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FBC" w:rsidRDefault="001C1FBC" w:rsidP="001C1FBC">
      <w:pPr>
        <w:shd w:val="clear" w:color="auto" w:fill="FFFFFF"/>
        <w:spacing w:line="274" w:lineRule="exact"/>
        <w:ind w:left="9082"/>
      </w:pPr>
      <w:bookmarkStart w:id="0" w:name="_GoBack"/>
      <w:bookmarkEnd w:id="0"/>
      <w:r>
        <w:rPr>
          <w:spacing w:val="-1"/>
          <w:sz w:val="24"/>
          <w:szCs w:val="24"/>
        </w:rPr>
        <w:t xml:space="preserve">Teisės aktų projektų antikorupcinio vertinimo taisyklių </w:t>
      </w:r>
      <w:r>
        <w:rPr>
          <w:sz w:val="24"/>
          <w:szCs w:val="24"/>
        </w:rPr>
        <w:t>priedas</w:t>
      </w:r>
    </w:p>
    <w:p w:rsidR="001C1FBC" w:rsidRDefault="001C1FBC" w:rsidP="001C1FBC">
      <w:pPr>
        <w:shd w:val="clear" w:color="auto" w:fill="FFFFFF"/>
        <w:spacing w:before="326" w:line="557" w:lineRule="exact"/>
        <w:ind w:left="3418" w:right="3418"/>
        <w:jc w:val="center"/>
      </w:pPr>
      <w:r>
        <w:rPr>
          <w:b/>
          <w:bCs/>
          <w:sz w:val="24"/>
          <w:szCs w:val="24"/>
        </w:rPr>
        <w:t xml:space="preserve">(Pažymos forma) </w:t>
      </w:r>
      <w:r>
        <w:rPr>
          <w:b/>
          <w:bCs/>
          <w:spacing w:val="-2"/>
          <w:sz w:val="24"/>
          <w:szCs w:val="24"/>
        </w:rPr>
        <w:t>TEISĖS AKTŲ PROJEKTŲ ANTIKORUPCINIO VERTINIMO PAŽYMA Nr. TA-1</w:t>
      </w:r>
      <w:r w:rsidR="00775B36">
        <w:rPr>
          <w:b/>
          <w:bCs/>
          <w:spacing w:val="-2"/>
          <w:sz w:val="24"/>
          <w:szCs w:val="24"/>
        </w:rPr>
        <w:t>4</w:t>
      </w:r>
    </w:p>
    <w:p w:rsidR="001C1FBC" w:rsidRDefault="001C1FBC" w:rsidP="001C1FBC">
      <w:pPr>
        <w:shd w:val="clear" w:color="auto" w:fill="FFFFFF"/>
        <w:ind w:left="14"/>
        <w:jc w:val="both"/>
        <w:rPr>
          <w:spacing w:val="-1"/>
          <w:sz w:val="24"/>
          <w:szCs w:val="24"/>
        </w:rPr>
      </w:pPr>
    </w:p>
    <w:p w:rsidR="001C1FBC" w:rsidRPr="00425CAB" w:rsidRDefault="001C1FBC" w:rsidP="001C1FBC">
      <w:pPr>
        <w:spacing w:before="100" w:beforeAutospacing="1" w:after="100" w:afterAutospacing="1"/>
        <w:jc w:val="both"/>
        <w:rPr>
          <w:b/>
          <w:sz w:val="24"/>
          <w:szCs w:val="24"/>
        </w:rPr>
      </w:pPr>
      <w:r>
        <w:rPr>
          <w:spacing w:val="-1"/>
          <w:sz w:val="24"/>
          <w:szCs w:val="24"/>
        </w:rPr>
        <w:t xml:space="preserve">Teisės akto projekto pavadinimas: </w:t>
      </w:r>
      <w:r w:rsidRPr="00425CAB">
        <w:rPr>
          <w:b/>
          <w:sz w:val="24"/>
          <w:szCs w:val="24"/>
        </w:rPr>
        <w:t xml:space="preserve">SAVIVALDYBĖS ADMINISTRACIJOS DARBUOTOJŲ, DIRBANČIŲ PAGAL DARBO SUTARTIS, </w:t>
      </w:r>
      <w:r w:rsidR="00775B36">
        <w:rPr>
          <w:b/>
          <w:sz w:val="24"/>
          <w:szCs w:val="24"/>
        </w:rPr>
        <w:t>DARBO APMOKĖJIMO SISTEMA</w:t>
      </w:r>
    </w:p>
    <w:p w:rsidR="001C1FBC" w:rsidRDefault="001C1FBC" w:rsidP="001C1FBC">
      <w:pPr>
        <w:shd w:val="clear" w:color="auto" w:fill="FFFFFF"/>
        <w:ind w:left="14"/>
        <w:jc w:val="both"/>
      </w:pPr>
      <w:r>
        <w:rPr>
          <w:spacing w:val="-1"/>
          <w:sz w:val="24"/>
          <w:szCs w:val="24"/>
        </w:rPr>
        <w:t xml:space="preserve">Teisės akto projekto tiesioginis rengėjas: Personalo skyriaus vedėja Stasė </w:t>
      </w:r>
      <w:proofErr w:type="spellStart"/>
      <w:r>
        <w:rPr>
          <w:spacing w:val="-1"/>
          <w:sz w:val="24"/>
          <w:szCs w:val="24"/>
        </w:rPr>
        <w:t>Venslavičienė</w:t>
      </w:r>
      <w:proofErr w:type="spellEnd"/>
    </w:p>
    <w:p w:rsidR="001C1FBC" w:rsidRDefault="001C1FBC" w:rsidP="001C1FBC">
      <w:pPr>
        <w:shd w:val="clear" w:color="auto" w:fill="FFFFFF"/>
        <w:ind w:left="10"/>
        <w:jc w:val="both"/>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C1FBC" w:rsidRDefault="001C1FBC" w:rsidP="001C1FBC">
      <w:pPr>
        <w:shd w:val="clear" w:color="auto" w:fill="FFFFFF"/>
        <w:ind w:left="14"/>
        <w:jc w:val="both"/>
      </w:pPr>
      <w:r>
        <w:rPr>
          <w:i/>
          <w:iCs/>
          <w:sz w:val="24"/>
          <w:szCs w:val="24"/>
        </w:rPr>
        <w:t xml:space="preserve">teisės akto projekte nenumatyta priemonių) </w:t>
      </w:r>
      <w:r>
        <w:rPr>
          <w:sz w:val="24"/>
          <w:szCs w:val="24"/>
        </w:rPr>
        <w:t>:-</w:t>
      </w:r>
    </w:p>
    <w:p w:rsidR="001C1FBC" w:rsidRDefault="001C1FBC" w:rsidP="001C1FBC">
      <w:pPr>
        <w:shd w:val="clear" w:color="auto" w:fill="FFFFFF"/>
        <w:ind w:left="10"/>
        <w:jc w:val="both"/>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C1FBC" w:rsidRDefault="001C1FBC" w:rsidP="001C1FBC">
      <w:pPr>
        <w:shd w:val="clear" w:color="auto" w:fill="FFFFFF"/>
        <w:ind w:left="5"/>
        <w:jc w:val="both"/>
      </w:pPr>
      <w:r>
        <w:rPr>
          <w:i/>
          <w:iCs/>
          <w:sz w:val="24"/>
          <w:szCs w:val="24"/>
        </w:rPr>
        <w:t xml:space="preserve">kriterijaus numerį, kurį taikant nustatytai korupcijos rizikai šalinti ar valdyti teisės akto projekte nenumatyta priemonių) </w:t>
      </w:r>
      <w:r>
        <w:rPr>
          <w:sz w:val="24"/>
          <w:szCs w:val="24"/>
        </w:rPr>
        <w:t>:-</w:t>
      </w:r>
    </w:p>
    <w:p w:rsidR="001C1FBC" w:rsidRDefault="001C1FBC" w:rsidP="001C1FBC">
      <w:pPr>
        <w:spacing w:after="235" w:line="1" w:lineRule="exact"/>
        <w:rPr>
          <w:sz w:val="2"/>
          <w:szCs w:val="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552"/>
        <w:gridCol w:w="2551"/>
      </w:tblGrid>
      <w:tr w:rsidR="001C1FBC" w:rsidRPr="00502BBA" w:rsidTr="00EE7337">
        <w:trPr>
          <w:trHeight w:hRule="exact" w:val="225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ind w:left="91"/>
              <w:rPr>
                <w:sz w:val="22"/>
                <w:szCs w:val="22"/>
              </w:rPr>
            </w:pPr>
            <w:r w:rsidRPr="00FD738E">
              <w:rPr>
                <w:sz w:val="22"/>
                <w:szCs w:val="22"/>
              </w:rPr>
              <w:t>Eil.</w:t>
            </w:r>
          </w:p>
          <w:p w:rsidR="001C1FBC" w:rsidRPr="00FD738E" w:rsidRDefault="001C1FBC" w:rsidP="00EE7337">
            <w:pPr>
              <w:shd w:val="clear" w:color="auto" w:fill="FFFFFF"/>
              <w:ind w:left="91"/>
              <w:rPr>
                <w:sz w:val="22"/>
                <w:szCs w:val="22"/>
              </w:rPr>
            </w:pPr>
            <w:r w:rsidRPr="00FD738E">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ind w:left="1171"/>
              <w:rPr>
                <w:sz w:val="22"/>
                <w:szCs w:val="22"/>
              </w:rPr>
            </w:pPr>
            <w:r w:rsidRPr="00FD738E">
              <w:rPr>
                <w:sz w:val="22"/>
                <w:szCs w:val="22"/>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spacing w:line="250" w:lineRule="exact"/>
              <w:ind w:left="38"/>
              <w:jc w:val="center"/>
              <w:rPr>
                <w:sz w:val="22"/>
                <w:szCs w:val="22"/>
              </w:rPr>
            </w:pPr>
            <w:r w:rsidRPr="00FD738E">
              <w:rPr>
                <w:spacing w:val="-1"/>
                <w:sz w:val="22"/>
                <w:szCs w:val="22"/>
              </w:rPr>
              <w:t>Pagrindimas (nurodomos konkrečios</w:t>
            </w:r>
          </w:p>
          <w:p w:rsidR="001C1FBC" w:rsidRPr="00FD738E" w:rsidRDefault="001C1FBC" w:rsidP="00EE7337">
            <w:pPr>
              <w:shd w:val="clear" w:color="auto" w:fill="FFFFFF"/>
              <w:spacing w:line="250" w:lineRule="exact"/>
              <w:ind w:left="38"/>
              <w:jc w:val="center"/>
              <w:rPr>
                <w:sz w:val="22"/>
                <w:szCs w:val="22"/>
              </w:rPr>
            </w:pPr>
            <w:r w:rsidRPr="00FD738E">
              <w:rPr>
                <w:sz w:val="22"/>
                <w:szCs w:val="22"/>
              </w:rPr>
              <w:t>teisės akto projekto ar kitų teisės aktų</w:t>
            </w:r>
          </w:p>
          <w:p w:rsidR="001C1FBC" w:rsidRPr="00FD738E" w:rsidRDefault="001C1FBC" w:rsidP="00EE7337">
            <w:pPr>
              <w:shd w:val="clear" w:color="auto" w:fill="FFFFFF"/>
              <w:spacing w:line="250" w:lineRule="exact"/>
              <w:ind w:left="38"/>
              <w:jc w:val="center"/>
              <w:rPr>
                <w:sz w:val="22"/>
                <w:szCs w:val="22"/>
              </w:rPr>
            </w:pPr>
            <w:r w:rsidRPr="00FD738E">
              <w:rPr>
                <w:sz w:val="22"/>
                <w:szCs w:val="22"/>
              </w:rPr>
              <w:t>nuostatos, pagrindžiančios teigiamą</w:t>
            </w:r>
          </w:p>
          <w:p w:rsidR="001C1FBC" w:rsidRPr="00FD738E" w:rsidRDefault="001C1FBC" w:rsidP="00EE7337">
            <w:pPr>
              <w:shd w:val="clear" w:color="auto" w:fill="FFFFFF"/>
              <w:spacing w:line="250" w:lineRule="exact"/>
              <w:ind w:left="38"/>
              <w:jc w:val="center"/>
              <w:rPr>
                <w:sz w:val="22"/>
                <w:szCs w:val="22"/>
              </w:rPr>
            </w:pPr>
            <w:r w:rsidRPr="00FD738E">
              <w:rPr>
                <w:spacing w:val="-1"/>
                <w:sz w:val="22"/>
                <w:szCs w:val="22"/>
              </w:rPr>
              <w:t>atsakymą, arba pateikiamos antikorupcinį</w:t>
            </w:r>
          </w:p>
          <w:p w:rsidR="001C1FBC" w:rsidRPr="00FD738E" w:rsidRDefault="001C1FBC" w:rsidP="00EE7337">
            <w:pPr>
              <w:shd w:val="clear" w:color="auto" w:fill="FFFFFF"/>
              <w:spacing w:line="250" w:lineRule="exact"/>
              <w:ind w:left="38"/>
              <w:jc w:val="center"/>
              <w:rPr>
                <w:sz w:val="22"/>
                <w:szCs w:val="22"/>
              </w:rPr>
            </w:pPr>
            <w:r w:rsidRPr="00FD738E">
              <w:rPr>
                <w:spacing w:val="-1"/>
                <w:sz w:val="22"/>
                <w:szCs w:val="22"/>
              </w:rPr>
              <w:t>teisės akto projekto vertinimą atliekančio</w:t>
            </w:r>
          </w:p>
          <w:p w:rsidR="001C1FBC" w:rsidRPr="00FD738E" w:rsidRDefault="001C1FBC" w:rsidP="00EE7337">
            <w:pPr>
              <w:shd w:val="clear" w:color="auto" w:fill="FFFFFF"/>
              <w:spacing w:line="250" w:lineRule="exact"/>
              <w:ind w:left="38"/>
              <w:jc w:val="center"/>
              <w:rPr>
                <w:sz w:val="22"/>
                <w:szCs w:val="22"/>
              </w:rPr>
            </w:pPr>
            <w:r w:rsidRPr="00FD738E">
              <w:rPr>
                <w:spacing w:val="-1"/>
                <w:sz w:val="22"/>
                <w:szCs w:val="22"/>
              </w:rPr>
              <w:t>specialisto pastabos ir pasiūlymai dėl</w:t>
            </w:r>
          </w:p>
          <w:p w:rsidR="001C1FBC" w:rsidRPr="00FD738E" w:rsidRDefault="001C1FBC" w:rsidP="00EE7337">
            <w:pPr>
              <w:shd w:val="clear" w:color="auto" w:fill="FFFFFF"/>
              <w:spacing w:line="250" w:lineRule="exact"/>
              <w:ind w:left="38"/>
              <w:jc w:val="center"/>
              <w:rPr>
                <w:sz w:val="22"/>
                <w:szCs w:val="22"/>
              </w:rPr>
            </w:pPr>
            <w:r w:rsidRPr="00FD738E">
              <w:rPr>
                <w:sz w:val="22"/>
                <w:szCs w:val="22"/>
              </w:rPr>
              <w:t>korupcijos rizikos mažinimo)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spacing w:line="250" w:lineRule="exact"/>
              <w:jc w:val="center"/>
              <w:rPr>
                <w:sz w:val="22"/>
                <w:szCs w:val="22"/>
              </w:rPr>
            </w:pPr>
            <w:r w:rsidRPr="00FD738E">
              <w:rPr>
                <w:spacing w:val="-1"/>
                <w:sz w:val="22"/>
                <w:szCs w:val="22"/>
              </w:rPr>
              <w:t>Teisės akto projekto pakeitimas,</w:t>
            </w:r>
          </w:p>
          <w:p w:rsidR="001C1FBC" w:rsidRPr="00FD738E" w:rsidRDefault="001C1FBC" w:rsidP="00EE7337">
            <w:pPr>
              <w:shd w:val="clear" w:color="auto" w:fill="FFFFFF"/>
              <w:spacing w:line="250" w:lineRule="exact"/>
              <w:jc w:val="center"/>
              <w:rPr>
                <w:sz w:val="22"/>
                <w:szCs w:val="22"/>
              </w:rPr>
            </w:pPr>
            <w:r w:rsidRPr="00FD738E">
              <w:rPr>
                <w:spacing w:val="-1"/>
                <w:sz w:val="22"/>
                <w:szCs w:val="22"/>
              </w:rPr>
              <w:t>mažinantis korupcijos riziką, arba teisės</w:t>
            </w:r>
          </w:p>
          <w:p w:rsidR="001C1FBC" w:rsidRPr="00FD738E" w:rsidRDefault="001C1FBC" w:rsidP="00EE7337">
            <w:pPr>
              <w:shd w:val="clear" w:color="auto" w:fill="FFFFFF"/>
              <w:spacing w:line="250" w:lineRule="exact"/>
              <w:jc w:val="center"/>
              <w:rPr>
                <w:sz w:val="22"/>
                <w:szCs w:val="22"/>
              </w:rPr>
            </w:pPr>
            <w:r w:rsidRPr="00FD738E">
              <w:rPr>
                <w:sz w:val="22"/>
                <w:szCs w:val="22"/>
              </w:rPr>
              <w:t>akto projekto tiesioginio rengėjo</w:t>
            </w:r>
          </w:p>
          <w:p w:rsidR="001C1FBC" w:rsidRPr="00FD738E" w:rsidRDefault="001C1FBC" w:rsidP="00EE7337">
            <w:pPr>
              <w:shd w:val="clear" w:color="auto" w:fill="FFFFFF"/>
              <w:spacing w:line="250" w:lineRule="exact"/>
              <w:jc w:val="center"/>
              <w:rPr>
                <w:sz w:val="22"/>
                <w:szCs w:val="22"/>
              </w:rPr>
            </w:pPr>
            <w:r w:rsidRPr="00FD738E">
              <w:rPr>
                <w:sz w:val="22"/>
                <w:szCs w:val="22"/>
              </w:rPr>
              <w:t>argumentai, kodėl neatsižvelgta į</w:t>
            </w:r>
          </w:p>
          <w:p w:rsidR="001C1FBC" w:rsidRPr="00FD738E" w:rsidRDefault="001C1FBC" w:rsidP="00EE7337">
            <w:pPr>
              <w:shd w:val="clear" w:color="auto" w:fill="FFFFFF"/>
              <w:spacing w:line="250" w:lineRule="exact"/>
              <w:jc w:val="center"/>
              <w:rPr>
                <w:sz w:val="22"/>
                <w:szCs w:val="22"/>
              </w:rPr>
            </w:pPr>
            <w:r w:rsidRPr="00FD738E">
              <w:rPr>
                <w:sz w:val="22"/>
                <w:szCs w:val="22"/>
              </w:rPr>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spacing w:line="250" w:lineRule="exact"/>
              <w:ind w:left="182" w:right="187"/>
              <w:jc w:val="center"/>
              <w:rPr>
                <w:sz w:val="22"/>
                <w:szCs w:val="22"/>
              </w:rPr>
            </w:pPr>
            <w:r w:rsidRPr="00FD738E">
              <w:rPr>
                <w:spacing w:val="-1"/>
                <w:sz w:val="22"/>
                <w:szCs w:val="22"/>
              </w:rPr>
              <w:t>Išvada dėl teisės akto projekto pakeitimų arba</w:t>
            </w:r>
          </w:p>
          <w:p w:rsidR="001C1FBC" w:rsidRPr="00FD738E" w:rsidRDefault="001C1FBC" w:rsidP="00EE7337">
            <w:pPr>
              <w:shd w:val="clear" w:color="auto" w:fill="FFFFFF"/>
              <w:spacing w:line="250" w:lineRule="exact"/>
              <w:ind w:left="182" w:right="187"/>
              <w:jc w:val="center"/>
              <w:rPr>
                <w:sz w:val="22"/>
                <w:szCs w:val="22"/>
              </w:rPr>
            </w:pPr>
            <w:r w:rsidRPr="00FD738E">
              <w:rPr>
                <w:sz w:val="22"/>
                <w:szCs w:val="22"/>
              </w:rPr>
              <w:t>argumentų, kodėl neatsižvelgta į pastabą</w:t>
            </w:r>
          </w:p>
        </w:tc>
      </w:tr>
      <w:tr w:rsidR="001C1FBC" w:rsidRPr="00502BBA" w:rsidTr="00EE7337">
        <w:trPr>
          <w:trHeight w:hRule="exact" w:val="75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rPr>
                <w:sz w:val="22"/>
                <w:szCs w:val="22"/>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rPr>
                <w:sz w:val="22"/>
                <w:szCs w:val="22"/>
              </w:rPr>
            </w:pP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ind w:left="235"/>
              <w:rPr>
                <w:sz w:val="22"/>
                <w:szCs w:val="22"/>
              </w:rPr>
            </w:pPr>
            <w:r w:rsidRPr="00FD738E">
              <w:rPr>
                <w:i/>
                <w:iCs/>
                <w:spacing w:val="-1"/>
                <w:sz w:val="22"/>
                <w:szCs w:val="22"/>
              </w:rPr>
              <w:t>pildo teisės akto projekto vertintojas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spacing w:line="254" w:lineRule="exact"/>
              <w:ind w:left="182" w:right="221"/>
              <w:jc w:val="center"/>
              <w:rPr>
                <w:sz w:val="22"/>
                <w:szCs w:val="22"/>
              </w:rPr>
            </w:pPr>
            <w:r w:rsidRPr="00FD738E">
              <w:rPr>
                <w:i/>
                <w:iCs/>
                <w:spacing w:val="-1"/>
                <w:sz w:val="22"/>
                <w:szCs w:val="22"/>
              </w:rPr>
              <w:t xml:space="preserve">pildo teisės akto projekto tiesioginis </w:t>
            </w:r>
            <w:r w:rsidRPr="00FD738E">
              <w:rPr>
                <w:i/>
                <w:iCs/>
                <w:sz w:val="22"/>
                <w:szCs w:val="22"/>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spacing w:line="254" w:lineRule="exact"/>
              <w:ind w:left="101" w:right="139"/>
              <w:rPr>
                <w:sz w:val="22"/>
                <w:szCs w:val="22"/>
              </w:rPr>
            </w:pPr>
            <w:r w:rsidRPr="00FD738E">
              <w:rPr>
                <w:i/>
                <w:iCs/>
                <w:sz w:val="22"/>
                <w:szCs w:val="22"/>
              </w:rPr>
              <w:t>pildo teisės akto projekto vertintojas</w:t>
            </w:r>
          </w:p>
        </w:tc>
      </w:tr>
      <w:tr w:rsidR="001C1FBC" w:rsidRPr="00502BBA" w:rsidTr="00EE7337">
        <w:trPr>
          <w:trHeight w:hRule="exact" w:val="150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ind w:left="192"/>
              <w:rPr>
                <w:sz w:val="22"/>
                <w:szCs w:val="22"/>
              </w:rPr>
            </w:pPr>
            <w:r w:rsidRPr="00FD738E">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ind w:right="53"/>
              <w:rPr>
                <w:sz w:val="22"/>
                <w:szCs w:val="22"/>
              </w:rPr>
            </w:pPr>
            <w:r w:rsidRPr="00FD738E">
              <w:rPr>
                <w:sz w:val="22"/>
                <w:szCs w:val="22"/>
              </w:rPr>
              <w:t xml:space="preserve">Teisės akto projektas nesudaro išskirtinių ar nevienodų sąlygų </w:t>
            </w:r>
            <w:r w:rsidRPr="00FD738E">
              <w:rPr>
                <w:spacing w:val="-2"/>
                <w:sz w:val="22"/>
                <w:szCs w:val="22"/>
              </w:rPr>
              <w:t xml:space="preserve">subjektams, su kuriais susijęs teisės </w:t>
            </w:r>
            <w:r w:rsidRPr="00FD738E">
              <w:rPr>
                <w:sz w:val="22"/>
                <w:szCs w:val="22"/>
              </w:rPr>
              <w:t>akto įgyvendinimas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775B36" w:rsidP="00775B36">
            <w:pPr>
              <w:spacing w:before="100" w:beforeAutospacing="1" w:after="100" w:afterAutospacing="1"/>
              <w:jc w:val="both"/>
              <w:rPr>
                <w:sz w:val="22"/>
                <w:szCs w:val="22"/>
              </w:rPr>
            </w:pPr>
            <w:r>
              <w:rPr>
                <w:sz w:val="22"/>
                <w:szCs w:val="22"/>
              </w:rPr>
              <w:t>Išskirtinių ir nevienodų sąlygų S</w:t>
            </w:r>
            <w:r w:rsidRPr="00775B36">
              <w:rPr>
                <w:sz w:val="24"/>
                <w:szCs w:val="24"/>
              </w:rPr>
              <w:t>avivaldybės administracijos darbuotojų, dirbančių pagal darbo sutartis, darbo apmokėjim</w:t>
            </w:r>
            <w:r>
              <w:rPr>
                <w:sz w:val="24"/>
                <w:szCs w:val="24"/>
              </w:rPr>
              <w:t xml:space="preserve">o sistemoje (toliau – Apmokėjimo sistema) nenustatyta, </w:t>
            </w:r>
            <w:r>
              <w:rPr>
                <w:sz w:val="22"/>
                <w:szCs w:val="22"/>
              </w:rPr>
              <w:t>taikoma visiems savivaldybės administracijos darbuotojams</w:t>
            </w:r>
            <w:r w:rsidR="001C1FBC" w:rsidRPr="00FD738E">
              <w:rPr>
                <w:sz w:val="22"/>
                <w:szCs w:val="22"/>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rPr>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C1FBC" w:rsidRPr="00FD738E" w:rsidRDefault="001C1FBC" w:rsidP="00EE7337">
            <w:pPr>
              <w:shd w:val="clear" w:color="auto" w:fill="FFFFFF"/>
              <w:ind w:left="10" w:right="1435"/>
              <w:rPr>
                <w:sz w:val="22"/>
                <w:szCs w:val="22"/>
              </w:rPr>
            </w:pPr>
            <w:r w:rsidRPr="00FD738E">
              <w:rPr>
                <w:sz w:val="22"/>
                <w:szCs w:val="22"/>
              </w:rPr>
              <w:t xml:space="preserve">X  tenkina </w:t>
            </w:r>
          </w:p>
          <w:p w:rsidR="001C1FBC" w:rsidRPr="00FD738E" w:rsidRDefault="001C1FBC" w:rsidP="00EE7337">
            <w:pPr>
              <w:shd w:val="clear" w:color="auto" w:fill="FFFFFF"/>
              <w:ind w:left="10" w:right="952"/>
              <w:rPr>
                <w:sz w:val="22"/>
                <w:szCs w:val="22"/>
              </w:rPr>
            </w:pPr>
            <w:r w:rsidRPr="00FD738E">
              <w:rPr>
                <w:sz w:val="22"/>
                <w:szCs w:val="22"/>
              </w:rPr>
              <w:t>□ netenkina</w:t>
            </w:r>
          </w:p>
          <w:p w:rsidR="001C1FBC" w:rsidRPr="00FD738E" w:rsidRDefault="001C1FBC" w:rsidP="00EE7337">
            <w:pPr>
              <w:shd w:val="clear" w:color="auto" w:fill="FFFFFF"/>
              <w:ind w:left="10" w:right="1435"/>
              <w:rPr>
                <w:sz w:val="22"/>
                <w:szCs w:val="22"/>
              </w:rPr>
            </w:pPr>
          </w:p>
        </w:tc>
      </w:tr>
    </w:tbl>
    <w:p w:rsidR="001C1FBC" w:rsidRDefault="001C1FBC" w:rsidP="001C1FBC">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1C1FBC" w:rsidRDefault="001C1FBC" w:rsidP="001C1FBC">
      <w:pPr>
        <w:shd w:val="clear" w:color="auto" w:fill="FFFFFF"/>
        <w:tabs>
          <w:tab w:val="left" w:pos="77"/>
        </w:tabs>
        <w:ind w:left="5"/>
      </w:pPr>
      <w:r>
        <w:rPr>
          <w:vertAlign w:val="superscript"/>
        </w:rPr>
        <w:t>2</w:t>
      </w:r>
      <w:r>
        <w:tab/>
      </w:r>
      <w:r>
        <w:rPr>
          <w:spacing w:val="-2"/>
        </w:rPr>
        <w:t>Tas pat.</w:t>
      </w:r>
    </w:p>
    <w:p w:rsidR="001C1FBC" w:rsidRDefault="001C1FBC" w:rsidP="001C1FBC">
      <w:pPr>
        <w:shd w:val="clear" w:color="auto" w:fill="FFFFFF"/>
        <w:tabs>
          <w:tab w:val="left" w:pos="77"/>
        </w:tabs>
        <w:ind w:left="5"/>
        <w:sectPr w:rsidR="001C1FBC" w:rsidSect="00236A88">
          <w:pgSz w:w="16834" w:h="11909" w:orient="landscape"/>
          <w:pgMar w:top="709" w:right="1100" w:bottom="360" w:left="1099" w:header="567" w:footer="567" w:gutter="0"/>
          <w:cols w:space="60"/>
          <w:noEndnote/>
        </w:sectPr>
      </w:pPr>
    </w:p>
    <w:p w:rsidR="001C1FBC" w:rsidRDefault="001C1FBC" w:rsidP="001C1FBC">
      <w:pPr>
        <w:spacing w:after="586" w:line="1" w:lineRule="exact"/>
        <w:rPr>
          <w:sz w:val="2"/>
          <w:szCs w:val="2"/>
        </w:rPr>
      </w:pPr>
    </w:p>
    <w:tbl>
      <w:tblPr>
        <w:tblW w:w="15593" w:type="dxa"/>
        <w:tblInd w:w="-292" w:type="dxa"/>
        <w:tblLayout w:type="fixed"/>
        <w:tblCellMar>
          <w:left w:w="40" w:type="dxa"/>
          <w:right w:w="40" w:type="dxa"/>
        </w:tblCellMar>
        <w:tblLook w:val="0000" w:firstRow="0" w:lastRow="0" w:firstColumn="0" w:lastColumn="0" w:noHBand="0" w:noVBand="0"/>
      </w:tblPr>
      <w:tblGrid>
        <w:gridCol w:w="568"/>
        <w:gridCol w:w="3685"/>
        <w:gridCol w:w="6379"/>
        <w:gridCol w:w="2693"/>
        <w:gridCol w:w="2268"/>
      </w:tblGrid>
      <w:tr w:rsidR="001C1FBC" w:rsidRPr="00502BBA" w:rsidTr="00EE7337">
        <w:trPr>
          <w:trHeight w:hRule="exact" w:val="197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91"/>
              <w:rPr>
                <w:sz w:val="21"/>
                <w:szCs w:val="21"/>
              </w:rPr>
            </w:pPr>
            <w:r w:rsidRPr="00340695">
              <w:rPr>
                <w:sz w:val="21"/>
                <w:szCs w:val="21"/>
              </w:rPr>
              <w:t>Eil.</w:t>
            </w:r>
          </w:p>
          <w:p w:rsidR="001C1FBC" w:rsidRPr="00340695" w:rsidRDefault="001C1FBC" w:rsidP="00EE7337">
            <w:pPr>
              <w:shd w:val="clear" w:color="auto" w:fill="FFFFFF"/>
              <w:ind w:left="91"/>
              <w:rPr>
                <w:sz w:val="21"/>
                <w:szCs w:val="21"/>
              </w:rPr>
            </w:pPr>
            <w:r w:rsidRPr="00340695">
              <w:rPr>
                <w:sz w:val="21"/>
                <w:szCs w:val="21"/>
              </w:rPr>
              <w:t>Nr.</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171"/>
              <w:rPr>
                <w:sz w:val="21"/>
                <w:szCs w:val="21"/>
              </w:rPr>
            </w:pPr>
            <w:r w:rsidRPr="00340695">
              <w:rPr>
                <w:sz w:val="21"/>
                <w:szCs w:val="21"/>
              </w:rPr>
              <w:t>Kriterijus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spacing w:line="250" w:lineRule="exact"/>
              <w:jc w:val="center"/>
              <w:rPr>
                <w:sz w:val="21"/>
                <w:szCs w:val="21"/>
              </w:rPr>
            </w:pPr>
            <w:r w:rsidRPr="00340695">
              <w:rPr>
                <w:spacing w:val="-1"/>
                <w:sz w:val="21"/>
                <w:szCs w:val="21"/>
              </w:rPr>
              <w:t>Pagrindimas (nurodomos konkrečios</w:t>
            </w:r>
          </w:p>
          <w:p w:rsidR="001C1FBC" w:rsidRPr="00340695" w:rsidRDefault="001C1FBC" w:rsidP="00EE7337">
            <w:pPr>
              <w:shd w:val="clear" w:color="auto" w:fill="FFFFFF"/>
              <w:spacing w:line="250" w:lineRule="exact"/>
              <w:jc w:val="center"/>
              <w:rPr>
                <w:sz w:val="21"/>
                <w:szCs w:val="21"/>
              </w:rPr>
            </w:pPr>
            <w:r w:rsidRPr="00340695">
              <w:rPr>
                <w:sz w:val="21"/>
                <w:szCs w:val="21"/>
              </w:rPr>
              <w:t>teisės akto projekto ar kitų teisės aktų</w:t>
            </w:r>
          </w:p>
          <w:p w:rsidR="001C1FBC" w:rsidRPr="00340695" w:rsidRDefault="001C1FBC" w:rsidP="00EE7337">
            <w:pPr>
              <w:shd w:val="clear" w:color="auto" w:fill="FFFFFF"/>
              <w:spacing w:line="250" w:lineRule="exact"/>
              <w:jc w:val="center"/>
              <w:rPr>
                <w:sz w:val="21"/>
                <w:szCs w:val="21"/>
              </w:rPr>
            </w:pPr>
            <w:r w:rsidRPr="00340695">
              <w:rPr>
                <w:sz w:val="21"/>
                <w:szCs w:val="21"/>
              </w:rPr>
              <w:t>nuostatos, pagrindžiančios teigiamą</w:t>
            </w:r>
          </w:p>
          <w:p w:rsidR="001C1FBC" w:rsidRPr="00340695" w:rsidRDefault="001C1FBC" w:rsidP="00EE7337">
            <w:pPr>
              <w:shd w:val="clear" w:color="auto" w:fill="FFFFFF"/>
              <w:spacing w:line="250" w:lineRule="exact"/>
              <w:jc w:val="center"/>
              <w:rPr>
                <w:sz w:val="21"/>
                <w:szCs w:val="21"/>
              </w:rPr>
            </w:pPr>
            <w:r w:rsidRPr="00340695">
              <w:rPr>
                <w:spacing w:val="-1"/>
                <w:sz w:val="21"/>
                <w:szCs w:val="21"/>
              </w:rPr>
              <w:t>atsakymą, arba pateikiamos antikorupcinį</w:t>
            </w:r>
          </w:p>
          <w:p w:rsidR="001C1FBC" w:rsidRPr="00340695" w:rsidRDefault="001C1FBC" w:rsidP="00EE7337">
            <w:pPr>
              <w:shd w:val="clear" w:color="auto" w:fill="FFFFFF"/>
              <w:spacing w:line="250" w:lineRule="exact"/>
              <w:jc w:val="center"/>
              <w:rPr>
                <w:sz w:val="21"/>
                <w:szCs w:val="21"/>
              </w:rPr>
            </w:pPr>
            <w:r w:rsidRPr="00340695">
              <w:rPr>
                <w:spacing w:val="-1"/>
                <w:sz w:val="21"/>
                <w:szCs w:val="21"/>
              </w:rPr>
              <w:t>teisės akto projekto vertinimą atliekančio</w:t>
            </w:r>
          </w:p>
          <w:p w:rsidR="001C1FBC" w:rsidRPr="00340695" w:rsidRDefault="001C1FBC" w:rsidP="00EE7337">
            <w:pPr>
              <w:shd w:val="clear" w:color="auto" w:fill="FFFFFF"/>
              <w:spacing w:line="250" w:lineRule="exact"/>
              <w:jc w:val="center"/>
              <w:rPr>
                <w:sz w:val="21"/>
                <w:szCs w:val="21"/>
              </w:rPr>
            </w:pPr>
            <w:r w:rsidRPr="00340695">
              <w:rPr>
                <w:spacing w:val="-1"/>
                <w:sz w:val="21"/>
                <w:szCs w:val="21"/>
              </w:rPr>
              <w:t>specialisto pastabos ir pasiūlymai dėl</w:t>
            </w:r>
          </w:p>
          <w:p w:rsidR="001C1FBC" w:rsidRPr="00340695" w:rsidRDefault="001C1FBC" w:rsidP="00EE7337">
            <w:pPr>
              <w:shd w:val="clear" w:color="auto" w:fill="FFFFFF"/>
              <w:spacing w:line="250" w:lineRule="exact"/>
              <w:jc w:val="center"/>
              <w:rPr>
                <w:sz w:val="21"/>
                <w:szCs w:val="21"/>
              </w:rPr>
            </w:pPr>
            <w:r w:rsidRPr="00340695">
              <w:rPr>
                <w:sz w:val="21"/>
                <w:szCs w:val="21"/>
              </w:rPr>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spacing w:line="250" w:lineRule="exact"/>
              <w:jc w:val="center"/>
              <w:rPr>
                <w:sz w:val="21"/>
                <w:szCs w:val="21"/>
              </w:rPr>
            </w:pPr>
            <w:r w:rsidRPr="00340695">
              <w:rPr>
                <w:spacing w:val="-1"/>
                <w:sz w:val="21"/>
                <w:szCs w:val="21"/>
              </w:rPr>
              <w:t>Teisės akto projekto pakeitimas,</w:t>
            </w:r>
          </w:p>
          <w:p w:rsidR="001C1FBC" w:rsidRPr="00340695" w:rsidRDefault="001C1FBC" w:rsidP="00EE7337">
            <w:pPr>
              <w:shd w:val="clear" w:color="auto" w:fill="FFFFFF"/>
              <w:spacing w:line="250" w:lineRule="exact"/>
              <w:jc w:val="center"/>
              <w:rPr>
                <w:sz w:val="21"/>
                <w:szCs w:val="21"/>
              </w:rPr>
            </w:pPr>
            <w:r w:rsidRPr="00340695">
              <w:rPr>
                <w:spacing w:val="-1"/>
                <w:sz w:val="21"/>
                <w:szCs w:val="21"/>
              </w:rPr>
              <w:t>mažinantis korupcijos riziką, arba teisės</w:t>
            </w:r>
          </w:p>
          <w:p w:rsidR="001C1FBC" w:rsidRPr="00340695" w:rsidRDefault="001C1FBC" w:rsidP="00EE7337">
            <w:pPr>
              <w:shd w:val="clear" w:color="auto" w:fill="FFFFFF"/>
              <w:spacing w:line="250" w:lineRule="exact"/>
              <w:jc w:val="center"/>
              <w:rPr>
                <w:sz w:val="21"/>
                <w:szCs w:val="21"/>
              </w:rPr>
            </w:pPr>
            <w:r w:rsidRPr="00340695">
              <w:rPr>
                <w:sz w:val="21"/>
                <w:szCs w:val="21"/>
              </w:rPr>
              <w:t>akto projekto tiesioginio rengėjo</w:t>
            </w:r>
          </w:p>
          <w:p w:rsidR="001C1FBC" w:rsidRPr="00340695" w:rsidRDefault="001C1FBC" w:rsidP="00EE7337">
            <w:pPr>
              <w:shd w:val="clear" w:color="auto" w:fill="FFFFFF"/>
              <w:spacing w:line="250" w:lineRule="exact"/>
              <w:jc w:val="center"/>
              <w:rPr>
                <w:sz w:val="21"/>
                <w:szCs w:val="21"/>
              </w:rPr>
            </w:pPr>
            <w:r w:rsidRPr="00340695">
              <w:rPr>
                <w:sz w:val="21"/>
                <w:szCs w:val="21"/>
              </w:rPr>
              <w:t>argumentai, kodėl neatsižvelgta į 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spacing w:line="250" w:lineRule="exact"/>
              <w:ind w:left="182" w:right="187"/>
              <w:jc w:val="center"/>
              <w:rPr>
                <w:sz w:val="21"/>
                <w:szCs w:val="21"/>
              </w:rPr>
            </w:pPr>
            <w:r w:rsidRPr="00340695">
              <w:rPr>
                <w:spacing w:val="-1"/>
                <w:sz w:val="21"/>
                <w:szCs w:val="21"/>
              </w:rPr>
              <w:t xml:space="preserve">Išvada dėl teisės akto projekto pakeitimų arba </w:t>
            </w:r>
            <w:r w:rsidRPr="00340695">
              <w:rPr>
                <w:sz w:val="21"/>
                <w:szCs w:val="21"/>
              </w:rPr>
              <w:t>argumentų, kodėl neatsižvelgta į pastabą</w:t>
            </w:r>
          </w:p>
        </w:tc>
      </w:tr>
      <w:tr w:rsidR="001C1FBC" w:rsidRPr="00502BBA" w:rsidTr="00800A0A">
        <w:trPr>
          <w:trHeight w:hRule="exact" w:val="1554"/>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68"/>
              <w:rPr>
                <w:sz w:val="21"/>
                <w:szCs w:val="21"/>
              </w:rPr>
            </w:pPr>
            <w:r w:rsidRPr="00340695">
              <w:rPr>
                <w:sz w:val="21"/>
                <w:szCs w:val="21"/>
              </w:rPr>
              <w:t>2.</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spacing w:line="254" w:lineRule="exact"/>
              <w:ind w:right="106" w:firstLine="5"/>
              <w:rPr>
                <w:sz w:val="22"/>
                <w:szCs w:val="22"/>
              </w:rPr>
            </w:pPr>
            <w:r w:rsidRPr="002F0B44">
              <w:rPr>
                <w:spacing w:val="-1"/>
                <w:sz w:val="22"/>
                <w:szCs w:val="22"/>
              </w:rPr>
              <w:t xml:space="preserve">Teisės akto projekte nėra spragų ar </w:t>
            </w:r>
            <w:r w:rsidRPr="002F0B44">
              <w:rPr>
                <w:sz w:val="22"/>
                <w:szCs w:val="22"/>
              </w:rPr>
              <w:t>nuostatų, leisiančių dviprasmiškai aiškinti ir taikyti teisės aktą</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1C1FBC" w:rsidRPr="00775B36" w:rsidRDefault="001C1FBC" w:rsidP="00652B53">
            <w:pPr>
              <w:pStyle w:val="tin"/>
              <w:shd w:val="clear" w:color="auto" w:fill="FFFFFF"/>
              <w:spacing w:before="0" w:beforeAutospacing="0" w:after="0" w:afterAutospacing="0"/>
              <w:jc w:val="both"/>
              <w:rPr>
                <w:sz w:val="22"/>
                <w:szCs w:val="22"/>
              </w:rPr>
            </w:pPr>
            <w:r w:rsidRPr="00775B36">
              <w:rPr>
                <w:sz w:val="22"/>
                <w:szCs w:val="22"/>
              </w:rPr>
              <w:t>Nenustatyta</w:t>
            </w:r>
            <w:r w:rsidR="00775B36" w:rsidRPr="00775B36">
              <w:rPr>
                <w:sz w:val="22"/>
                <w:szCs w:val="22"/>
              </w:rPr>
              <w:t xml:space="preserve">., Apmokėjimo sistemos nuostatos atitinka </w:t>
            </w:r>
            <w:r w:rsidRPr="00775B36">
              <w:rPr>
                <w:sz w:val="22"/>
                <w:szCs w:val="22"/>
              </w:rPr>
              <w:t xml:space="preserve"> </w:t>
            </w:r>
            <w:r w:rsidR="00775B36" w:rsidRPr="00775B36">
              <w:rPr>
                <w:sz w:val="22"/>
                <w:szCs w:val="22"/>
              </w:rPr>
              <w:t xml:space="preserve">teisės aktų </w:t>
            </w:r>
            <w:r w:rsidR="00775B36">
              <w:rPr>
                <w:sz w:val="22"/>
                <w:szCs w:val="22"/>
              </w:rPr>
              <w:t>(</w:t>
            </w:r>
            <w:r w:rsidR="00775B36" w:rsidRPr="00775B36">
              <w:rPr>
                <w:bCs/>
                <w:color w:val="000000"/>
                <w:sz w:val="22"/>
                <w:szCs w:val="22"/>
                <w:shd w:val="clear" w:color="auto" w:fill="FFFFFF"/>
              </w:rPr>
              <w:t xml:space="preserve">Darbo kodekso, Lietuvos Respublikos valstybės ir savivaldybių įstaigų darbuotojų darbo apmokėjimo įstatymą, </w:t>
            </w:r>
            <w:r w:rsidR="00775B36" w:rsidRPr="00775B36">
              <w:rPr>
                <w:color w:val="000000"/>
                <w:sz w:val="22"/>
                <w:szCs w:val="22"/>
                <w:shd w:val="clear" w:color="auto" w:fill="FFFFFF"/>
              </w:rPr>
              <w:t xml:space="preserve"> Valstybės ir savivaldybių įstaigų darbuotojų pareigybių aprašymo metodiką, patvirtintą </w:t>
            </w:r>
            <w:r w:rsidR="00775B36" w:rsidRPr="00775B36">
              <w:rPr>
                <w:color w:val="000000"/>
                <w:sz w:val="22"/>
                <w:szCs w:val="22"/>
              </w:rPr>
              <w:t>Lietuvos Respublikos socialinės apsaugos ir darbo ministro 2017 m. balandžio 12 d. įsakymu Nr. A1-177</w:t>
            </w:r>
            <w:r w:rsidR="00775B36">
              <w:rPr>
                <w:sz w:val="22"/>
                <w:szCs w:val="22"/>
              </w:rPr>
              <w:t xml:space="preserve">) </w:t>
            </w:r>
            <w:r w:rsidR="00652B53">
              <w:rPr>
                <w:sz w:val="22"/>
                <w:szCs w:val="22"/>
              </w:rPr>
              <w:t>nustatytą reguliavimą</w:t>
            </w:r>
            <w:r w:rsidR="00775B36" w:rsidRPr="00775B36">
              <w:rPr>
                <w:color w:val="000000"/>
                <w:sz w:val="22"/>
                <w:szCs w:val="22"/>
              </w:rPr>
              <w:t>.</w:t>
            </w:r>
            <w:r w:rsidRPr="00775B36">
              <w:rPr>
                <w:color w:val="000000"/>
                <w:sz w:val="22"/>
                <w:szCs w:val="22"/>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spacing w:line="254" w:lineRule="exact"/>
              <w:ind w:left="10" w:right="810"/>
              <w:jc w:val="both"/>
              <w:rPr>
                <w:sz w:val="22"/>
                <w:szCs w:val="22"/>
              </w:rPr>
            </w:pPr>
            <w:r>
              <w:rPr>
                <w:sz w:val="22"/>
                <w:szCs w:val="22"/>
              </w:rPr>
              <w:t>X</w:t>
            </w:r>
            <w:r w:rsidRPr="002F0B44">
              <w:rPr>
                <w:sz w:val="22"/>
                <w:szCs w:val="22"/>
              </w:rPr>
              <w:t xml:space="preserve"> tenkina </w:t>
            </w:r>
          </w:p>
          <w:p w:rsidR="001C1FBC" w:rsidRPr="002F0B44" w:rsidRDefault="001C1FBC" w:rsidP="00EE7337">
            <w:pPr>
              <w:shd w:val="clear" w:color="auto" w:fill="FFFFFF"/>
              <w:spacing w:line="254" w:lineRule="exact"/>
              <w:ind w:left="10" w:right="810"/>
              <w:jc w:val="both"/>
              <w:rPr>
                <w:sz w:val="22"/>
                <w:szCs w:val="22"/>
              </w:rPr>
            </w:pPr>
            <w:r w:rsidRPr="002F0B44">
              <w:rPr>
                <w:sz w:val="22"/>
                <w:szCs w:val="22"/>
              </w:rPr>
              <w:t>□ netenkina</w:t>
            </w:r>
          </w:p>
        </w:tc>
      </w:tr>
      <w:tr w:rsidR="001C1FBC" w:rsidRPr="00502BBA" w:rsidTr="00AB23B4">
        <w:trPr>
          <w:trHeight w:hRule="exact" w:val="18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73"/>
              <w:rPr>
                <w:sz w:val="21"/>
                <w:szCs w:val="21"/>
              </w:rPr>
            </w:pPr>
            <w:r w:rsidRPr="00340695">
              <w:rPr>
                <w:sz w:val="21"/>
                <w:szCs w:val="21"/>
              </w:rPr>
              <w:t>3.</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spacing w:line="250" w:lineRule="exact"/>
              <w:ind w:right="139" w:firstLine="10"/>
              <w:rPr>
                <w:sz w:val="22"/>
                <w:szCs w:val="22"/>
              </w:rPr>
            </w:pPr>
            <w:r w:rsidRPr="002F0B44">
              <w:rPr>
                <w:spacing w:val="-1"/>
                <w:sz w:val="22"/>
                <w:szCs w:val="22"/>
              </w:rPr>
              <w:t xml:space="preserve">Teisės akto projekte nustatyta, kad sprendimą dėl teisių suteikimo, </w:t>
            </w:r>
            <w:r w:rsidRPr="002F0B44">
              <w:rPr>
                <w:sz w:val="22"/>
                <w:szCs w:val="22"/>
              </w:rPr>
              <w:t xml:space="preserve">apribojimų nustatymo, sankcijų taikymo ir panašiai priimantis subjektas atskirtas nuo šių sprendimų teisėtumą ir </w:t>
            </w:r>
            <w:r w:rsidRPr="002F0B44">
              <w:rPr>
                <w:spacing w:val="-1"/>
                <w:sz w:val="22"/>
                <w:szCs w:val="22"/>
              </w:rPr>
              <w:t xml:space="preserve">Įgyvendinimą kontroliuojančio </w:t>
            </w:r>
            <w:r w:rsidRPr="002F0B44">
              <w:rPr>
                <w:sz w:val="22"/>
                <w:szCs w:val="22"/>
              </w:rPr>
              <w:t>(prižiūrinčio) subjekto</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775B36" w:rsidP="00441B66">
            <w:pPr>
              <w:shd w:val="clear" w:color="auto" w:fill="FFFFFF"/>
              <w:ind w:left="-40" w:firstLine="40"/>
              <w:jc w:val="both"/>
              <w:rPr>
                <w:sz w:val="22"/>
                <w:szCs w:val="22"/>
              </w:rPr>
            </w:pPr>
            <w:r>
              <w:rPr>
                <w:sz w:val="22"/>
                <w:szCs w:val="22"/>
              </w:rPr>
              <w:t xml:space="preserve">Sprendimus priima Savivaldybės administracijos direktorius (pagal Apmokėjimo sistemos </w:t>
            </w:r>
            <w:r w:rsidR="00441B66">
              <w:rPr>
                <w:sz w:val="22"/>
                <w:szCs w:val="22"/>
              </w:rPr>
              <w:t>9.4, 10.4, 11.4, 12.2</w:t>
            </w:r>
            <w:r w:rsidR="00652B53">
              <w:rPr>
                <w:sz w:val="22"/>
                <w:szCs w:val="22"/>
              </w:rPr>
              <w:t xml:space="preserve"> punktus</w:t>
            </w:r>
            <w:r w:rsidR="00441B66">
              <w:rPr>
                <w:sz w:val="22"/>
                <w:szCs w:val="22"/>
              </w:rPr>
              <w:t xml:space="preserve">). </w:t>
            </w:r>
            <w:r>
              <w:rPr>
                <w:sz w:val="22"/>
                <w:szCs w:val="22"/>
              </w:rPr>
              <w:t>Kontroliuojantis subjektas nėra tiesiogiai nustatytas, tai galėtų būti tiek Savivaldybės administracijos darbo taryba (Apmokėjimo sistemos 2 p.), tiek ir kitos įstaigos ir institucijos prižiūrinčios savivaldybės administracijos veiklą</w:t>
            </w:r>
            <w:r w:rsidR="00AB23B4">
              <w:rPr>
                <w:sz w:val="22"/>
                <w:szCs w:val="22"/>
              </w:rPr>
              <w:t xml:space="preserve"> (pavyzdžiui, Savivaldybės kontrolės ir audito tarnyba, Centralizuotas vidaus audito skyrius)</w:t>
            </w:r>
            <w:r>
              <w:rPr>
                <w:sz w:val="22"/>
                <w:szCs w:val="22"/>
              </w:rPr>
              <w:t>, todėl laikytina, kad kriterijus tenkinamas.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tabs>
                <w:tab w:val="left" w:pos="527"/>
              </w:tabs>
              <w:spacing w:line="254" w:lineRule="exact"/>
              <w:ind w:left="10" w:right="810"/>
              <w:rPr>
                <w:sz w:val="22"/>
                <w:szCs w:val="22"/>
              </w:rPr>
            </w:pPr>
            <w:r w:rsidRPr="002F0B44">
              <w:rPr>
                <w:sz w:val="22"/>
                <w:szCs w:val="22"/>
              </w:rPr>
              <w:t xml:space="preserve">X  tenkina </w:t>
            </w:r>
          </w:p>
          <w:p w:rsidR="001C1FBC" w:rsidRPr="002F0B44" w:rsidRDefault="001C1FBC" w:rsidP="00EE7337">
            <w:pPr>
              <w:shd w:val="clear" w:color="auto" w:fill="FFFFFF"/>
              <w:tabs>
                <w:tab w:val="left" w:pos="527"/>
              </w:tabs>
              <w:spacing w:line="254" w:lineRule="exact"/>
              <w:ind w:left="10" w:right="810"/>
              <w:rPr>
                <w:sz w:val="22"/>
                <w:szCs w:val="22"/>
              </w:rPr>
            </w:pPr>
            <w:r w:rsidRPr="002F0B44">
              <w:rPr>
                <w:sz w:val="22"/>
                <w:szCs w:val="22"/>
              </w:rPr>
              <w:t>□ netenkina</w:t>
            </w:r>
          </w:p>
        </w:tc>
      </w:tr>
      <w:tr w:rsidR="001C1FBC" w:rsidRPr="00502BBA" w:rsidTr="00C240E3">
        <w:trPr>
          <w:trHeight w:hRule="exact" w:val="1858"/>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68"/>
              <w:rPr>
                <w:sz w:val="21"/>
                <w:szCs w:val="21"/>
              </w:rPr>
            </w:pPr>
            <w:r w:rsidRPr="00340695">
              <w:rPr>
                <w:sz w:val="21"/>
                <w:szCs w:val="21"/>
              </w:rPr>
              <w:t>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spacing w:line="250" w:lineRule="exact"/>
              <w:ind w:right="19"/>
              <w:rPr>
                <w:sz w:val="22"/>
                <w:szCs w:val="22"/>
              </w:rPr>
            </w:pPr>
            <w:r w:rsidRPr="002F0B44">
              <w:rPr>
                <w:spacing w:val="-1"/>
                <w:sz w:val="22"/>
                <w:szCs w:val="22"/>
              </w:rPr>
              <w:t xml:space="preserve">Teisės akto projekte nustatyti subjekto įgaliojimai (teisės) atitinka subjekto atliekamas funkcijas </w:t>
            </w:r>
            <w:r w:rsidRPr="002F0B44">
              <w:rPr>
                <w:sz w:val="22"/>
                <w:szCs w:val="22"/>
              </w:rPr>
              <w:t>(pareigas)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1C1FBC" w:rsidRPr="00800A0A" w:rsidRDefault="001C1FBC" w:rsidP="00C240E3">
            <w:pPr>
              <w:pStyle w:val="tin"/>
              <w:shd w:val="clear" w:color="auto" w:fill="FFFFFF"/>
              <w:spacing w:before="0" w:beforeAutospacing="0" w:after="0" w:afterAutospacing="0"/>
              <w:jc w:val="both"/>
              <w:rPr>
                <w:color w:val="000000"/>
                <w:sz w:val="22"/>
                <w:szCs w:val="22"/>
              </w:rPr>
            </w:pPr>
            <w:r w:rsidRPr="00800A0A">
              <w:rPr>
                <w:color w:val="000000"/>
                <w:sz w:val="22"/>
                <w:szCs w:val="22"/>
                <w:shd w:val="clear" w:color="auto" w:fill="FFFFFF"/>
              </w:rPr>
              <w:t>Atitinka</w:t>
            </w:r>
            <w:r w:rsidR="00441B66" w:rsidRPr="00800A0A">
              <w:rPr>
                <w:color w:val="000000"/>
                <w:sz w:val="22"/>
                <w:szCs w:val="22"/>
                <w:shd w:val="clear" w:color="auto" w:fill="FFFFFF"/>
              </w:rPr>
              <w:t xml:space="preserve">, </w:t>
            </w:r>
            <w:r w:rsidR="00800A0A">
              <w:rPr>
                <w:color w:val="000000"/>
                <w:sz w:val="22"/>
                <w:szCs w:val="22"/>
                <w:shd w:val="clear" w:color="auto" w:fill="FFFFFF"/>
              </w:rPr>
              <w:t xml:space="preserve">Savivaldybės administracijos direktorius Apmokėjimo sistemą turi teisę tvirtinti </w:t>
            </w:r>
            <w:r w:rsidR="00441B66" w:rsidRPr="00800A0A">
              <w:rPr>
                <w:color w:val="000000"/>
                <w:sz w:val="22"/>
                <w:szCs w:val="22"/>
                <w:shd w:val="clear" w:color="auto" w:fill="FFFFFF"/>
              </w:rPr>
              <w:t xml:space="preserve">pagal Darbo kodekso </w:t>
            </w:r>
            <w:r w:rsidR="00800A0A" w:rsidRPr="00800A0A">
              <w:rPr>
                <w:color w:val="000000"/>
                <w:sz w:val="22"/>
                <w:szCs w:val="22"/>
                <w:shd w:val="clear" w:color="auto" w:fill="FFFFFF"/>
              </w:rPr>
              <w:t>140 str. 3 d.,</w:t>
            </w:r>
            <w:r w:rsidR="00800A0A">
              <w:rPr>
                <w:color w:val="000000"/>
                <w:sz w:val="22"/>
                <w:szCs w:val="22"/>
                <w:shd w:val="clear" w:color="auto" w:fill="FFFFFF"/>
              </w:rPr>
              <w:t xml:space="preserve"> pagal kurią</w:t>
            </w:r>
            <w:r w:rsidR="00800A0A" w:rsidRPr="00800A0A">
              <w:rPr>
                <w:color w:val="000000"/>
                <w:sz w:val="22"/>
                <w:szCs w:val="22"/>
                <w:shd w:val="clear" w:color="auto" w:fill="FFFFFF"/>
              </w:rPr>
              <w:t xml:space="preserve"> d</w:t>
            </w:r>
            <w:r w:rsidR="00441B66" w:rsidRPr="00800A0A">
              <w:rPr>
                <w:sz w:val="22"/>
                <w:szCs w:val="22"/>
              </w:rPr>
              <w:t>arbo apmokėjimo sistema darbovietėje ar darbdavio įmonėje, įstaigoje, organizacijoje nustatoma kolektyvine sutartimi. Kai nėra tai nustatančios kolektyvinės sutarties, darbovietėse, kuriose vidutinis darbuotojų skaičius yra dvidešimt ir daugiau, darbo apmokėjimo sistemas privalo patvirtinti darbdavys</w:t>
            </w:r>
            <w:r w:rsidR="00C240E3">
              <w:rPr>
                <w:sz w:val="22"/>
                <w:szCs w:val="22"/>
              </w:rPr>
              <w:t>.</w:t>
            </w:r>
            <w:r w:rsidR="00441B66" w:rsidRPr="00800A0A">
              <w:rPr>
                <w:sz w:val="22"/>
                <w:szCs w:val="22"/>
              </w:rPr>
              <w:t>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tabs>
                <w:tab w:val="left" w:pos="527"/>
              </w:tabs>
              <w:spacing w:line="254" w:lineRule="exact"/>
              <w:ind w:left="10" w:right="810"/>
              <w:rPr>
                <w:sz w:val="22"/>
                <w:szCs w:val="22"/>
              </w:rPr>
            </w:pPr>
            <w:r w:rsidRPr="002F0B44">
              <w:rPr>
                <w:sz w:val="22"/>
                <w:szCs w:val="22"/>
              </w:rPr>
              <w:t xml:space="preserve">X tenkina </w:t>
            </w:r>
          </w:p>
          <w:p w:rsidR="001C1FBC" w:rsidRPr="002F0B44" w:rsidRDefault="001C1FBC" w:rsidP="00EE7337">
            <w:pPr>
              <w:shd w:val="clear" w:color="auto" w:fill="FFFFFF"/>
              <w:tabs>
                <w:tab w:val="left" w:pos="527"/>
              </w:tabs>
              <w:spacing w:line="254" w:lineRule="exact"/>
              <w:ind w:left="10" w:right="810"/>
              <w:rPr>
                <w:sz w:val="22"/>
                <w:szCs w:val="22"/>
              </w:rPr>
            </w:pPr>
            <w:r w:rsidRPr="002F0B44">
              <w:rPr>
                <w:sz w:val="22"/>
                <w:szCs w:val="22"/>
              </w:rPr>
              <w:t>□ netenkina</w:t>
            </w:r>
          </w:p>
        </w:tc>
      </w:tr>
      <w:tr w:rsidR="001C1FBC" w:rsidRPr="00502BBA" w:rsidTr="00EE7337">
        <w:trPr>
          <w:trHeight w:hRule="exact" w:val="85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73"/>
              <w:rPr>
                <w:sz w:val="21"/>
                <w:szCs w:val="21"/>
              </w:rPr>
            </w:pPr>
            <w:r w:rsidRPr="00340695">
              <w:rPr>
                <w:sz w:val="21"/>
                <w:szCs w:val="21"/>
              </w:rPr>
              <w:t>5.</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spacing w:line="250" w:lineRule="exact"/>
              <w:ind w:right="485" w:firstLine="5"/>
              <w:rPr>
                <w:sz w:val="22"/>
                <w:szCs w:val="22"/>
              </w:rPr>
            </w:pPr>
            <w:r w:rsidRPr="002F0B44">
              <w:rPr>
                <w:spacing w:val="-2"/>
                <w:sz w:val="22"/>
                <w:szCs w:val="22"/>
              </w:rPr>
              <w:t xml:space="preserve">Teisės akto projekte nustatytas </w:t>
            </w:r>
            <w:r w:rsidRPr="002F0B44">
              <w:rPr>
                <w:spacing w:val="-1"/>
                <w:sz w:val="22"/>
                <w:szCs w:val="22"/>
              </w:rPr>
              <w:t xml:space="preserve">baigtinis sprendimo priėmimo </w:t>
            </w:r>
            <w:r w:rsidRPr="002F0B44">
              <w:rPr>
                <w:sz w:val="22"/>
                <w:szCs w:val="22"/>
              </w:rPr>
              <w:t>kriterijų (atvejų) sąrašas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800A0A">
            <w:pPr>
              <w:shd w:val="clear" w:color="auto" w:fill="FFFFFF"/>
              <w:rPr>
                <w:sz w:val="22"/>
                <w:szCs w:val="22"/>
              </w:rPr>
            </w:pPr>
            <w:r>
              <w:rPr>
                <w:sz w:val="22"/>
                <w:szCs w:val="22"/>
              </w:rPr>
              <w:t xml:space="preserve">Nustatytas baigtinis </w:t>
            </w:r>
            <w:r w:rsidR="00800A0A">
              <w:rPr>
                <w:sz w:val="22"/>
                <w:szCs w:val="22"/>
              </w:rPr>
              <w:t xml:space="preserve">sąrašas atvejų, kuriais gali būti skiriamos priemokos, premijos, materialinės pašalpos (atitinkamai Apmokėjimo sistemos 10, 11, 12 punktai).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tabs>
                <w:tab w:val="left" w:pos="527"/>
              </w:tabs>
              <w:spacing w:line="254" w:lineRule="exact"/>
              <w:ind w:left="10" w:right="810"/>
              <w:rPr>
                <w:sz w:val="22"/>
                <w:szCs w:val="22"/>
              </w:rPr>
            </w:pPr>
            <w:r w:rsidRPr="002F0B44">
              <w:rPr>
                <w:sz w:val="22"/>
                <w:szCs w:val="22"/>
              </w:rPr>
              <w:t xml:space="preserve">X tenkina </w:t>
            </w:r>
          </w:p>
          <w:p w:rsidR="001C1FBC" w:rsidRPr="002F0B44" w:rsidRDefault="001C1FBC" w:rsidP="00EE7337">
            <w:pPr>
              <w:shd w:val="clear" w:color="auto" w:fill="FFFFFF"/>
              <w:tabs>
                <w:tab w:val="left" w:pos="527"/>
              </w:tabs>
              <w:spacing w:line="254" w:lineRule="exact"/>
              <w:ind w:left="10" w:right="810"/>
              <w:rPr>
                <w:sz w:val="22"/>
                <w:szCs w:val="22"/>
              </w:rPr>
            </w:pPr>
            <w:r w:rsidRPr="002F0B44">
              <w:rPr>
                <w:sz w:val="22"/>
                <w:szCs w:val="22"/>
              </w:rPr>
              <w:t>□ netenkina</w:t>
            </w:r>
          </w:p>
        </w:tc>
      </w:tr>
      <w:tr w:rsidR="001C1FBC" w:rsidRPr="00502BBA" w:rsidTr="00EE7337">
        <w:trPr>
          <w:trHeight w:hRule="exact" w:val="84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73"/>
              <w:rPr>
                <w:sz w:val="21"/>
                <w:szCs w:val="21"/>
              </w:rPr>
            </w:pPr>
            <w:r w:rsidRPr="00340695">
              <w:rPr>
                <w:sz w:val="21"/>
                <w:szCs w:val="21"/>
              </w:rPr>
              <w:t>6.</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spacing w:line="250" w:lineRule="exact"/>
              <w:ind w:right="101" w:firstLine="5"/>
              <w:rPr>
                <w:sz w:val="22"/>
                <w:szCs w:val="22"/>
              </w:rPr>
            </w:pPr>
            <w:r w:rsidRPr="002F0B44">
              <w:rPr>
                <w:spacing w:val="-1"/>
                <w:sz w:val="22"/>
                <w:szCs w:val="22"/>
              </w:rPr>
              <w:t xml:space="preserve">Teisės akto projekte nustatytas baigtinis sąrašas motyvuotų atvejų, </w:t>
            </w:r>
            <w:r w:rsidRPr="002F0B44">
              <w:rPr>
                <w:sz w:val="22"/>
                <w:szCs w:val="22"/>
              </w:rPr>
              <w:t>kai priimant sprendimus taikomos išimtys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C240E3" w:rsidP="00EE7337">
            <w:pPr>
              <w:shd w:val="clear" w:color="auto" w:fill="FFFFFF"/>
              <w:rPr>
                <w:sz w:val="22"/>
                <w:szCs w:val="22"/>
              </w:rPr>
            </w:pPr>
            <w:r>
              <w:rPr>
                <w:sz w:val="22"/>
                <w:szCs w:val="22"/>
              </w:rPr>
              <w:t>Apmokėjimo sistemoje</w:t>
            </w:r>
            <w:r w:rsidR="001C1FBC" w:rsidRPr="002F0B44">
              <w:rPr>
                <w:sz w:val="22"/>
                <w:szCs w:val="22"/>
              </w:rPr>
              <w:t xml:space="preserve"> išimčių taikymas nenustatytas.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tabs>
                <w:tab w:val="left" w:pos="527"/>
              </w:tabs>
              <w:spacing w:line="254" w:lineRule="exact"/>
              <w:ind w:left="10" w:right="810"/>
              <w:rPr>
                <w:sz w:val="22"/>
                <w:szCs w:val="22"/>
              </w:rPr>
            </w:pPr>
            <w:r w:rsidRPr="002F0B44">
              <w:rPr>
                <w:sz w:val="22"/>
                <w:szCs w:val="22"/>
              </w:rPr>
              <w:t xml:space="preserve">X tenkina </w:t>
            </w:r>
          </w:p>
          <w:p w:rsidR="001C1FBC" w:rsidRPr="002F0B44" w:rsidRDefault="001C1FBC" w:rsidP="00EE7337">
            <w:pPr>
              <w:shd w:val="clear" w:color="auto" w:fill="FFFFFF"/>
              <w:tabs>
                <w:tab w:val="left" w:pos="527"/>
              </w:tabs>
              <w:spacing w:line="254" w:lineRule="exact"/>
              <w:ind w:left="10" w:right="810"/>
              <w:rPr>
                <w:sz w:val="22"/>
                <w:szCs w:val="22"/>
              </w:rPr>
            </w:pPr>
            <w:r w:rsidRPr="002F0B44">
              <w:rPr>
                <w:sz w:val="22"/>
                <w:szCs w:val="22"/>
              </w:rPr>
              <w:t>□ netenkina</w:t>
            </w:r>
          </w:p>
        </w:tc>
      </w:tr>
      <w:tr w:rsidR="001C1FBC" w:rsidRPr="00502BBA" w:rsidTr="00AB23B4">
        <w:trPr>
          <w:trHeight w:hRule="exact" w:val="1001"/>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73"/>
              <w:rPr>
                <w:sz w:val="21"/>
                <w:szCs w:val="21"/>
              </w:rPr>
            </w:pPr>
            <w:r w:rsidRPr="00340695">
              <w:rPr>
                <w:sz w:val="21"/>
                <w:szCs w:val="21"/>
              </w:rPr>
              <w:t>7.</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spacing w:line="250" w:lineRule="exact"/>
              <w:ind w:right="240" w:firstLine="10"/>
              <w:rPr>
                <w:sz w:val="22"/>
                <w:szCs w:val="22"/>
              </w:rPr>
            </w:pPr>
            <w:r w:rsidRPr="002F0B44">
              <w:rPr>
                <w:sz w:val="22"/>
                <w:szCs w:val="22"/>
              </w:rPr>
              <w:t xml:space="preserve">Teisės akto projekte nustatyta </w:t>
            </w:r>
            <w:r w:rsidRPr="002F0B44">
              <w:rPr>
                <w:spacing w:val="-2"/>
                <w:sz w:val="22"/>
                <w:szCs w:val="22"/>
              </w:rPr>
              <w:t xml:space="preserve">sprendimų priėmimo, įforminimo </w:t>
            </w:r>
            <w:r w:rsidRPr="002F0B44">
              <w:rPr>
                <w:sz w:val="22"/>
                <w:szCs w:val="22"/>
              </w:rPr>
              <w:t>tvarka ir priimtų sprendimų viešinimas</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AB23B4" w:rsidP="00AB23B4">
            <w:pPr>
              <w:shd w:val="clear" w:color="auto" w:fill="FFFFFF"/>
              <w:rPr>
                <w:sz w:val="22"/>
                <w:szCs w:val="22"/>
              </w:rPr>
            </w:pPr>
            <w:r>
              <w:rPr>
                <w:sz w:val="22"/>
                <w:szCs w:val="22"/>
              </w:rPr>
              <w:t>S</w:t>
            </w:r>
            <w:r w:rsidR="00C240E3">
              <w:rPr>
                <w:sz w:val="22"/>
                <w:szCs w:val="22"/>
              </w:rPr>
              <w:t xml:space="preserve">avivaldybės administracijos direktoriaus įsakymų įforminimo tvarką nustato kiti teisės aktai </w:t>
            </w:r>
            <w:r>
              <w:rPr>
                <w:sz w:val="22"/>
                <w:szCs w:val="22"/>
              </w:rPr>
              <w:t>(</w:t>
            </w:r>
            <w:r w:rsidR="00C240E3">
              <w:rPr>
                <w:sz w:val="22"/>
                <w:szCs w:val="22"/>
              </w:rPr>
              <w:t xml:space="preserve"> Lietuvos Respublikos vietos savivaldos įstatymas</w:t>
            </w:r>
            <w:r>
              <w:rPr>
                <w:sz w:val="22"/>
                <w:szCs w:val="22"/>
              </w:rPr>
              <w:t>). Kriterijus viešinimo atžvilgiu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tabs>
                <w:tab w:val="left" w:pos="527"/>
              </w:tabs>
              <w:spacing w:line="254" w:lineRule="exact"/>
              <w:ind w:left="10" w:right="810"/>
              <w:rPr>
                <w:sz w:val="22"/>
                <w:szCs w:val="22"/>
              </w:rPr>
            </w:pPr>
            <w:r w:rsidRPr="002F0B44">
              <w:rPr>
                <w:sz w:val="22"/>
                <w:szCs w:val="22"/>
              </w:rPr>
              <w:t xml:space="preserve">X tenkina </w:t>
            </w:r>
          </w:p>
          <w:p w:rsidR="001C1FBC" w:rsidRPr="002F0B44" w:rsidRDefault="001C1FBC" w:rsidP="00EE7337">
            <w:pPr>
              <w:shd w:val="clear" w:color="auto" w:fill="FFFFFF"/>
              <w:tabs>
                <w:tab w:val="left" w:pos="527"/>
              </w:tabs>
              <w:spacing w:line="254" w:lineRule="exact"/>
              <w:ind w:left="10" w:right="810"/>
              <w:rPr>
                <w:sz w:val="22"/>
                <w:szCs w:val="22"/>
              </w:rPr>
            </w:pPr>
            <w:r w:rsidRPr="002F0B44">
              <w:rPr>
                <w:sz w:val="22"/>
                <w:szCs w:val="22"/>
              </w:rPr>
              <w:t>□ netenkina</w:t>
            </w:r>
          </w:p>
        </w:tc>
      </w:tr>
      <w:tr w:rsidR="001C1FBC" w:rsidRPr="00502BBA" w:rsidTr="00AB23B4">
        <w:trPr>
          <w:trHeight w:hRule="exact" w:val="832"/>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78"/>
              <w:rPr>
                <w:sz w:val="21"/>
                <w:szCs w:val="21"/>
              </w:rPr>
            </w:pPr>
            <w:r w:rsidRPr="00340695">
              <w:rPr>
                <w:sz w:val="21"/>
                <w:szCs w:val="21"/>
              </w:rPr>
              <w:t>8.</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spacing w:line="250" w:lineRule="exact"/>
              <w:ind w:right="173" w:firstLine="5"/>
              <w:rPr>
                <w:sz w:val="22"/>
                <w:szCs w:val="22"/>
              </w:rPr>
            </w:pPr>
            <w:r w:rsidRPr="002F0B44">
              <w:rPr>
                <w:sz w:val="22"/>
                <w:szCs w:val="22"/>
              </w:rPr>
              <w:t xml:space="preserve">Teisės akto projekte nustatyta </w:t>
            </w:r>
            <w:r w:rsidRPr="002F0B44">
              <w:rPr>
                <w:spacing w:val="-2"/>
                <w:sz w:val="22"/>
                <w:szCs w:val="22"/>
              </w:rPr>
              <w:t xml:space="preserve">sprendimų dėl mažareikšmiškumo </w:t>
            </w:r>
            <w:r w:rsidRPr="002F0B44">
              <w:rPr>
                <w:sz w:val="22"/>
                <w:szCs w:val="22"/>
              </w:rPr>
              <w:t>priėmimo tvarka</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AB23B4">
            <w:pPr>
              <w:shd w:val="clear" w:color="auto" w:fill="FFFFFF"/>
              <w:rPr>
                <w:sz w:val="22"/>
                <w:szCs w:val="22"/>
              </w:rPr>
            </w:pPr>
            <w:r>
              <w:rPr>
                <w:sz w:val="22"/>
                <w:szCs w:val="22"/>
              </w:rPr>
              <w:t xml:space="preserve">Nenustatyta, laikoma, kad </w:t>
            </w:r>
            <w:r w:rsidR="00AB23B4">
              <w:rPr>
                <w:sz w:val="22"/>
                <w:szCs w:val="22"/>
              </w:rPr>
              <w:t>Apmokėjimo sistema taikoma</w:t>
            </w:r>
            <w:r w:rsidRPr="002F0B44">
              <w:rPr>
                <w:sz w:val="22"/>
                <w:szCs w:val="22"/>
              </w:rPr>
              <w:t xml:space="preserve"> visais atvejais.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rPr>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C1FBC" w:rsidRPr="002F0B44" w:rsidRDefault="001C1FBC" w:rsidP="00EE7337">
            <w:pPr>
              <w:shd w:val="clear" w:color="auto" w:fill="FFFFFF"/>
              <w:tabs>
                <w:tab w:val="left" w:pos="386"/>
              </w:tabs>
              <w:spacing w:line="254" w:lineRule="exact"/>
              <w:ind w:left="10" w:right="527"/>
              <w:rPr>
                <w:sz w:val="22"/>
                <w:szCs w:val="22"/>
              </w:rPr>
            </w:pPr>
            <w:r w:rsidRPr="002F0B44">
              <w:rPr>
                <w:sz w:val="22"/>
                <w:szCs w:val="22"/>
              </w:rPr>
              <w:t xml:space="preserve">X tenkina </w:t>
            </w:r>
          </w:p>
          <w:p w:rsidR="001C1FBC" w:rsidRPr="002F0B44" w:rsidRDefault="001C1FBC" w:rsidP="00EE7337">
            <w:pPr>
              <w:shd w:val="clear" w:color="auto" w:fill="FFFFFF"/>
              <w:tabs>
                <w:tab w:val="left" w:pos="527"/>
              </w:tabs>
              <w:spacing w:line="254" w:lineRule="exact"/>
              <w:ind w:left="10" w:right="668"/>
              <w:rPr>
                <w:sz w:val="22"/>
                <w:szCs w:val="22"/>
              </w:rPr>
            </w:pPr>
            <w:r w:rsidRPr="002F0B44">
              <w:rPr>
                <w:sz w:val="22"/>
                <w:szCs w:val="22"/>
              </w:rPr>
              <w:t>□ netenkina</w:t>
            </w:r>
          </w:p>
        </w:tc>
      </w:tr>
    </w:tbl>
    <w:p w:rsidR="001C1FBC" w:rsidRDefault="001C1FBC" w:rsidP="001C1FBC">
      <w:pPr>
        <w:sectPr w:rsidR="001C1FBC" w:rsidSect="000D755B">
          <w:pgSz w:w="16834" w:h="11909" w:orient="landscape"/>
          <w:pgMar w:top="0" w:right="1107" w:bottom="142" w:left="1107" w:header="567" w:footer="567" w:gutter="0"/>
          <w:cols w:space="60"/>
          <w:noEndnote/>
        </w:sectPr>
      </w:pPr>
    </w:p>
    <w:p w:rsidR="001C1FBC" w:rsidRDefault="001C1FBC" w:rsidP="001C1FBC">
      <w:pPr>
        <w:spacing w:after="586" w:line="1" w:lineRule="exact"/>
        <w:rPr>
          <w:sz w:val="2"/>
          <w:szCs w:val="2"/>
        </w:rPr>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3403"/>
        <w:gridCol w:w="6182"/>
        <w:gridCol w:w="2552"/>
        <w:gridCol w:w="2409"/>
      </w:tblGrid>
      <w:tr w:rsidR="001C1FBC" w:rsidRPr="00C86476" w:rsidTr="00EE733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ind w:left="91"/>
            </w:pPr>
            <w:r w:rsidRPr="00502BBA">
              <w:rPr>
                <w:sz w:val="22"/>
                <w:szCs w:val="22"/>
              </w:rPr>
              <w:t>Eil.</w:t>
            </w:r>
          </w:p>
          <w:p w:rsidR="001C1FBC" w:rsidRPr="00502BBA" w:rsidRDefault="001C1FBC" w:rsidP="00EE7337">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ind w:left="1171"/>
            </w:pPr>
            <w:r w:rsidRPr="00502BBA">
              <w:rPr>
                <w:sz w:val="22"/>
                <w:szCs w:val="22"/>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spacing w:line="250" w:lineRule="exact"/>
              <w:jc w:val="center"/>
              <w:rPr>
                <w:sz w:val="22"/>
                <w:szCs w:val="22"/>
              </w:rPr>
            </w:pPr>
            <w:r w:rsidRPr="00C86476">
              <w:rPr>
                <w:spacing w:val="-1"/>
                <w:sz w:val="22"/>
                <w:szCs w:val="22"/>
              </w:rPr>
              <w:t>Pagrindimas (nurodomos konkrečios</w:t>
            </w:r>
          </w:p>
          <w:p w:rsidR="001C1FBC" w:rsidRPr="00C86476" w:rsidRDefault="001C1FBC" w:rsidP="00EE7337">
            <w:pPr>
              <w:shd w:val="clear" w:color="auto" w:fill="FFFFFF"/>
              <w:spacing w:line="250" w:lineRule="exact"/>
              <w:jc w:val="center"/>
              <w:rPr>
                <w:sz w:val="22"/>
                <w:szCs w:val="22"/>
              </w:rPr>
            </w:pPr>
            <w:r w:rsidRPr="00C86476">
              <w:rPr>
                <w:sz w:val="22"/>
                <w:szCs w:val="22"/>
              </w:rPr>
              <w:t>teisės akto projekto ar kitų teisės aktų</w:t>
            </w:r>
          </w:p>
          <w:p w:rsidR="001C1FBC" w:rsidRPr="00C86476" w:rsidRDefault="001C1FBC" w:rsidP="00EE7337">
            <w:pPr>
              <w:shd w:val="clear" w:color="auto" w:fill="FFFFFF"/>
              <w:spacing w:line="250" w:lineRule="exact"/>
              <w:jc w:val="center"/>
              <w:rPr>
                <w:sz w:val="22"/>
                <w:szCs w:val="22"/>
              </w:rPr>
            </w:pPr>
            <w:r w:rsidRPr="00C86476">
              <w:rPr>
                <w:sz w:val="22"/>
                <w:szCs w:val="22"/>
              </w:rPr>
              <w:t>nuostatos, pagrindžiančios teigiamą</w:t>
            </w:r>
          </w:p>
          <w:p w:rsidR="001C1FBC" w:rsidRPr="00C86476" w:rsidRDefault="001C1FBC" w:rsidP="00EE7337">
            <w:pPr>
              <w:shd w:val="clear" w:color="auto" w:fill="FFFFFF"/>
              <w:spacing w:line="250" w:lineRule="exact"/>
              <w:jc w:val="center"/>
              <w:rPr>
                <w:sz w:val="22"/>
                <w:szCs w:val="22"/>
              </w:rPr>
            </w:pPr>
            <w:r w:rsidRPr="00C86476">
              <w:rPr>
                <w:spacing w:val="-1"/>
                <w:sz w:val="22"/>
                <w:szCs w:val="22"/>
              </w:rPr>
              <w:t>atsakymą, arba pateikiamos antikorupcinį</w:t>
            </w:r>
          </w:p>
          <w:p w:rsidR="001C1FBC" w:rsidRPr="00C86476" w:rsidRDefault="001C1FBC" w:rsidP="00EE7337">
            <w:pPr>
              <w:shd w:val="clear" w:color="auto" w:fill="FFFFFF"/>
              <w:spacing w:line="250" w:lineRule="exact"/>
              <w:jc w:val="center"/>
              <w:rPr>
                <w:sz w:val="22"/>
                <w:szCs w:val="22"/>
              </w:rPr>
            </w:pPr>
            <w:r w:rsidRPr="00C86476">
              <w:rPr>
                <w:spacing w:val="-1"/>
                <w:sz w:val="22"/>
                <w:szCs w:val="22"/>
              </w:rPr>
              <w:t>teisės akto projekto vertinimą atliekančio</w:t>
            </w:r>
          </w:p>
          <w:p w:rsidR="001C1FBC" w:rsidRPr="00C86476" w:rsidRDefault="001C1FBC" w:rsidP="00EE7337">
            <w:pPr>
              <w:shd w:val="clear" w:color="auto" w:fill="FFFFFF"/>
              <w:spacing w:line="250" w:lineRule="exact"/>
              <w:jc w:val="center"/>
              <w:rPr>
                <w:sz w:val="22"/>
                <w:szCs w:val="22"/>
              </w:rPr>
            </w:pPr>
            <w:r w:rsidRPr="00C86476">
              <w:rPr>
                <w:spacing w:val="-1"/>
                <w:sz w:val="22"/>
                <w:szCs w:val="22"/>
              </w:rPr>
              <w:t>specialisto pastabos ir pasiūlymai dėl</w:t>
            </w:r>
          </w:p>
          <w:p w:rsidR="001C1FBC" w:rsidRPr="00C86476" w:rsidRDefault="001C1FBC" w:rsidP="00EE7337">
            <w:pPr>
              <w:shd w:val="clear" w:color="auto" w:fill="FFFFFF"/>
              <w:spacing w:line="250" w:lineRule="exact"/>
              <w:jc w:val="center"/>
              <w:rPr>
                <w:sz w:val="22"/>
                <w:szCs w:val="22"/>
              </w:rPr>
            </w:pPr>
            <w:r w:rsidRPr="00C86476">
              <w:rPr>
                <w:sz w:val="22"/>
                <w:szCs w:val="22"/>
              </w:rPr>
              <w:t>korupcijos rizikos mažinimo)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spacing w:line="250" w:lineRule="exact"/>
              <w:jc w:val="center"/>
              <w:rPr>
                <w:sz w:val="22"/>
                <w:szCs w:val="22"/>
              </w:rPr>
            </w:pPr>
            <w:r w:rsidRPr="00C86476">
              <w:rPr>
                <w:spacing w:val="-1"/>
                <w:sz w:val="22"/>
                <w:szCs w:val="22"/>
              </w:rPr>
              <w:t>Teisės akto projekto pakeitimas,</w:t>
            </w:r>
          </w:p>
          <w:p w:rsidR="001C1FBC" w:rsidRPr="00C86476" w:rsidRDefault="001C1FBC" w:rsidP="00EE7337">
            <w:pPr>
              <w:shd w:val="clear" w:color="auto" w:fill="FFFFFF"/>
              <w:spacing w:line="250" w:lineRule="exact"/>
              <w:jc w:val="center"/>
              <w:rPr>
                <w:sz w:val="22"/>
                <w:szCs w:val="22"/>
              </w:rPr>
            </w:pPr>
            <w:r w:rsidRPr="00C86476">
              <w:rPr>
                <w:spacing w:val="-1"/>
                <w:sz w:val="22"/>
                <w:szCs w:val="22"/>
              </w:rPr>
              <w:t>mažinantis korupcijos riziką, arba teisės</w:t>
            </w:r>
          </w:p>
          <w:p w:rsidR="001C1FBC" w:rsidRPr="00C86476" w:rsidRDefault="001C1FBC" w:rsidP="00EE7337">
            <w:pPr>
              <w:shd w:val="clear" w:color="auto" w:fill="FFFFFF"/>
              <w:spacing w:line="250" w:lineRule="exact"/>
              <w:jc w:val="center"/>
              <w:rPr>
                <w:sz w:val="22"/>
                <w:szCs w:val="22"/>
              </w:rPr>
            </w:pPr>
            <w:r w:rsidRPr="00C86476">
              <w:rPr>
                <w:sz w:val="22"/>
                <w:szCs w:val="22"/>
              </w:rPr>
              <w:t>akto projekto tiesioginio rengėjo</w:t>
            </w:r>
          </w:p>
          <w:p w:rsidR="001C1FBC" w:rsidRPr="00C86476" w:rsidRDefault="001C1FBC" w:rsidP="00EE7337">
            <w:pPr>
              <w:shd w:val="clear" w:color="auto" w:fill="FFFFFF"/>
              <w:spacing w:line="250" w:lineRule="exact"/>
              <w:jc w:val="center"/>
              <w:rPr>
                <w:sz w:val="22"/>
                <w:szCs w:val="22"/>
              </w:rPr>
            </w:pPr>
            <w:r w:rsidRPr="00C86476">
              <w:rPr>
                <w:sz w:val="22"/>
                <w:szCs w:val="22"/>
              </w:rPr>
              <w:t>argumentai, kodėl neatsižvelgta į</w:t>
            </w:r>
          </w:p>
          <w:p w:rsidR="001C1FBC" w:rsidRPr="00C86476" w:rsidRDefault="001C1FBC" w:rsidP="00EE7337">
            <w:pPr>
              <w:shd w:val="clear" w:color="auto" w:fill="FFFFFF"/>
              <w:spacing w:line="250" w:lineRule="exact"/>
              <w:jc w:val="center"/>
              <w:rPr>
                <w:sz w:val="22"/>
                <w:szCs w:val="22"/>
              </w:rPr>
            </w:pPr>
            <w:r w:rsidRPr="00C86476">
              <w:rPr>
                <w:sz w:val="22"/>
                <w:szCs w:val="22"/>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spacing w:line="250" w:lineRule="exact"/>
              <w:ind w:left="182" w:right="187"/>
              <w:rPr>
                <w:sz w:val="22"/>
                <w:szCs w:val="22"/>
              </w:rPr>
            </w:pPr>
            <w:r w:rsidRPr="00C86476">
              <w:rPr>
                <w:spacing w:val="-1"/>
                <w:sz w:val="22"/>
                <w:szCs w:val="22"/>
              </w:rPr>
              <w:t>Išvada dėl teisės akto projekto pakeitimų arba</w:t>
            </w:r>
          </w:p>
          <w:p w:rsidR="001C1FBC" w:rsidRPr="00C86476" w:rsidRDefault="001C1FBC" w:rsidP="00EE7337">
            <w:pPr>
              <w:shd w:val="clear" w:color="auto" w:fill="FFFFFF"/>
              <w:spacing w:line="250" w:lineRule="exact"/>
              <w:ind w:left="182" w:right="187"/>
              <w:rPr>
                <w:sz w:val="22"/>
                <w:szCs w:val="22"/>
              </w:rPr>
            </w:pPr>
            <w:r w:rsidRPr="00C86476">
              <w:rPr>
                <w:sz w:val="22"/>
                <w:szCs w:val="22"/>
              </w:rPr>
              <w:t>argumentų, kodėl neatsižvelgta į pastabą</w:t>
            </w:r>
          </w:p>
        </w:tc>
      </w:tr>
      <w:tr w:rsidR="001C1FBC" w:rsidRPr="00C86476" w:rsidTr="00EE7337">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C1FBC" w:rsidRPr="00502BBA" w:rsidRDefault="001C1FBC" w:rsidP="00EE7337">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C1FBC" w:rsidRPr="00502BBA" w:rsidRDefault="001C1FBC" w:rsidP="00EE7337">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C1FBC" w:rsidRPr="00502BBA" w:rsidRDefault="001C1FBC" w:rsidP="00EE7337">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C1FBC" w:rsidRPr="00502BBA" w:rsidRDefault="001C1FBC" w:rsidP="00EE7337">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C1FBC" w:rsidRPr="00502BBA" w:rsidRDefault="001C1FBC" w:rsidP="00EE7337">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C1FBC" w:rsidRPr="00502BBA" w:rsidRDefault="001C1FBC" w:rsidP="00EE7337">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rPr>
                <w:sz w:val="22"/>
                <w:szCs w:val="22"/>
              </w:rPr>
            </w:pPr>
            <w:r w:rsidRPr="00C86476">
              <w:rPr>
                <w:sz w:val="22"/>
                <w:szCs w:val="22"/>
              </w:rPr>
              <w:t xml:space="preserve">Neaktualu.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spacing w:line="254" w:lineRule="exact"/>
              <w:ind w:left="10" w:right="1435"/>
              <w:rPr>
                <w:sz w:val="22"/>
                <w:szCs w:val="22"/>
              </w:rPr>
            </w:pPr>
            <w:r w:rsidRPr="00C86476">
              <w:rPr>
                <w:sz w:val="22"/>
                <w:szCs w:val="22"/>
              </w:rPr>
              <w:t xml:space="preserve">X tenkina </w:t>
            </w:r>
          </w:p>
          <w:p w:rsidR="001C1FBC" w:rsidRPr="00C86476" w:rsidRDefault="001C1FBC" w:rsidP="00EE7337">
            <w:pPr>
              <w:shd w:val="clear" w:color="auto" w:fill="FFFFFF"/>
              <w:spacing w:line="254" w:lineRule="exact"/>
              <w:ind w:left="10" w:right="810"/>
              <w:rPr>
                <w:sz w:val="22"/>
                <w:szCs w:val="22"/>
              </w:rPr>
            </w:pPr>
            <w:r w:rsidRPr="00C86476">
              <w:rPr>
                <w:sz w:val="22"/>
                <w:szCs w:val="22"/>
              </w:rPr>
              <w:t>□ netenkina</w:t>
            </w:r>
          </w:p>
        </w:tc>
      </w:tr>
      <w:tr w:rsidR="001C1FBC" w:rsidRPr="00C86476" w:rsidTr="00EE7337">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6182"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AB23B4" w:rsidP="00EE7337">
            <w:pPr>
              <w:shd w:val="clear" w:color="auto" w:fill="FFFFFF"/>
              <w:rPr>
                <w:sz w:val="22"/>
                <w:szCs w:val="22"/>
              </w:rPr>
            </w:pPr>
            <w:r>
              <w:rPr>
                <w:sz w:val="22"/>
                <w:szCs w:val="22"/>
              </w:rP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spacing w:line="254" w:lineRule="exact"/>
              <w:ind w:left="10" w:right="1435"/>
              <w:rPr>
                <w:sz w:val="22"/>
                <w:szCs w:val="22"/>
              </w:rPr>
            </w:pPr>
            <w:r w:rsidRPr="00C86476">
              <w:rPr>
                <w:sz w:val="22"/>
                <w:szCs w:val="22"/>
              </w:rPr>
              <w:t xml:space="preserve">X tenkina </w:t>
            </w:r>
          </w:p>
          <w:p w:rsidR="001C1FBC" w:rsidRPr="00C86476" w:rsidRDefault="001C1FBC" w:rsidP="00EE7337">
            <w:pPr>
              <w:shd w:val="clear" w:color="auto" w:fill="FFFFFF"/>
              <w:spacing w:line="254" w:lineRule="exact"/>
              <w:ind w:left="10" w:right="952"/>
              <w:rPr>
                <w:sz w:val="22"/>
                <w:szCs w:val="22"/>
              </w:rPr>
            </w:pPr>
            <w:r w:rsidRPr="00C86476">
              <w:rPr>
                <w:sz w:val="22"/>
                <w:szCs w:val="22"/>
              </w:rPr>
              <w:t>□ netenkina</w:t>
            </w:r>
          </w:p>
        </w:tc>
      </w:tr>
    </w:tbl>
    <w:p w:rsidR="001C1FBC" w:rsidRDefault="001C1FBC" w:rsidP="001C1FBC">
      <w:pPr>
        <w:sectPr w:rsidR="001C1FBC" w:rsidSect="00EB0E50">
          <w:pgSz w:w="16834" w:h="11909" w:orient="landscape"/>
          <w:pgMar w:top="709" w:right="1107" w:bottom="360" w:left="1107" w:header="567" w:footer="567" w:gutter="0"/>
          <w:cols w:space="60"/>
          <w:noEndnote/>
        </w:sectPr>
      </w:pPr>
    </w:p>
    <w:p w:rsidR="001C1FBC" w:rsidRDefault="001C1FBC" w:rsidP="001C1FBC">
      <w:pPr>
        <w:spacing w:after="586" w:line="1" w:lineRule="exact"/>
        <w:rPr>
          <w:sz w:val="2"/>
          <w:szCs w:val="2"/>
        </w:rPr>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409"/>
      </w:tblGrid>
      <w:tr w:rsidR="001C1FBC" w:rsidRPr="00502BBA" w:rsidTr="00EE733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ind w:left="91"/>
            </w:pPr>
            <w:r w:rsidRPr="00502BBA">
              <w:rPr>
                <w:sz w:val="22"/>
                <w:szCs w:val="22"/>
              </w:rPr>
              <w:t>Eil.</w:t>
            </w:r>
          </w:p>
          <w:p w:rsidR="001C1FBC" w:rsidRPr="00502BBA" w:rsidRDefault="001C1FBC" w:rsidP="00EE7337">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ind w:left="1171"/>
              <w:rPr>
                <w:sz w:val="22"/>
                <w:szCs w:val="22"/>
              </w:rPr>
            </w:pPr>
            <w:r w:rsidRPr="00C86476">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spacing w:line="250" w:lineRule="exact"/>
              <w:jc w:val="center"/>
              <w:rPr>
                <w:sz w:val="22"/>
                <w:szCs w:val="22"/>
              </w:rPr>
            </w:pPr>
            <w:r w:rsidRPr="00C86476">
              <w:rPr>
                <w:spacing w:val="-1"/>
                <w:sz w:val="22"/>
                <w:szCs w:val="22"/>
              </w:rPr>
              <w:t>Pagrindimas (nurodomos konkrečios</w:t>
            </w:r>
          </w:p>
          <w:p w:rsidR="001C1FBC" w:rsidRPr="00C86476" w:rsidRDefault="001C1FBC" w:rsidP="00EE7337">
            <w:pPr>
              <w:shd w:val="clear" w:color="auto" w:fill="FFFFFF"/>
              <w:spacing w:line="250" w:lineRule="exact"/>
              <w:jc w:val="center"/>
              <w:rPr>
                <w:sz w:val="22"/>
                <w:szCs w:val="22"/>
              </w:rPr>
            </w:pPr>
            <w:r w:rsidRPr="00C86476">
              <w:rPr>
                <w:sz w:val="22"/>
                <w:szCs w:val="22"/>
              </w:rPr>
              <w:t>teisės akto projekto ar kitų teisės aktų</w:t>
            </w:r>
          </w:p>
          <w:p w:rsidR="001C1FBC" w:rsidRPr="00C86476" w:rsidRDefault="001C1FBC" w:rsidP="00EE7337">
            <w:pPr>
              <w:shd w:val="clear" w:color="auto" w:fill="FFFFFF"/>
              <w:spacing w:line="250" w:lineRule="exact"/>
              <w:jc w:val="center"/>
              <w:rPr>
                <w:sz w:val="22"/>
                <w:szCs w:val="22"/>
              </w:rPr>
            </w:pPr>
            <w:r w:rsidRPr="00C86476">
              <w:rPr>
                <w:sz w:val="22"/>
                <w:szCs w:val="22"/>
              </w:rPr>
              <w:t>nuostatos, pagrindžiančios teigiamą</w:t>
            </w:r>
          </w:p>
          <w:p w:rsidR="001C1FBC" w:rsidRPr="00C86476" w:rsidRDefault="001C1FBC" w:rsidP="00EE7337">
            <w:pPr>
              <w:shd w:val="clear" w:color="auto" w:fill="FFFFFF"/>
              <w:spacing w:line="250" w:lineRule="exact"/>
              <w:jc w:val="center"/>
              <w:rPr>
                <w:sz w:val="22"/>
                <w:szCs w:val="22"/>
              </w:rPr>
            </w:pPr>
            <w:r w:rsidRPr="00C86476">
              <w:rPr>
                <w:spacing w:val="-1"/>
                <w:sz w:val="22"/>
                <w:szCs w:val="22"/>
              </w:rPr>
              <w:t>atsakymą, arba pateikiamos antikorupcinį</w:t>
            </w:r>
          </w:p>
          <w:p w:rsidR="001C1FBC" w:rsidRPr="00C86476" w:rsidRDefault="001C1FBC" w:rsidP="00EE7337">
            <w:pPr>
              <w:shd w:val="clear" w:color="auto" w:fill="FFFFFF"/>
              <w:spacing w:line="250" w:lineRule="exact"/>
              <w:jc w:val="center"/>
              <w:rPr>
                <w:sz w:val="22"/>
                <w:szCs w:val="22"/>
              </w:rPr>
            </w:pPr>
            <w:r w:rsidRPr="00C86476">
              <w:rPr>
                <w:spacing w:val="-1"/>
                <w:sz w:val="22"/>
                <w:szCs w:val="22"/>
              </w:rPr>
              <w:t>teisės akto projekto vertinimą atliekančio</w:t>
            </w:r>
          </w:p>
          <w:p w:rsidR="001C1FBC" w:rsidRPr="00C86476" w:rsidRDefault="001C1FBC" w:rsidP="00EE7337">
            <w:pPr>
              <w:shd w:val="clear" w:color="auto" w:fill="FFFFFF"/>
              <w:spacing w:line="250" w:lineRule="exact"/>
              <w:jc w:val="center"/>
              <w:rPr>
                <w:sz w:val="22"/>
                <w:szCs w:val="22"/>
              </w:rPr>
            </w:pPr>
            <w:r w:rsidRPr="00C86476">
              <w:rPr>
                <w:spacing w:val="-1"/>
                <w:sz w:val="22"/>
                <w:szCs w:val="22"/>
              </w:rPr>
              <w:t>specialisto pastabos ir pasiūlymai dėl</w:t>
            </w:r>
          </w:p>
          <w:p w:rsidR="001C1FBC" w:rsidRPr="00C86476" w:rsidRDefault="001C1FBC" w:rsidP="00EE7337">
            <w:pPr>
              <w:shd w:val="clear" w:color="auto" w:fill="FFFFFF"/>
              <w:spacing w:line="250" w:lineRule="exact"/>
              <w:jc w:val="center"/>
              <w:rPr>
                <w:sz w:val="22"/>
                <w:szCs w:val="22"/>
              </w:rPr>
            </w:pPr>
            <w:r w:rsidRPr="00C86476">
              <w:rPr>
                <w:sz w:val="22"/>
                <w:szCs w:val="22"/>
              </w:rPr>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spacing w:line="250" w:lineRule="exact"/>
              <w:jc w:val="center"/>
              <w:rPr>
                <w:sz w:val="22"/>
                <w:szCs w:val="22"/>
              </w:rPr>
            </w:pPr>
            <w:r w:rsidRPr="00C86476">
              <w:rPr>
                <w:spacing w:val="-1"/>
                <w:sz w:val="22"/>
                <w:szCs w:val="22"/>
              </w:rPr>
              <w:t>Teisės akto projekto pakeitimas,</w:t>
            </w:r>
          </w:p>
          <w:p w:rsidR="001C1FBC" w:rsidRPr="00C86476" w:rsidRDefault="001C1FBC" w:rsidP="00EE7337">
            <w:pPr>
              <w:shd w:val="clear" w:color="auto" w:fill="FFFFFF"/>
              <w:spacing w:line="250" w:lineRule="exact"/>
              <w:jc w:val="center"/>
              <w:rPr>
                <w:sz w:val="22"/>
                <w:szCs w:val="22"/>
              </w:rPr>
            </w:pPr>
            <w:r w:rsidRPr="00C86476">
              <w:rPr>
                <w:spacing w:val="-1"/>
                <w:sz w:val="22"/>
                <w:szCs w:val="22"/>
              </w:rPr>
              <w:t>mažinantis korupcijos riziką, arba teisės</w:t>
            </w:r>
          </w:p>
          <w:p w:rsidR="001C1FBC" w:rsidRPr="00C86476" w:rsidRDefault="001C1FBC" w:rsidP="00EE7337">
            <w:pPr>
              <w:shd w:val="clear" w:color="auto" w:fill="FFFFFF"/>
              <w:spacing w:line="250" w:lineRule="exact"/>
              <w:jc w:val="center"/>
              <w:rPr>
                <w:sz w:val="22"/>
                <w:szCs w:val="22"/>
              </w:rPr>
            </w:pPr>
            <w:r w:rsidRPr="00C86476">
              <w:rPr>
                <w:sz w:val="22"/>
                <w:szCs w:val="22"/>
              </w:rPr>
              <w:t>akto projekto tiesioginio rengėjo</w:t>
            </w:r>
          </w:p>
          <w:p w:rsidR="001C1FBC" w:rsidRPr="00C86476" w:rsidRDefault="001C1FBC" w:rsidP="00EE7337">
            <w:pPr>
              <w:shd w:val="clear" w:color="auto" w:fill="FFFFFF"/>
              <w:spacing w:line="250" w:lineRule="exact"/>
              <w:jc w:val="center"/>
              <w:rPr>
                <w:sz w:val="22"/>
                <w:szCs w:val="22"/>
              </w:rPr>
            </w:pPr>
            <w:r w:rsidRPr="00C86476">
              <w:rPr>
                <w:sz w:val="22"/>
                <w:szCs w:val="22"/>
              </w:rPr>
              <w:t>argumentai, kodėl neatsižvelgta į</w:t>
            </w:r>
          </w:p>
          <w:p w:rsidR="001C1FBC" w:rsidRPr="00C86476" w:rsidRDefault="001C1FBC" w:rsidP="00EE7337">
            <w:pPr>
              <w:shd w:val="clear" w:color="auto" w:fill="FFFFFF"/>
              <w:spacing w:line="250" w:lineRule="exact"/>
              <w:jc w:val="center"/>
              <w:rPr>
                <w:sz w:val="22"/>
                <w:szCs w:val="22"/>
              </w:rPr>
            </w:pPr>
            <w:r w:rsidRPr="00C86476">
              <w:rPr>
                <w:sz w:val="22"/>
                <w:szCs w:val="22"/>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C86476" w:rsidRDefault="001C1FBC" w:rsidP="00EE7337">
            <w:pPr>
              <w:shd w:val="clear" w:color="auto" w:fill="FFFFFF"/>
              <w:spacing w:line="250" w:lineRule="exact"/>
              <w:ind w:left="182" w:right="187"/>
              <w:rPr>
                <w:sz w:val="22"/>
                <w:szCs w:val="22"/>
              </w:rPr>
            </w:pPr>
            <w:r w:rsidRPr="00C86476">
              <w:rPr>
                <w:spacing w:val="-1"/>
                <w:sz w:val="22"/>
                <w:szCs w:val="22"/>
              </w:rPr>
              <w:t>Išvada dėl teisės akto projekto pakeitimų arba</w:t>
            </w:r>
          </w:p>
          <w:p w:rsidR="001C1FBC" w:rsidRPr="00C86476" w:rsidRDefault="001C1FBC" w:rsidP="00EE7337">
            <w:pPr>
              <w:shd w:val="clear" w:color="auto" w:fill="FFFFFF"/>
              <w:spacing w:line="250" w:lineRule="exact"/>
              <w:ind w:left="182" w:right="187"/>
              <w:rPr>
                <w:sz w:val="22"/>
                <w:szCs w:val="22"/>
              </w:rPr>
            </w:pPr>
            <w:r w:rsidRPr="00C86476">
              <w:rPr>
                <w:sz w:val="22"/>
                <w:szCs w:val="22"/>
              </w:rPr>
              <w:t>argumentų, kodėl neatsižvelgta į pastabą</w:t>
            </w:r>
          </w:p>
        </w:tc>
      </w:tr>
      <w:tr w:rsidR="001C1FBC" w:rsidRPr="00502BBA" w:rsidTr="00AB23B4">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34"/>
              <w:rPr>
                <w:sz w:val="22"/>
                <w:szCs w:val="22"/>
              </w:rPr>
            </w:pPr>
            <w:r w:rsidRPr="00340695">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spacing w:line="250" w:lineRule="exact"/>
              <w:ind w:right="101" w:firstLine="5"/>
              <w:rPr>
                <w:sz w:val="22"/>
                <w:szCs w:val="22"/>
              </w:rPr>
            </w:pPr>
            <w:r w:rsidRPr="00340695">
              <w:rPr>
                <w:spacing w:val="-1"/>
                <w:sz w:val="22"/>
                <w:szCs w:val="22"/>
              </w:rPr>
              <w:t xml:space="preserve">Teisės akto projekte nustatytas baigtinis sąrašas motyvuotų atvejų, </w:t>
            </w:r>
            <w:r w:rsidRPr="00340695">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AB23B4" w:rsidP="00EE7337">
            <w:pPr>
              <w:shd w:val="clear" w:color="auto" w:fill="FFFFFF"/>
              <w:rPr>
                <w:sz w:val="22"/>
                <w:szCs w:val="22"/>
              </w:rPr>
            </w:pPr>
            <w:r>
              <w:rPr>
                <w:sz w:val="22"/>
                <w:szCs w:val="22"/>
              </w:rPr>
              <w:t>Nenustatyta, Apmokėjimo sistema taikoma be išlygų.</w:t>
            </w:r>
            <w:r w:rsidR="001C1FBC">
              <w:rPr>
                <w:sz w:val="22"/>
                <w:szCs w:val="22"/>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spacing w:line="254" w:lineRule="exact"/>
              <w:ind w:left="10" w:right="1435"/>
              <w:rPr>
                <w:sz w:val="22"/>
                <w:szCs w:val="22"/>
              </w:rPr>
            </w:pPr>
            <w:r w:rsidRPr="00340695">
              <w:rPr>
                <w:sz w:val="22"/>
                <w:szCs w:val="22"/>
              </w:rPr>
              <w:t xml:space="preserve">X tenkina </w:t>
            </w:r>
          </w:p>
          <w:p w:rsidR="001C1FBC" w:rsidRPr="00340695" w:rsidRDefault="001C1FBC" w:rsidP="00EE7337">
            <w:pPr>
              <w:shd w:val="clear" w:color="auto" w:fill="FFFFFF"/>
              <w:spacing w:line="254" w:lineRule="exact"/>
              <w:ind w:left="10" w:right="1094"/>
              <w:rPr>
                <w:sz w:val="22"/>
                <w:szCs w:val="22"/>
              </w:rPr>
            </w:pPr>
            <w:r w:rsidRPr="00340695">
              <w:rPr>
                <w:sz w:val="22"/>
                <w:szCs w:val="22"/>
              </w:rPr>
              <w:t>□ netenkina</w:t>
            </w:r>
          </w:p>
        </w:tc>
      </w:tr>
      <w:tr w:rsidR="001C1FBC" w:rsidRPr="00502BBA" w:rsidTr="00EE7337">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34"/>
              <w:rPr>
                <w:sz w:val="22"/>
                <w:szCs w:val="22"/>
              </w:rPr>
            </w:pPr>
            <w:r w:rsidRPr="00340695">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spacing w:line="250" w:lineRule="exact"/>
              <w:ind w:right="240" w:firstLine="10"/>
              <w:rPr>
                <w:sz w:val="22"/>
                <w:szCs w:val="22"/>
              </w:rPr>
            </w:pPr>
            <w:r w:rsidRPr="00340695">
              <w:rPr>
                <w:sz w:val="22"/>
                <w:szCs w:val="22"/>
              </w:rPr>
              <w:t xml:space="preserve">Teisės akto projektas nustato jo </w:t>
            </w:r>
            <w:r w:rsidRPr="00340695">
              <w:rPr>
                <w:spacing w:val="-2"/>
                <w:sz w:val="22"/>
                <w:szCs w:val="22"/>
              </w:rPr>
              <w:t xml:space="preserve">nuostatoms Įgyvendinti numatytų </w:t>
            </w:r>
            <w:r w:rsidRPr="00340695">
              <w:rPr>
                <w:sz w:val="22"/>
                <w:szCs w:val="22"/>
              </w:rPr>
              <w:t xml:space="preserve">administracinių procedūrų ir </w:t>
            </w:r>
            <w:r w:rsidRPr="00340695">
              <w:rPr>
                <w:spacing w:val="-1"/>
                <w:sz w:val="22"/>
                <w:szCs w:val="22"/>
              </w:rPr>
              <w:t xml:space="preserve">sprendimo priėmimo konkrečius </w:t>
            </w:r>
            <w:r w:rsidRPr="00340695">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AB23B4" w:rsidP="00EE7337">
            <w:pPr>
              <w:pStyle w:val="Betarp"/>
              <w:jc w:val="both"/>
              <w:rPr>
                <w:rFonts w:ascii="Times New Roman" w:hAnsi="Times New Roman"/>
              </w:rPr>
            </w:pPr>
            <w:r>
              <w:rPr>
                <w:rFonts w:ascii="Times New Roman" w:hAnsi="Times New Roman"/>
              </w:rPr>
              <w:t>Kriterijus neaktualus.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tabs>
                <w:tab w:val="left" w:pos="810"/>
              </w:tabs>
              <w:spacing w:line="254" w:lineRule="exact"/>
              <w:ind w:left="10" w:right="1435"/>
              <w:rPr>
                <w:sz w:val="22"/>
                <w:szCs w:val="22"/>
              </w:rPr>
            </w:pPr>
            <w:r>
              <w:rPr>
                <w:sz w:val="22"/>
                <w:szCs w:val="22"/>
              </w:rPr>
              <w:t>X</w:t>
            </w:r>
            <w:r w:rsidRPr="00340695">
              <w:rPr>
                <w:sz w:val="22"/>
                <w:szCs w:val="22"/>
              </w:rPr>
              <w:t xml:space="preserve"> tenkina </w:t>
            </w:r>
          </w:p>
          <w:p w:rsidR="001C1FBC" w:rsidRPr="00340695" w:rsidRDefault="001C1FBC" w:rsidP="00EE7337">
            <w:pPr>
              <w:shd w:val="clear" w:color="auto" w:fill="FFFFFF"/>
              <w:tabs>
                <w:tab w:val="left" w:pos="668"/>
              </w:tabs>
              <w:spacing w:line="254" w:lineRule="exact"/>
              <w:ind w:left="10" w:right="668"/>
              <w:rPr>
                <w:sz w:val="22"/>
                <w:szCs w:val="22"/>
              </w:rPr>
            </w:pPr>
            <w:r w:rsidRPr="00340695">
              <w:rPr>
                <w:sz w:val="22"/>
                <w:szCs w:val="22"/>
              </w:rPr>
              <w:t>□ netenkina</w:t>
            </w:r>
          </w:p>
        </w:tc>
      </w:tr>
      <w:tr w:rsidR="001C1FBC" w:rsidRPr="00502BBA" w:rsidTr="00EE7337">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34"/>
              <w:rPr>
                <w:sz w:val="22"/>
                <w:szCs w:val="22"/>
              </w:rPr>
            </w:pPr>
            <w:r w:rsidRPr="00340695">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spacing w:line="250" w:lineRule="exact"/>
              <w:ind w:right="115" w:firstLine="5"/>
              <w:rPr>
                <w:sz w:val="22"/>
                <w:szCs w:val="22"/>
              </w:rPr>
            </w:pPr>
            <w:r w:rsidRPr="00340695">
              <w:rPr>
                <w:spacing w:val="-1"/>
                <w:sz w:val="22"/>
                <w:szCs w:val="22"/>
              </w:rPr>
              <w:t xml:space="preserve">Teisės akto projektas nustato motyvuotas terminų sustabdymo ir </w:t>
            </w:r>
            <w:r w:rsidRPr="00340695">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AB23B4" w:rsidP="00EE7337">
            <w:pPr>
              <w:shd w:val="clear" w:color="auto" w:fill="FFFFFF"/>
              <w:rPr>
                <w:sz w:val="22"/>
                <w:szCs w:val="22"/>
              </w:rPr>
            </w:pPr>
            <w:r>
              <w:rPr>
                <w:sz w:val="22"/>
                <w:szCs w:val="22"/>
              </w:rPr>
              <w:t>Kriterijus neaktualus.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tabs>
                <w:tab w:val="left" w:pos="810"/>
              </w:tabs>
              <w:spacing w:line="254" w:lineRule="exact"/>
              <w:ind w:left="10" w:right="1435"/>
              <w:rPr>
                <w:sz w:val="22"/>
                <w:szCs w:val="22"/>
              </w:rPr>
            </w:pPr>
            <w:r w:rsidRPr="00340695">
              <w:rPr>
                <w:sz w:val="22"/>
                <w:szCs w:val="22"/>
              </w:rPr>
              <w:t xml:space="preserve">X tenkina </w:t>
            </w:r>
          </w:p>
          <w:p w:rsidR="001C1FBC" w:rsidRPr="00340695" w:rsidRDefault="001C1FBC" w:rsidP="00EE7337">
            <w:pPr>
              <w:shd w:val="clear" w:color="auto" w:fill="FFFFFF"/>
              <w:tabs>
                <w:tab w:val="left" w:pos="668"/>
              </w:tabs>
              <w:spacing w:line="254" w:lineRule="exact"/>
              <w:ind w:left="10" w:right="810"/>
              <w:rPr>
                <w:sz w:val="22"/>
                <w:szCs w:val="22"/>
              </w:rPr>
            </w:pPr>
            <w:r w:rsidRPr="00340695">
              <w:rPr>
                <w:sz w:val="22"/>
                <w:szCs w:val="22"/>
              </w:rPr>
              <w:t>□ netenkina</w:t>
            </w:r>
          </w:p>
        </w:tc>
      </w:tr>
      <w:tr w:rsidR="001C1FBC" w:rsidRPr="00502BBA" w:rsidTr="00AB23B4">
        <w:trPr>
          <w:trHeight w:hRule="exact" w:val="81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34"/>
              <w:rPr>
                <w:sz w:val="22"/>
                <w:szCs w:val="22"/>
              </w:rPr>
            </w:pPr>
            <w:r w:rsidRPr="00340695">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spacing w:line="250" w:lineRule="exact"/>
              <w:ind w:right="638" w:firstLine="5"/>
              <w:rPr>
                <w:sz w:val="22"/>
                <w:szCs w:val="22"/>
              </w:rPr>
            </w:pPr>
            <w:r w:rsidRPr="00340695">
              <w:rPr>
                <w:spacing w:val="-1"/>
                <w:sz w:val="22"/>
                <w:szCs w:val="22"/>
              </w:rPr>
              <w:t xml:space="preserve">Teisės akto projektas nustato </w:t>
            </w:r>
            <w:r w:rsidRPr="00340695">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AB23B4" w:rsidP="00EE7337">
            <w:pPr>
              <w:shd w:val="clear" w:color="auto" w:fill="FFFFFF"/>
              <w:rPr>
                <w:sz w:val="22"/>
                <w:szCs w:val="22"/>
              </w:rPr>
            </w:pPr>
            <w:r>
              <w:rPr>
                <w:sz w:val="22"/>
                <w:szCs w:val="22"/>
              </w:rPr>
              <w:t>Kriterijus neaktualus.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tabs>
                <w:tab w:val="left" w:pos="810"/>
              </w:tabs>
              <w:spacing w:line="254" w:lineRule="exact"/>
              <w:ind w:left="10" w:right="1435"/>
              <w:rPr>
                <w:sz w:val="22"/>
                <w:szCs w:val="22"/>
              </w:rPr>
            </w:pPr>
            <w:r w:rsidRPr="00340695">
              <w:rPr>
                <w:sz w:val="22"/>
                <w:szCs w:val="22"/>
              </w:rPr>
              <w:t xml:space="preserve">X tenkina </w:t>
            </w:r>
          </w:p>
          <w:p w:rsidR="001C1FBC" w:rsidRPr="00340695" w:rsidRDefault="001C1FBC" w:rsidP="00EE7337">
            <w:pPr>
              <w:shd w:val="clear" w:color="auto" w:fill="FFFFFF"/>
              <w:tabs>
                <w:tab w:val="left" w:pos="668"/>
              </w:tabs>
              <w:spacing w:line="254" w:lineRule="exact"/>
              <w:ind w:left="10" w:right="527"/>
              <w:rPr>
                <w:sz w:val="22"/>
                <w:szCs w:val="22"/>
              </w:rPr>
            </w:pPr>
            <w:r w:rsidRPr="00340695">
              <w:rPr>
                <w:sz w:val="22"/>
                <w:szCs w:val="22"/>
              </w:rPr>
              <w:t>□ netenkina</w:t>
            </w:r>
          </w:p>
        </w:tc>
      </w:tr>
      <w:tr w:rsidR="001C1FBC" w:rsidRPr="00502BBA" w:rsidTr="00EE733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34"/>
              <w:rPr>
                <w:sz w:val="22"/>
                <w:szCs w:val="22"/>
              </w:rPr>
            </w:pPr>
            <w:r w:rsidRPr="00340695">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spacing w:line="250" w:lineRule="exact"/>
              <w:ind w:right="154" w:firstLine="5"/>
              <w:rPr>
                <w:sz w:val="22"/>
                <w:szCs w:val="22"/>
              </w:rPr>
            </w:pPr>
            <w:r w:rsidRPr="00340695">
              <w:rPr>
                <w:spacing w:val="-1"/>
                <w:sz w:val="22"/>
                <w:szCs w:val="22"/>
              </w:rPr>
              <w:t xml:space="preserve">Teisės akto projektas nustato kontrolės (priežiūros) procedūrą ir aiškius jos atlikimo kriterijus </w:t>
            </w:r>
            <w:r w:rsidRPr="00340695">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AB23B4" w:rsidP="004900EA">
            <w:pPr>
              <w:shd w:val="clear" w:color="auto" w:fill="FFFFFF"/>
              <w:rPr>
                <w:sz w:val="22"/>
                <w:szCs w:val="22"/>
              </w:rPr>
            </w:pPr>
            <w:r>
              <w:rPr>
                <w:sz w:val="22"/>
                <w:szCs w:val="22"/>
              </w:rPr>
              <w:t>Dėl kontrolės (priežiūros) – šios pažymos 3 p.</w:t>
            </w:r>
            <w:r w:rsidRPr="00340695">
              <w:rPr>
                <w:spacing w:val="-1"/>
                <w:sz w:val="22"/>
                <w:szCs w:val="22"/>
              </w:rPr>
              <w:t xml:space="preserve"> </w:t>
            </w:r>
            <w:r>
              <w:rPr>
                <w:spacing w:val="-1"/>
                <w:sz w:val="22"/>
                <w:szCs w:val="22"/>
              </w:rPr>
              <w:t>K</w:t>
            </w:r>
            <w:r w:rsidRPr="00340695">
              <w:rPr>
                <w:spacing w:val="-1"/>
                <w:sz w:val="22"/>
                <w:szCs w:val="22"/>
              </w:rPr>
              <w:t>ont</w:t>
            </w:r>
            <w:r>
              <w:rPr>
                <w:spacing w:val="-1"/>
                <w:sz w:val="22"/>
                <w:szCs w:val="22"/>
              </w:rPr>
              <w:t>rolės (priežiūros) procedūrą</w:t>
            </w:r>
            <w:r w:rsidR="004900EA">
              <w:rPr>
                <w:spacing w:val="-1"/>
                <w:sz w:val="22"/>
                <w:szCs w:val="22"/>
              </w:rPr>
              <w:t>, kriterijus</w:t>
            </w:r>
            <w:r>
              <w:rPr>
                <w:sz w:val="22"/>
                <w:szCs w:val="22"/>
              </w:rPr>
              <w:t xml:space="preserve"> nustato kiti teisės aktai, reglamentuojantys kontroliuojančių subjektų veiklą.</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tabs>
                <w:tab w:val="left" w:pos="810"/>
              </w:tabs>
              <w:spacing w:line="254" w:lineRule="exact"/>
              <w:ind w:left="10" w:right="1435"/>
              <w:rPr>
                <w:sz w:val="22"/>
                <w:szCs w:val="22"/>
              </w:rPr>
            </w:pPr>
            <w:r>
              <w:rPr>
                <w:sz w:val="22"/>
                <w:szCs w:val="22"/>
              </w:rPr>
              <w:t>X</w:t>
            </w:r>
            <w:r w:rsidRPr="00340695">
              <w:rPr>
                <w:sz w:val="22"/>
                <w:szCs w:val="22"/>
              </w:rPr>
              <w:t xml:space="preserve"> tenkina </w:t>
            </w:r>
          </w:p>
          <w:p w:rsidR="001C1FBC" w:rsidRPr="00340695" w:rsidRDefault="001C1FBC" w:rsidP="00EE7337">
            <w:pPr>
              <w:shd w:val="clear" w:color="auto" w:fill="FFFFFF"/>
              <w:tabs>
                <w:tab w:val="left" w:pos="527"/>
              </w:tabs>
              <w:spacing w:line="254" w:lineRule="exact"/>
              <w:ind w:left="10" w:right="668"/>
              <w:rPr>
                <w:sz w:val="22"/>
                <w:szCs w:val="22"/>
              </w:rPr>
            </w:pPr>
            <w:r w:rsidRPr="00340695">
              <w:rPr>
                <w:sz w:val="22"/>
                <w:szCs w:val="22"/>
              </w:rPr>
              <w:t>□ netenkina</w:t>
            </w:r>
          </w:p>
        </w:tc>
      </w:tr>
      <w:tr w:rsidR="001C1FBC" w:rsidRPr="00502BBA" w:rsidTr="00EE7337">
        <w:trPr>
          <w:trHeight w:hRule="exact" w:val="103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left="134"/>
              <w:rPr>
                <w:sz w:val="22"/>
                <w:szCs w:val="22"/>
              </w:rPr>
            </w:pPr>
            <w:r w:rsidRPr="00340695">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ind w:right="106" w:firstLine="5"/>
              <w:rPr>
                <w:sz w:val="22"/>
                <w:szCs w:val="22"/>
              </w:rPr>
            </w:pPr>
            <w:r w:rsidRPr="00340695">
              <w:rPr>
                <w:spacing w:val="-1"/>
                <w:sz w:val="22"/>
                <w:szCs w:val="22"/>
              </w:rPr>
              <w:t xml:space="preserve">Teisės akto projekte nustatytos kontrolės (priežiūros) skaidrumo ir </w:t>
            </w:r>
            <w:r w:rsidRPr="00340695">
              <w:rPr>
                <w:sz w:val="22"/>
                <w:szCs w:val="22"/>
              </w:rPr>
              <w:t>objektyvumo užtikrinimo priemonės</w:t>
            </w:r>
            <w:r w:rsidRPr="00340695">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4900EA" w:rsidP="004900EA">
            <w:pPr>
              <w:shd w:val="clear" w:color="auto" w:fill="FFFFFF"/>
              <w:rPr>
                <w:sz w:val="22"/>
                <w:szCs w:val="22"/>
              </w:rPr>
            </w:pPr>
            <w:r>
              <w:rPr>
                <w:sz w:val="22"/>
                <w:szCs w:val="22"/>
              </w:rPr>
              <w:t>S</w:t>
            </w:r>
            <w:r w:rsidR="00AB23B4">
              <w:rPr>
                <w:sz w:val="22"/>
                <w:szCs w:val="22"/>
              </w:rPr>
              <w:t>kaidrumo ir objektyvumo užtikrinimo priemon</w:t>
            </w:r>
            <w:r>
              <w:rPr>
                <w:sz w:val="22"/>
                <w:szCs w:val="22"/>
              </w:rPr>
              <w:t>es</w:t>
            </w:r>
            <w:r w:rsidR="00AB23B4">
              <w:rPr>
                <w:sz w:val="22"/>
                <w:szCs w:val="22"/>
              </w:rPr>
              <w:t xml:space="preserve"> nustat</w:t>
            </w:r>
            <w:r>
              <w:rPr>
                <w:sz w:val="22"/>
                <w:szCs w:val="22"/>
              </w:rPr>
              <w:t>o</w:t>
            </w:r>
            <w:r w:rsidR="00AB23B4">
              <w:rPr>
                <w:sz w:val="22"/>
                <w:szCs w:val="22"/>
              </w:rPr>
              <w:t xml:space="preserve"> kontrolės (priežiūros) subjektų veiklą reglamentuojan</w:t>
            </w:r>
            <w:r>
              <w:rPr>
                <w:sz w:val="22"/>
                <w:szCs w:val="22"/>
              </w:rPr>
              <w:t>tys t</w:t>
            </w:r>
            <w:r w:rsidR="00AB23B4">
              <w:rPr>
                <w:sz w:val="22"/>
                <w:szCs w:val="22"/>
              </w:rPr>
              <w:t>eisės akt</w:t>
            </w:r>
            <w:r>
              <w:rPr>
                <w:sz w:val="22"/>
                <w:szCs w:val="22"/>
              </w:rPr>
              <w:t>ai</w:t>
            </w:r>
            <w:r w:rsidR="00AB23B4">
              <w:rPr>
                <w:sz w:val="22"/>
                <w:szCs w:val="22"/>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340695" w:rsidRDefault="001C1FBC" w:rsidP="00EE7337">
            <w:pPr>
              <w:shd w:val="clear" w:color="auto" w:fill="FFFFFF"/>
              <w:tabs>
                <w:tab w:val="left" w:pos="810"/>
              </w:tabs>
              <w:ind w:left="10" w:right="1435"/>
              <w:rPr>
                <w:sz w:val="22"/>
                <w:szCs w:val="22"/>
              </w:rPr>
            </w:pPr>
            <w:r>
              <w:rPr>
                <w:sz w:val="22"/>
                <w:szCs w:val="22"/>
              </w:rPr>
              <w:t xml:space="preserve">X </w:t>
            </w:r>
            <w:r w:rsidRPr="00340695">
              <w:rPr>
                <w:sz w:val="22"/>
                <w:szCs w:val="22"/>
              </w:rPr>
              <w:t xml:space="preserve">tenkina </w:t>
            </w:r>
          </w:p>
          <w:p w:rsidR="001C1FBC" w:rsidRPr="00340695" w:rsidRDefault="001C1FBC" w:rsidP="00EE7337">
            <w:pPr>
              <w:shd w:val="clear" w:color="auto" w:fill="FFFFFF"/>
              <w:tabs>
                <w:tab w:val="left" w:pos="668"/>
              </w:tabs>
              <w:ind w:left="10" w:right="810"/>
              <w:rPr>
                <w:sz w:val="22"/>
                <w:szCs w:val="22"/>
              </w:rPr>
            </w:pPr>
            <w:r w:rsidRPr="00340695">
              <w:rPr>
                <w:sz w:val="22"/>
                <w:szCs w:val="22"/>
              </w:rPr>
              <w:t>□ netenkina</w:t>
            </w:r>
          </w:p>
        </w:tc>
      </w:tr>
    </w:tbl>
    <w:p w:rsidR="001C1FBC" w:rsidRDefault="001C1FBC" w:rsidP="001C1FBC">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C1FBC" w:rsidRDefault="001C1FBC" w:rsidP="001C1FBC">
      <w:pPr>
        <w:shd w:val="clear" w:color="auto" w:fill="FFFFFF"/>
        <w:ind w:left="5"/>
        <w:sectPr w:rsidR="001C1FBC" w:rsidSect="0082524B">
          <w:pgSz w:w="16834" w:h="11909" w:orient="landscape"/>
          <w:pgMar w:top="857" w:right="1107" w:bottom="142" w:left="1107" w:header="567" w:footer="567" w:gutter="0"/>
          <w:cols w:space="60"/>
          <w:noEndnote/>
        </w:sectPr>
      </w:pPr>
    </w:p>
    <w:p w:rsidR="001C1FBC" w:rsidRDefault="001C1FBC" w:rsidP="001C1FBC">
      <w:pPr>
        <w:spacing w:after="586" w:line="1" w:lineRule="exact"/>
        <w:rPr>
          <w:sz w:val="2"/>
          <w:szCs w:val="2"/>
        </w:rPr>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409"/>
      </w:tblGrid>
      <w:tr w:rsidR="001C1FBC" w:rsidRPr="00502BBA" w:rsidTr="00EE733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ind w:left="91"/>
            </w:pPr>
            <w:r w:rsidRPr="00502BBA">
              <w:rPr>
                <w:sz w:val="22"/>
                <w:szCs w:val="22"/>
              </w:rPr>
              <w:t>Eil.</w:t>
            </w:r>
          </w:p>
          <w:p w:rsidR="001C1FBC" w:rsidRPr="00502BBA" w:rsidRDefault="001C1FBC" w:rsidP="00EE7337">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1C1FBC" w:rsidRPr="00502BBA" w:rsidRDefault="001C1FBC" w:rsidP="00EE7337">
            <w:pPr>
              <w:shd w:val="clear" w:color="auto" w:fill="FFFFFF"/>
              <w:spacing w:line="250" w:lineRule="exact"/>
              <w:jc w:val="center"/>
            </w:pPr>
            <w:r w:rsidRPr="00502BBA">
              <w:rPr>
                <w:sz w:val="22"/>
                <w:szCs w:val="22"/>
              </w:rPr>
              <w:t>teis</w:t>
            </w:r>
            <w:r>
              <w:rPr>
                <w:sz w:val="22"/>
                <w:szCs w:val="22"/>
              </w:rPr>
              <w:t>ės akto projekto ar kitų teisės aktų</w:t>
            </w:r>
          </w:p>
          <w:p w:rsidR="001C1FBC" w:rsidRPr="00502BBA" w:rsidRDefault="001C1FBC" w:rsidP="00EE7337">
            <w:pPr>
              <w:shd w:val="clear" w:color="auto" w:fill="FFFFFF"/>
              <w:spacing w:line="250" w:lineRule="exact"/>
              <w:jc w:val="center"/>
            </w:pPr>
            <w:r w:rsidRPr="00502BBA">
              <w:rPr>
                <w:sz w:val="22"/>
                <w:szCs w:val="22"/>
              </w:rPr>
              <w:t>nuostatos, pagrind</w:t>
            </w:r>
            <w:r>
              <w:rPr>
                <w:sz w:val="22"/>
                <w:szCs w:val="22"/>
              </w:rPr>
              <w:t>žiančios teigiamą</w:t>
            </w:r>
          </w:p>
          <w:p w:rsidR="001C1FBC" w:rsidRPr="00502BBA" w:rsidRDefault="001C1FBC" w:rsidP="00EE7337">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1C1FBC" w:rsidRPr="00502BBA" w:rsidRDefault="001C1FBC" w:rsidP="00EE7337">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1C1FBC" w:rsidRPr="00502BBA" w:rsidRDefault="001C1FBC" w:rsidP="00EE7337">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1C1FBC" w:rsidRPr="00502BBA" w:rsidRDefault="001C1FBC" w:rsidP="00EE7337">
            <w:pPr>
              <w:shd w:val="clear" w:color="auto" w:fill="FFFFFF"/>
              <w:spacing w:line="250" w:lineRule="exact"/>
              <w:jc w:val="center"/>
            </w:pPr>
            <w:r w:rsidRPr="00502BBA">
              <w:rPr>
                <w:sz w:val="22"/>
                <w:szCs w:val="22"/>
              </w:rPr>
              <w:t>korupcijos rizikos ma</w:t>
            </w:r>
            <w:r>
              <w:rPr>
                <w:sz w:val="22"/>
                <w:szCs w:val="22"/>
              </w:rPr>
              <w:t>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1C1FBC" w:rsidRPr="00502BBA" w:rsidRDefault="001C1FBC" w:rsidP="00EE7337">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1C1FBC" w:rsidRPr="00502BBA" w:rsidRDefault="001C1FBC" w:rsidP="00EE7337">
            <w:pPr>
              <w:shd w:val="clear" w:color="auto" w:fill="FFFFFF"/>
              <w:spacing w:line="250" w:lineRule="exact"/>
              <w:jc w:val="center"/>
            </w:pPr>
            <w:r w:rsidRPr="00502BBA">
              <w:rPr>
                <w:sz w:val="22"/>
                <w:szCs w:val="22"/>
              </w:rPr>
              <w:t>akto projekto tiesioginio reng</w:t>
            </w:r>
            <w:r>
              <w:rPr>
                <w:sz w:val="22"/>
                <w:szCs w:val="22"/>
              </w:rPr>
              <w:t>ėjo</w:t>
            </w:r>
          </w:p>
          <w:p w:rsidR="001C1FBC" w:rsidRPr="00502BBA" w:rsidRDefault="001C1FBC" w:rsidP="00EE7337">
            <w:pPr>
              <w:shd w:val="clear" w:color="auto" w:fill="FFFFFF"/>
              <w:spacing w:line="250" w:lineRule="exact"/>
              <w:jc w:val="center"/>
            </w:pPr>
            <w:r w:rsidRPr="00502BBA">
              <w:rPr>
                <w:sz w:val="22"/>
                <w:szCs w:val="22"/>
              </w:rPr>
              <w:t>argumentai, kod</w:t>
            </w:r>
            <w:r>
              <w:rPr>
                <w:sz w:val="22"/>
                <w:szCs w:val="22"/>
              </w:rPr>
              <w:t>ėl neatsižvelgta į</w:t>
            </w:r>
          </w:p>
          <w:p w:rsidR="001C1FBC" w:rsidRPr="00502BBA" w:rsidRDefault="001C1FBC" w:rsidP="00EE7337">
            <w:pPr>
              <w:shd w:val="clear" w:color="auto" w:fill="FFFFFF"/>
              <w:spacing w:line="250" w:lineRule="exact"/>
              <w:jc w:val="center"/>
            </w:pP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1C1FBC" w:rsidRPr="00502BBA" w:rsidRDefault="001C1FBC" w:rsidP="00EE7337">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1C1FBC" w:rsidRPr="00502BBA" w:rsidTr="00EE733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spacing w:line="250" w:lineRule="exact"/>
              <w:ind w:right="178" w:firstLine="5"/>
              <w:rPr>
                <w:sz w:val="22"/>
                <w:szCs w:val="22"/>
              </w:rPr>
            </w:pPr>
            <w:r w:rsidRPr="00B9078C">
              <w:rPr>
                <w:sz w:val="22"/>
                <w:szCs w:val="22"/>
              </w:rPr>
              <w:t xml:space="preserve">Teisės akto projekte nustatyta </w:t>
            </w:r>
            <w:r w:rsidRPr="00B9078C">
              <w:rPr>
                <w:spacing w:val="-1"/>
                <w:sz w:val="22"/>
                <w:szCs w:val="22"/>
              </w:rPr>
              <w:t xml:space="preserve">subjektų, su kuriais susijęs teisės </w:t>
            </w:r>
            <w:r w:rsidRPr="00B9078C">
              <w:rPr>
                <w:sz w:val="22"/>
                <w:szCs w:val="22"/>
              </w:rPr>
              <w:t xml:space="preserve">akto projekto nuostatų </w:t>
            </w:r>
            <w:r w:rsidRPr="00B9078C">
              <w:rPr>
                <w:spacing w:val="-2"/>
                <w:sz w:val="22"/>
                <w:szCs w:val="22"/>
              </w:rPr>
              <w:t xml:space="preserve">įgyvendinimas, atsakomybės rūšis </w:t>
            </w:r>
            <w:r w:rsidRPr="00B9078C">
              <w:rPr>
                <w:sz w:val="22"/>
                <w:szCs w:val="22"/>
              </w:rPr>
              <w:t>(tarnybinė, administracinė, baudžiamoji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rPr>
                <w:sz w:val="22"/>
                <w:szCs w:val="22"/>
              </w:rPr>
            </w:pPr>
            <w:r w:rsidRPr="00B9078C">
              <w:rPr>
                <w:sz w:val="22"/>
                <w:szCs w:val="22"/>
              </w:rPr>
              <w:t>Neaktualu</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spacing w:line="254" w:lineRule="exact"/>
              <w:ind w:left="10" w:right="1435"/>
              <w:rPr>
                <w:sz w:val="22"/>
                <w:szCs w:val="22"/>
              </w:rPr>
            </w:pPr>
            <w:r w:rsidRPr="00B9078C">
              <w:rPr>
                <w:sz w:val="22"/>
                <w:szCs w:val="22"/>
              </w:rPr>
              <w:t xml:space="preserve">X tenkina </w:t>
            </w:r>
          </w:p>
          <w:p w:rsidR="001C1FBC" w:rsidRPr="00B9078C" w:rsidRDefault="001C1FBC" w:rsidP="00EE7337">
            <w:pPr>
              <w:shd w:val="clear" w:color="auto" w:fill="FFFFFF"/>
              <w:spacing w:line="254" w:lineRule="exact"/>
              <w:ind w:left="10" w:right="1094"/>
              <w:rPr>
                <w:sz w:val="22"/>
                <w:szCs w:val="22"/>
              </w:rPr>
            </w:pPr>
            <w:r w:rsidRPr="00B9078C">
              <w:rPr>
                <w:sz w:val="22"/>
                <w:szCs w:val="22"/>
              </w:rPr>
              <w:t>□ netenkina</w:t>
            </w:r>
          </w:p>
        </w:tc>
      </w:tr>
      <w:tr w:rsidR="001C1FBC" w:rsidRPr="00502BBA" w:rsidTr="00EE733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spacing w:line="250" w:lineRule="exact"/>
              <w:ind w:right="82" w:firstLine="5"/>
              <w:rPr>
                <w:sz w:val="22"/>
                <w:szCs w:val="22"/>
              </w:rPr>
            </w:pPr>
            <w:r w:rsidRPr="00B9078C">
              <w:rPr>
                <w:spacing w:val="-1"/>
                <w:sz w:val="22"/>
                <w:szCs w:val="22"/>
              </w:rPr>
              <w:t xml:space="preserve">Teisės aktų projekte numatytas </w:t>
            </w:r>
            <w:r w:rsidRPr="00B9078C">
              <w:rPr>
                <w:sz w:val="22"/>
                <w:szCs w:val="22"/>
              </w:rPr>
              <w:t xml:space="preserve">baigtinis sąrašas kriterijų, pagal kuriuos skiriama nuobauda </w:t>
            </w:r>
            <w:r w:rsidRPr="00B9078C">
              <w:rPr>
                <w:spacing w:val="-1"/>
                <w:sz w:val="22"/>
                <w:szCs w:val="22"/>
              </w:rPr>
              <w:t xml:space="preserve">(sankcija) už teisės akto projekte nustatytų nurodymų nevykdymą, ir </w:t>
            </w:r>
            <w:r w:rsidRPr="00B9078C">
              <w:rPr>
                <w:sz w:val="22"/>
                <w:szCs w:val="22"/>
              </w:rPr>
              <w:t>nustatyta aiški jos skyrimo procedūra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rPr>
                <w:sz w:val="22"/>
                <w:szCs w:val="22"/>
              </w:rPr>
            </w:pPr>
            <w:r w:rsidRPr="00B9078C">
              <w:rPr>
                <w:sz w:val="22"/>
                <w:szCs w:val="22"/>
              </w:rPr>
              <w:t>Neaktualu</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spacing w:line="254" w:lineRule="exact"/>
              <w:ind w:left="10" w:right="1435"/>
              <w:rPr>
                <w:sz w:val="22"/>
                <w:szCs w:val="22"/>
              </w:rPr>
            </w:pPr>
            <w:r w:rsidRPr="00B9078C">
              <w:rPr>
                <w:sz w:val="22"/>
                <w:szCs w:val="22"/>
              </w:rPr>
              <w:t xml:space="preserve">X tenkina </w:t>
            </w:r>
          </w:p>
          <w:p w:rsidR="001C1FBC" w:rsidRPr="00B9078C" w:rsidRDefault="001C1FBC" w:rsidP="00EE7337">
            <w:pPr>
              <w:shd w:val="clear" w:color="auto" w:fill="FFFFFF"/>
              <w:tabs>
                <w:tab w:val="left" w:pos="668"/>
              </w:tabs>
              <w:spacing w:line="254" w:lineRule="exact"/>
              <w:ind w:left="10" w:right="668"/>
              <w:rPr>
                <w:sz w:val="22"/>
                <w:szCs w:val="22"/>
              </w:rPr>
            </w:pPr>
            <w:r w:rsidRPr="00B9078C">
              <w:rPr>
                <w:sz w:val="22"/>
                <w:szCs w:val="22"/>
              </w:rPr>
              <w:t>□ netenkina</w:t>
            </w:r>
          </w:p>
        </w:tc>
      </w:tr>
      <w:tr w:rsidR="001C1FBC" w:rsidRPr="00502BBA" w:rsidTr="00EE7337">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C1FBC" w:rsidRPr="00502BBA" w:rsidRDefault="001C1FBC" w:rsidP="00EE7337">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rPr>
                <w:sz w:val="22"/>
                <w:szCs w:val="22"/>
              </w:rPr>
            </w:pPr>
            <w:r w:rsidRPr="00B9078C">
              <w:rPr>
                <w:sz w:val="22"/>
                <w:szCs w:val="22"/>
              </w:rPr>
              <w:t>Kiti svarbūs kriterijai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rPr>
                <w:sz w:val="22"/>
                <w:szCs w:val="22"/>
              </w:rPr>
            </w:pPr>
            <w:r w:rsidRPr="00B9078C">
              <w:rPr>
                <w:sz w:val="22"/>
                <w:szCs w:val="22"/>
              </w:rPr>
              <w:t>Nėra</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rPr>
                <w:sz w:val="22"/>
                <w:szCs w:val="22"/>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C1FBC" w:rsidRPr="00B9078C" w:rsidRDefault="001C1FBC" w:rsidP="00EE7337">
            <w:pPr>
              <w:shd w:val="clear" w:color="auto" w:fill="FFFFFF"/>
              <w:spacing w:line="254" w:lineRule="exact"/>
              <w:ind w:left="10" w:right="1435"/>
              <w:rPr>
                <w:sz w:val="22"/>
                <w:szCs w:val="22"/>
              </w:rPr>
            </w:pPr>
            <w:r w:rsidRPr="00B9078C">
              <w:rPr>
                <w:sz w:val="22"/>
                <w:szCs w:val="22"/>
              </w:rPr>
              <w:t xml:space="preserve">□ tenkina </w:t>
            </w:r>
          </w:p>
          <w:p w:rsidR="001C1FBC" w:rsidRPr="00B9078C" w:rsidRDefault="001C1FBC" w:rsidP="00EE7337">
            <w:pPr>
              <w:shd w:val="clear" w:color="auto" w:fill="FFFFFF"/>
              <w:spacing w:line="254" w:lineRule="exact"/>
              <w:ind w:left="10" w:right="668"/>
              <w:rPr>
                <w:sz w:val="22"/>
                <w:szCs w:val="22"/>
              </w:rPr>
            </w:pPr>
            <w:r w:rsidRPr="00B9078C">
              <w:rPr>
                <w:sz w:val="22"/>
                <w:szCs w:val="22"/>
              </w:rPr>
              <w:t>□ netenkina</w:t>
            </w:r>
          </w:p>
        </w:tc>
      </w:tr>
    </w:tbl>
    <w:p w:rsidR="001C1FBC" w:rsidRDefault="001C1FBC" w:rsidP="001C1FBC">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1C1FBC" w:rsidRPr="00A145BC" w:rsidRDefault="001C1FBC" w:rsidP="001C1FBC">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Pr>
          <w:spacing w:val="-2"/>
          <w:sz w:val="22"/>
          <w:szCs w:val="22"/>
        </w:rPr>
        <w:t>tiesioginis rengėjas:</w:t>
      </w:r>
      <w:r>
        <w:rPr>
          <w:rFonts w:ascii="Arial" w:cs="Arial"/>
          <w:sz w:val="22"/>
          <w:szCs w:val="22"/>
        </w:rPr>
        <w:tab/>
      </w:r>
      <w:r>
        <w:rPr>
          <w:sz w:val="22"/>
          <w:szCs w:val="22"/>
          <w:u w:val="single"/>
        </w:rPr>
        <w:t>vedėja</w:t>
      </w:r>
      <w:r w:rsidRPr="00A145BC">
        <w:rPr>
          <w:sz w:val="22"/>
          <w:szCs w:val="22"/>
          <w:u w:val="single"/>
        </w:rPr>
        <w:t xml:space="preserve">                    </w:t>
      </w:r>
      <w:r>
        <w:rPr>
          <w:sz w:val="22"/>
          <w:szCs w:val="22"/>
          <w:u w:val="single"/>
        </w:rPr>
        <w:t xml:space="preserve">        Stasė </w:t>
      </w:r>
      <w:proofErr w:type="spellStart"/>
      <w:r>
        <w:rPr>
          <w:sz w:val="22"/>
          <w:szCs w:val="22"/>
          <w:u w:val="single"/>
        </w:rPr>
        <w:t>Venslavičienė</w:t>
      </w:r>
      <w:proofErr w:type="spellEnd"/>
      <w:r>
        <w:rPr>
          <w:sz w:val="22"/>
          <w:szCs w:val="22"/>
          <w:u w:val="single"/>
        </w:rPr>
        <w:t xml:space="preserve">  </w:t>
      </w:r>
      <w:r w:rsidRPr="00A145BC">
        <w:rPr>
          <w:sz w:val="22"/>
          <w:szCs w:val="22"/>
          <w:u w:val="single"/>
        </w:rPr>
        <w:t xml:space="preserve">                 </w:t>
      </w:r>
      <w:r w:rsidRPr="00A145BC">
        <w:rPr>
          <w:sz w:val="22"/>
          <w:szCs w:val="22"/>
        </w:rPr>
        <w:t xml:space="preserve">vertintojas:                       </w:t>
      </w:r>
      <w:r w:rsidRPr="00A145BC">
        <w:rPr>
          <w:sz w:val="22"/>
          <w:szCs w:val="22"/>
          <w:u w:val="single"/>
        </w:rPr>
        <w:t xml:space="preserve">vyr. specialistė                               Daiva </w:t>
      </w:r>
      <w:proofErr w:type="spellStart"/>
      <w:r w:rsidRPr="00A145BC">
        <w:rPr>
          <w:sz w:val="22"/>
          <w:szCs w:val="22"/>
          <w:u w:val="single"/>
        </w:rPr>
        <w:t>Čiplienė</w:t>
      </w:r>
      <w:proofErr w:type="spellEnd"/>
    </w:p>
    <w:p w:rsidR="001C1FBC" w:rsidRPr="00A145BC" w:rsidRDefault="001C1FBC" w:rsidP="001C1FBC">
      <w:pPr>
        <w:shd w:val="clear" w:color="auto" w:fill="FFFFFF"/>
        <w:tabs>
          <w:tab w:val="left" w:pos="4848"/>
          <w:tab w:val="left" w:pos="9787"/>
          <w:tab w:val="left" w:pos="12826"/>
        </w:tabs>
        <w:spacing w:line="259" w:lineRule="exact"/>
        <w:ind w:left="2582"/>
        <w:rPr>
          <w:sz w:val="22"/>
          <w:szCs w:val="22"/>
        </w:rPr>
      </w:pPr>
      <w:r w:rsidRPr="00A145BC">
        <w:rPr>
          <w:spacing w:val="-3"/>
          <w:sz w:val="22"/>
          <w:szCs w:val="22"/>
        </w:rPr>
        <w:t>(pareigos)</w:t>
      </w:r>
      <w:r w:rsidRPr="00A145BC">
        <w:rPr>
          <w:sz w:val="22"/>
          <w:szCs w:val="22"/>
        </w:rPr>
        <w:tab/>
      </w:r>
      <w:r w:rsidRPr="00A145BC">
        <w:rPr>
          <w:spacing w:val="-2"/>
          <w:sz w:val="22"/>
          <w:szCs w:val="22"/>
        </w:rPr>
        <w:t>(vardas ir pavardė)</w:t>
      </w:r>
      <w:r w:rsidRPr="00A145BC">
        <w:rPr>
          <w:sz w:val="22"/>
          <w:szCs w:val="22"/>
        </w:rPr>
        <w:tab/>
      </w:r>
      <w:r w:rsidRPr="00A145BC">
        <w:rPr>
          <w:spacing w:val="-3"/>
          <w:sz w:val="22"/>
          <w:szCs w:val="22"/>
        </w:rPr>
        <w:t>(pareigos)</w:t>
      </w:r>
      <w:r w:rsidRPr="00A145BC">
        <w:rPr>
          <w:sz w:val="22"/>
          <w:szCs w:val="22"/>
        </w:rPr>
        <w:tab/>
      </w:r>
      <w:r w:rsidRPr="00A145BC">
        <w:rPr>
          <w:spacing w:val="-2"/>
          <w:sz w:val="22"/>
          <w:szCs w:val="22"/>
        </w:rPr>
        <w:t>(vardas ir pavardė)</w:t>
      </w:r>
    </w:p>
    <w:p w:rsidR="001C1FBC" w:rsidRPr="00A145BC" w:rsidRDefault="001C1FBC" w:rsidP="001C1FBC">
      <w:pPr>
        <w:shd w:val="clear" w:color="auto" w:fill="FFFFFF"/>
        <w:tabs>
          <w:tab w:val="left" w:pos="5467"/>
          <w:tab w:val="left" w:pos="9845"/>
          <w:tab w:val="left" w:pos="13555"/>
        </w:tabs>
        <w:spacing w:before="259"/>
        <w:ind w:left="2582"/>
        <w:rPr>
          <w:spacing w:val="-3"/>
          <w:sz w:val="22"/>
          <w:szCs w:val="22"/>
        </w:rPr>
      </w:pPr>
      <w:r w:rsidRPr="00A145BC">
        <w:rPr>
          <w:spacing w:val="-3"/>
          <w:sz w:val="22"/>
          <w:szCs w:val="22"/>
        </w:rPr>
        <w:t xml:space="preserve">                                                    </w:t>
      </w:r>
      <w:r>
        <w:rPr>
          <w:spacing w:val="-3"/>
          <w:sz w:val="22"/>
          <w:szCs w:val="22"/>
        </w:rPr>
        <w:t>2018-04-</w:t>
      </w:r>
      <w:r w:rsidR="00AB23B4">
        <w:rPr>
          <w:spacing w:val="-3"/>
          <w:sz w:val="22"/>
          <w:szCs w:val="22"/>
        </w:rPr>
        <w:t>10</w:t>
      </w:r>
      <w:r>
        <w:rPr>
          <w:spacing w:val="-3"/>
          <w:sz w:val="22"/>
          <w:szCs w:val="22"/>
        </w:rPr>
        <w:t xml:space="preserve">                                                                                                                             2018-04-</w:t>
      </w:r>
      <w:r w:rsidR="00AB23B4">
        <w:rPr>
          <w:spacing w:val="-3"/>
          <w:sz w:val="22"/>
          <w:szCs w:val="22"/>
        </w:rPr>
        <w:t>10</w:t>
      </w:r>
    </w:p>
    <w:p w:rsidR="001C1FBC" w:rsidRPr="00A145BC" w:rsidRDefault="001C1FBC" w:rsidP="001C1FBC">
      <w:pPr>
        <w:shd w:val="clear" w:color="auto" w:fill="FFFFFF"/>
        <w:tabs>
          <w:tab w:val="left" w:pos="5467"/>
          <w:tab w:val="left" w:pos="9845"/>
          <w:tab w:val="left" w:pos="13555"/>
        </w:tabs>
        <w:spacing w:before="259"/>
        <w:ind w:left="2582"/>
        <w:rPr>
          <w:sz w:val="22"/>
          <w:szCs w:val="22"/>
        </w:rPr>
      </w:pPr>
      <w:r w:rsidRPr="00A145BC">
        <w:rPr>
          <w:spacing w:val="-3"/>
          <w:sz w:val="22"/>
          <w:szCs w:val="22"/>
        </w:rPr>
        <w:t>(parašas)</w:t>
      </w:r>
      <w:r w:rsidRPr="00A145BC">
        <w:rPr>
          <w:sz w:val="22"/>
          <w:szCs w:val="22"/>
        </w:rPr>
        <w:tab/>
      </w:r>
      <w:r w:rsidRPr="00A145BC">
        <w:rPr>
          <w:spacing w:val="-5"/>
          <w:sz w:val="22"/>
          <w:szCs w:val="22"/>
        </w:rPr>
        <w:t>(data)</w:t>
      </w:r>
      <w:r w:rsidRPr="00A145BC">
        <w:rPr>
          <w:sz w:val="22"/>
          <w:szCs w:val="22"/>
        </w:rPr>
        <w:tab/>
      </w:r>
      <w:r w:rsidRPr="00A145BC">
        <w:rPr>
          <w:spacing w:val="-3"/>
          <w:sz w:val="22"/>
          <w:szCs w:val="22"/>
        </w:rPr>
        <w:t>(parašas)</w:t>
      </w:r>
      <w:r>
        <w:rPr>
          <w:sz w:val="22"/>
          <w:szCs w:val="22"/>
        </w:rPr>
        <w:t xml:space="preserve">                                              </w:t>
      </w:r>
      <w:r w:rsidRPr="00A145BC">
        <w:rPr>
          <w:spacing w:val="-5"/>
          <w:sz w:val="22"/>
          <w:szCs w:val="22"/>
        </w:rPr>
        <w:t>(data)</w:t>
      </w:r>
    </w:p>
    <w:p w:rsidR="001C1FBC" w:rsidRPr="00A145BC" w:rsidRDefault="001C1FBC" w:rsidP="001C1FBC">
      <w:pPr>
        <w:rPr>
          <w:sz w:val="22"/>
          <w:szCs w:val="22"/>
        </w:rPr>
      </w:pPr>
    </w:p>
    <w:p w:rsidR="001C1FBC" w:rsidRPr="00A145BC" w:rsidRDefault="001C1FBC" w:rsidP="001C1FBC">
      <w:pPr>
        <w:rPr>
          <w:sz w:val="22"/>
          <w:szCs w:val="22"/>
        </w:rPr>
      </w:pPr>
    </w:p>
    <w:p w:rsidR="001C1FBC" w:rsidRDefault="001C1FBC" w:rsidP="001C1FBC"/>
    <w:p w:rsidR="001C1FBC" w:rsidRDefault="001C1FBC" w:rsidP="001C1FBC"/>
    <w:p w:rsidR="001C1FBC" w:rsidRDefault="001C1FBC" w:rsidP="001C1FBC"/>
    <w:p w:rsidR="001C1FBC" w:rsidRDefault="001C1FBC" w:rsidP="001C1FBC"/>
    <w:p w:rsidR="00B6617F" w:rsidRDefault="00813A76"/>
    <w:sectPr w:rsidR="00B6617F"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BC"/>
    <w:rsid w:val="001C1FBC"/>
    <w:rsid w:val="00441B66"/>
    <w:rsid w:val="004900EA"/>
    <w:rsid w:val="00652B53"/>
    <w:rsid w:val="00775B36"/>
    <w:rsid w:val="00800A0A"/>
    <w:rsid w:val="00813A76"/>
    <w:rsid w:val="00A568EA"/>
    <w:rsid w:val="00AB23B4"/>
    <w:rsid w:val="00C240E3"/>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F7592-F43C-4E98-943B-769167E3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1FBC"/>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n">
    <w:name w:val="tin"/>
    <w:basedOn w:val="prastasis"/>
    <w:rsid w:val="001C1FBC"/>
    <w:pPr>
      <w:widowControl/>
      <w:autoSpaceDE/>
      <w:autoSpaceDN/>
      <w:adjustRightInd/>
      <w:spacing w:before="100" w:beforeAutospacing="1" w:after="100" w:afterAutospacing="1"/>
    </w:pPr>
    <w:rPr>
      <w:sz w:val="24"/>
      <w:szCs w:val="24"/>
    </w:rPr>
  </w:style>
  <w:style w:type="paragraph" w:styleId="Betarp">
    <w:name w:val="No Spacing"/>
    <w:uiPriority w:val="1"/>
    <w:qFormat/>
    <w:rsid w:val="001C1F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7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6773</Words>
  <Characters>3862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Stase Venslaviciene</cp:lastModifiedBy>
  <cp:revision>2</cp:revision>
  <dcterms:created xsi:type="dcterms:W3CDTF">2018-04-10T12:23:00Z</dcterms:created>
  <dcterms:modified xsi:type="dcterms:W3CDTF">2018-04-10T12:23:00Z</dcterms:modified>
</cp:coreProperties>
</file>