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56D" w:rsidRDefault="005A756D" w:rsidP="006E6EDC"/>
    <w:p w:rsidR="005A756D" w:rsidRDefault="005A756D" w:rsidP="008C52B3">
      <w:pPr>
        <w:jc w:val="center"/>
      </w:pPr>
      <w:r>
        <w:t xml:space="preserve">               PATVIRTINTA </w:t>
      </w:r>
    </w:p>
    <w:p w:rsidR="005A756D" w:rsidRDefault="005A756D" w:rsidP="008C52B3">
      <w:pPr>
        <w:jc w:val="center"/>
      </w:pPr>
      <w:r>
        <w:t xml:space="preserve">                                                              Panevėžio rajono savivaldybės administracijos</w:t>
      </w:r>
    </w:p>
    <w:p w:rsidR="005A756D" w:rsidRDefault="005A756D" w:rsidP="008C52B3">
      <w:pPr>
        <w:jc w:val="center"/>
      </w:pPr>
      <w:r>
        <w:t xml:space="preserve">                                                                         direktoriaus 2016 m. gegužės 2 d. įsakymu Nr. A-543                   </w:t>
      </w:r>
    </w:p>
    <w:p w:rsidR="005A756D" w:rsidRDefault="005A756D" w:rsidP="008C52B3">
      <w:pPr>
        <w:jc w:val="center"/>
        <w:rPr>
          <w:b/>
        </w:rPr>
      </w:pPr>
      <w:r>
        <w:rPr>
          <w:b/>
        </w:rPr>
        <w:t xml:space="preserve">                                                                 </w:t>
      </w:r>
    </w:p>
    <w:p w:rsidR="005A756D" w:rsidRDefault="005A756D" w:rsidP="008C52B3">
      <w:pPr>
        <w:jc w:val="center"/>
        <w:rPr>
          <w:b/>
        </w:rPr>
      </w:pPr>
      <w:r>
        <w:rPr>
          <w:b/>
        </w:rPr>
        <w:t>KOMISIJOS MEDŽIOJAMŲJŲ GYVŪNŲ PADARYTAI ŽALAI PANEVĖŽIO RAJONE  APSKAIČIUOTI DARBO REGLAMENTAS</w:t>
      </w:r>
    </w:p>
    <w:p w:rsidR="005A756D" w:rsidRDefault="005A756D" w:rsidP="008C52B3">
      <w:pPr>
        <w:jc w:val="center"/>
        <w:rPr>
          <w:b/>
        </w:rPr>
      </w:pPr>
    </w:p>
    <w:p w:rsidR="005A756D" w:rsidRDefault="005A756D" w:rsidP="008C52B3">
      <w:pPr>
        <w:jc w:val="center"/>
        <w:rPr>
          <w:b/>
        </w:rPr>
      </w:pPr>
      <w:r>
        <w:rPr>
          <w:b/>
        </w:rPr>
        <w:t>I. BENDROSIOS NUOSTATOS</w:t>
      </w:r>
    </w:p>
    <w:p w:rsidR="005A756D" w:rsidRDefault="005A756D" w:rsidP="008C52B3">
      <w:pPr>
        <w:jc w:val="center"/>
        <w:rPr>
          <w:b/>
        </w:rPr>
      </w:pPr>
    </w:p>
    <w:p w:rsidR="005A756D" w:rsidRDefault="005A756D" w:rsidP="008C52B3">
      <w:pPr>
        <w:jc w:val="center"/>
        <w:rPr>
          <w:b/>
        </w:rPr>
      </w:pPr>
    </w:p>
    <w:p w:rsidR="005A756D" w:rsidRDefault="005A756D" w:rsidP="008C52B3">
      <w:pPr>
        <w:jc w:val="both"/>
      </w:pPr>
      <w:r>
        <w:t>1. Šis komisijos medžiojamųjų gyvūnų padarytai žalai Panevėžio rajone apskaičiuoti (toliau – Komisija) darbo reglamentas nustato komisijos darbo organizavimo tvarką.</w:t>
      </w:r>
    </w:p>
    <w:p w:rsidR="005A756D" w:rsidRDefault="005A756D" w:rsidP="008C52B3">
      <w:pPr>
        <w:jc w:val="both"/>
      </w:pPr>
      <w:r>
        <w:t>2. Komisijos paskirtis – apskaičiuoti medžiojamųjų gyvūnų padarytą žalą žemės ūkio pasėliams, miškui ir hidrotechnikos įrenginiams.</w:t>
      </w:r>
    </w:p>
    <w:p w:rsidR="005A756D" w:rsidRDefault="005A756D" w:rsidP="008C52B3">
      <w:pPr>
        <w:jc w:val="both"/>
      </w:pPr>
      <w:r>
        <w:t>3. Medžiojamųjų gyvūnų padarytai žalai apskaičiuoti komisija savo darbe vadovaujasi Lietuvos Respublikos medžioklės įstatymu, Medžiojamųjų gyvūnų padarytos žalos žemės ūkio pasėliams ir miškui apskaičiavimo metodika, patvirtinta Lietuvos Respublikos aplinkos ministro ir Lietuvos Respublikos žemės ūkio ministro 2002 m. rugsėjo 23 d. įsakymu Nr. 486/359, šiuo reglamentu ir kitais teisės aktais.</w:t>
      </w:r>
    </w:p>
    <w:p w:rsidR="005A756D" w:rsidRDefault="005A756D" w:rsidP="008C52B3">
      <w:pPr>
        <w:jc w:val="both"/>
      </w:pPr>
    </w:p>
    <w:p w:rsidR="005A756D" w:rsidRDefault="005A756D" w:rsidP="008C52B3">
      <w:pPr>
        <w:jc w:val="center"/>
        <w:rPr>
          <w:b/>
        </w:rPr>
      </w:pPr>
      <w:r>
        <w:rPr>
          <w:b/>
        </w:rPr>
        <w:t>II. KOMISIJOS FUNKCIJOS, JOS DARBO ORGANIZAVIMAS</w:t>
      </w:r>
    </w:p>
    <w:p w:rsidR="005A756D" w:rsidRDefault="005A756D" w:rsidP="008C52B3">
      <w:pPr>
        <w:jc w:val="center"/>
        <w:rPr>
          <w:b/>
        </w:rPr>
      </w:pPr>
    </w:p>
    <w:p w:rsidR="005A756D" w:rsidRDefault="005A756D" w:rsidP="008C52B3">
      <w:pPr>
        <w:jc w:val="both"/>
      </w:pPr>
      <w:r>
        <w:t>4. Komisijos funkcija – apskaičiuoti laisvėje gyvenančių medžiojamųjų gyvūnų padarytą žalą.</w:t>
      </w:r>
    </w:p>
    <w:p w:rsidR="005A756D" w:rsidRDefault="005A756D" w:rsidP="008C52B3">
      <w:pPr>
        <w:jc w:val="both"/>
      </w:pPr>
      <w:r>
        <w:t>5. Komisijos darbą organizuoja ir posėdžiams vadovauja Komisijos pirmininkas. Jam nesant, jo funkcijas vykdo Komisijos pirmininko pavaduotojas.</w:t>
      </w:r>
    </w:p>
    <w:p w:rsidR="005A756D" w:rsidRDefault="005A756D" w:rsidP="008C52B3">
      <w:pPr>
        <w:jc w:val="both"/>
      </w:pPr>
      <w:r>
        <w:t>6. Žemės ūkio pasėliams ir miškui padarytos žalos dydis turi būti apskaičiuotas per 7 dienas nuo atitinkamo žemės, miško ar vandens telkinio savininko, valdytojo ar naudotojo prašymo gavimo seniūnijoje, išskyrus atvejį, kai dėl žalos pobūdžio jos dydis įmanomas nustatyti tik praėjus daugiau negu 7 dienoms (šiuo atveju pasirenkamas laikotarpis, kada žala yra geriausiai matoma ir įmanoma įvertinti).</w:t>
      </w:r>
    </w:p>
    <w:p w:rsidR="005A756D" w:rsidRDefault="005A756D" w:rsidP="008C52B3">
      <w:pPr>
        <w:jc w:val="both"/>
      </w:pPr>
      <w:r>
        <w:t>7. Komisija vyksta į vietą įvertinti padarytą žalą. Komisijos narių išvykimą į žemės ūkio pasėliams ir miškui padarytos žalos apžiūros ir žalos nustatymo vietą organizuoja Komisijos pirmininkas. Jam nesant, išvykimą organizuoja Komisijos pirmininko pavaduotojas.</w:t>
      </w:r>
    </w:p>
    <w:p w:rsidR="005A756D" w:rsidRDefault="005A756D" w:rsidP="008C52B3">
      <w:pPr>
        <w:jc w:val="both"/>
      </w:pPr>
      <w:r>
        <w:t>8. Vietoje yra surašomas Medžiojamųjų gyvūnų padarytai žalai žemės ūkio pasėliams, hidrotechnikos įrenginiams ir miškui įvertinti apžiūros aktas (priedas), kurį pasirašo visi apžiūroje dalyvavę komisijos nariai.</w:t>
      </w:r>
    </w:p>
    <w:p w:rsidR="005A756D" w:rsidRDefault="005A756D" w:rsidP="008C52B3">
      <w:pPr>
        <w:jc w:val="both"/>
      </w:pPr>
      <w:r>
        <w:t>9. Į Komisijos narių atliekamą apžiūrą gali būti kviečiami ir medžiotojų būrelio ar klubo, kurio nuomojamame plote padaryta žala, pirmininkas ar jo atstovas, o taip pat ir pareiškėjas.</w:t>
      </w:r>
    </w:p>
    <w:p w:rsidR="005A756D" w:rsidRDefault="005A756D" w:rsidP="008C52B3">
      <w:pPr>
        <w:jc w:val="both"/>
      </w:pPr>
      <w:r>
        <w:t>10. Padaryta žala pinigine išraiška apskaičiuojama ir tvirtinama Komisijos posėdyje, kuris yra teisėtas, jei jame dalyvauja daugiau kaip pusė Komisijos narių.</w:t>
      </w:r>
    </w:p>
    <w:p w:rsidR="005A756D" w:rsidRDefault="005A756D" w:rsidP="008C52B3">
      <w:pPr>
        <w:jc w:val="both"/>
      </w:pPr>
    </w:p>
    <w:p w:rsidR="005A756D" w:rsidRDefault="005A756D" w:rsidP="008C52B3">
      <w:pPr>
        <w:jc w:val="center"/>
        <w:rPr>
          <w:b/>
        </w:rPr>
      </w:pPr>
      <w:r>
        <w:rPr>
          <w:b/>
        </w:rPr>
        <w:t>III. KOMISIJOS SPRENDIMŲ PRIĖMIMAS</w:t>
      </w:r>
    </w:p>
    <w:p w:rsidR="005A756D" w:rsidRDefault="005A756D" w:rsidP="008C52B3">
      <w:pPr>
        <w:jc w:val="center"/>
        <w:rPr>
          <w:b/>
        </w:rPr>
      </w:pPr>
    </w:p>
    <w:p w:rsidR="005A756D" w:rsidRDefault="005A756D" w:rsidP="008C52B3">
      <w:pPr>
        <w:jc w:val="both"/>
      </w:pPr>
      <w:r>
        <w:t>11. Komisijos sprendimai priimami balsavimu paprastame posėdyje dalyvaujančių komisijos narių balsų dauguma. Jei balsai pasiskirsto po lygiai, lemiamas Komisijos pirmininko balsas.</w:t>
      </w:r>
    </w:p>
    <w:p w:rsidR="005A756D" w:rsidRDefault="005A756D" w:rsidP="008C52B3">
      <w:pPr>
        <w:jc w:val="both"/>
      </w:pPr>
      <w:r>
        <w:t>12. Komisijos narys, nesutinkantis su daugumos sprendimu, turi teisę raštu pareikšti atskirąją nuomonę, kuri pridedama prie parašyto protokolo.</w:t>
      </w:r>
    </w:p>
    <w:p w:rsidR="005A756D" w:rsidRDefault="005A756D" w:rsidP="008C52B3">
      <w:pPr>
        <w:jc w:val="both"/>
      </w:pPr>
      <w:r>
        <w:t>13. Komisijos sprendimai įforminami protokolu, kurį pasirašo posėdžio pirmininkas ir posėdį protokolavęs asmuo.</w:t>
      </w:r>
    </w:p>
    <w:p w:rsidR="005A756D" w:rsidRDefault="005A756D" w:rsidP="008C52B3">
      <w:pPr>
        <w:jc w:val="both"/>
      </w:pPr>
      <w:r>
        <w:t>14. Ne vėliau kaip per 3 darbo dienas nuo sprendimo priėmimo dėl žalos atlyginimo raštu pranešama pareiškėjams ir medžioklės plotų naudotojams apie apskaičiuotą atlygintiną žalą,  išsiunčiant protokolo ir žalos apskaičiavimo išrašus.</w:t>
      </w:r>
    </w:p>
    <w:p w:rsidR="005A756D" w:rsidRDefault="005A756D" w:rsidP="008C52B3">
      <w:pPr>
        <w:jc w:val="both"/>
      </w:pPr>
    </w:p>
    <w:p w:rsidR="005A756D" w:rsidRDefault="005A756D" w:rsidP="008C52B3">
      <w:pPr>
        <w:jc w:val="center"/>
        <w:rPr>
          <w:b/>
        </w:rPr>
      </w:pPr>
      <w:r>
        <w:rPr>
          <w:b/>
        </w:rPr>
        <w:t>IV. KOMISIJOS TEISĖS IR PAREIGOS</w:t>
      </w:r>
    </w:p>
    <w:p w:rsidR="005A756D" w:rsidRDefault="005A756D" w:rsidP="008C52B3">
      <w:pPr>
        <w:jc w:val="both"/>
      </w:pPr>
    </w:p>
    <w:p w:rsidR="005A756D" w:rsidRDefault="005A756D" w:rsidP="008C52B3">
      <w:pPr>
        <w:jc w:val="both"/>
      </w:pPr>
      <w:r>
        <w:t>15. Esant reikalui, kviesti į posėdžius medžioklės plotų naudotojus, pareiškėjus, konsultantus ir kitus specialistus.</w:t>
      </w:r>
    </w:p>
    <w:p w:rsidR="005A756D" w:rsidRDefault="005A756D" w:rsidP="008C52B3">
      <w:pPr>
        <w:jc w:val="both"/>
      </w:pPr>
      <w:r>
        <w:t>16. Komisijos nariai turi teisę:</w:t>
      </w:r>
    </w:p>
    <w:p w:rsidR="005A756D" w:rsidRDefault="005A756D" w:rsidP="008C52B3">
      <w:pPr>
        <w:jc w:val="both"/>
      </w:pPr>
      <w:r>
        <w:t>16.1. gauti posėdyje numatomų svarstyti klausimų dokumentus, duomenis apie derlingumą, produkcijos supirkimo rinkos kainas, protokolus ir pan.;</w:t>
      </w:r>
    </w:p>
    <w:p w:rsidR="005A756D" w:rsidRDefault="005A756D" w:rsidP="008C52B3">
      <w:pPr>
        <w:jc w:val="both"/>
      </w:pPr>
      <w:r>
        <w:t>16.2. svarstydami klausimus reikšti savo nuomonę arba išdėstyti atskirą nuomonę raštu;</w:t>
      </w:r>
    </w:p>
    <w:p w:rsidR="005A756D" w:rsidRDefault="005A756D" w:rsidP="008C52B3">
      <w:pPr>
        <w:jc w:val="both"/>
      </w:pPr>
      <w:r>
        <w:t>16.3. teikti pasiūlymus Komisijos veiklos klausimais.</w:t>
      </w:r>
    </w:p>
    <w:p w:rsidR="005A756D" w:rsidRDefault="005A756D" w:rsidP="008C52B3">
      <w:pPr>
        <w:jc w:val="both"/>
      </w:pPr>
      <w:r>
        <w:t>17. Medžiojamųjų gyvūnų padarytai žalai apskaičiuoti Komisijos nariai privalo:</w:t>
      </w:r>
    </w:p>
    <w:p w:rsidR="005A756D" w:rsidRDefault="005A756D" w:rsidP="008C52B3">
      <w:pPr>
        <w:jc w:val="both"/>
      </w:pPr>
      <w:r>
        <w:t>17.1. nepraleisti Komisijos posėdžių be pateisinamos priežasties;</w:t>
      </w:r>
    </w:p>
    <w:p w:rsidR="005A756D" w:rsidRDefault="005A756D" w:rsidP="008C52B3">
      <w:pPr>
        <w:jc w:val="both"/>
      </w:pPr>
      <w:r>
        <w:t>17.2. nusišalinti ir nedalyvauti Komisijos posėdyje, jei nagrinėjamas klausimas gali sukelti viešųjų ir privačių interesų konfliktą.</w:t>
      </w:r>
    </w:p>
    <w:p w:rsidR="005A756D" w:rsidRDefault="005A756D" w:rsidP="008C52B3">
      <w:pPr>
        <w:jc w:val="both"/>
      </w:pPr>
    </w:p>
    <w:p w:rsidR="005A756D" w:rsidRDefault="005A756D" w:rsidP="008C52B3">
      <w:pPr>
        <w:jc w:val="center"/>
        <w:rPr>
          <w:b/>
        </w:rPr>
      </w:pPr>
      <w:r>
        <w:rPr>
          <w:b/>
        </w:rPr>
        <w:t>V. BAIGIAMOSIOS NUOSTATOS</w:t>
      </w:r>
    </w:p>
    <w:p w:rsidR="005A756D" w:rsidRDefault="005A756D" w:rsidP="008C52B3">
      <w:pPr>
        <w:jc w:val="both"/>
        <w:rPr>
          <w:b/>
        </w:rPr>
      </w:pPr>
    </w:p>
    <w:p w:rsidR="005A756D" w:rsidRDefault="005A756D" w:rsidP="008C52B3">
      <w:pPr>
        <w:jc w:val="both"/>
      </w:pPr>
      <w:r>
        <w:t>18. Komisijos darbo reglamentas gali būti keičiamas Panevėžio rajono savivaldybės administracijos direktoriaus įsakymu.</w:t>
      </w:r>
    </w:p>
    <w:p w:rsidR="005A756D" w:rsidRDefault="005A756D" w:rsidP="001C4DA8">
      <w:pPr>
        <w:jc w:val="center"/>
      </w:pPr>
      <w:r>
        <w:t>___________________________________</w:t>
      </w:r>
    </w:p>
    <w:p w:rsidR="005A756D" w:rsidRDefault="005A756D" w:rsidP="001C4DA8">
      <w:pPr>
        <w:jc w:val="center"/>
      </w:pPr>
    </w:p>
    <w:sectPr w:rsidR="005A756D" w:rsidSect="005A756D">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52B3"/>
    <w:rsid w:val="000F202D"/>
    <w:rsid w:val="001C4DA8"/>
    <w:rsid w:val="005A756D"/>
    <w:rsid w:val="005B5D2B"/>
    <w:rsid w:val="006E6EDC"/>
    <w:rsid w:val="00846DFA"/>
    <w:rsid w:val="00863D19"/>
    <w:rsid w:val="008C52B3"/>
    <w:rsid w:val="009B75E9"/>
    <w:rsid w:val="009E23B4"/>
    <w:rsid w:val="00D70F82"/>
    <w:rsid w:val="00D8562D"/>
    <w:rsid w:val="00D93DBF"/>
    <w:rsid w:val="00E408BF"/>
    <w:rsid w:val="00EB2CBE"/>
    <w:rsid w:val="00FF2A6C"/>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2B3"/>
    <w:pPr>
      <w:suppressAutoHyphens/>
    </w:pPr>
    <w:rPr>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2746</Words>
  <Characters>1566</Characters>
  <Application>Microsoft Office Outlook</Application>
  <DocSecurity>0</DocSecurity>
  <Lines>0</Lines>
  <Paragraphs>0</Paragraphs>
  <ScaleCrop>false</ScaleCrop>
  <Company>Panevėžio raj. 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PATVIRTINTA </dc:title>
  <dc:subject/>
  <dc:creator>DKlemkiene</dc:creator>
  <cp:keywords/>
  <dc:description/>
  <cp:lastModifiedBy>DKlemkiene</cp:lastModifiedBy>
  <cp:revision>2</cp:revision>
  <cp:lastPrinted>2016-04-25T13:12:00Z</cp:lastPrinted>
  <dcterms:created xsi:type="dcterms:W3CDTF">2016-05-02T07:36:00Z</dcterms:created>
  <dcterms:modified xsi:type="dcterms:W3CDTF">2016-05-02T07:36:00Z</dcterms:modified>
</cp:coreProperties>
</file>