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63" w:rsidRPr="00331FDE" w:rsidRDefault="00B94F63" w:rsidP="00B94F63">
      <w:pPr>
        <w:widowControl w:val="0"/>
        <w:shd w:val="clear" w:color="auto" w:fill="FFFFFF"/>
        <w:autoSpaceDE w:val="0"/>
        <w:autoSpaceDN w:val="0"/>
        <w:adjustRightInd w:val="0"/>
        <w:spacing w:after="0" w:line="240" w:lineRule="auto"/>
        <w:ind w:left="9082"/>
        <w:rPr>
          <w:rFonts w:ascii="Times New Roman" w:eastAsia="Times New Roman" w:hAnsi="Times New Roman" w:cs="Times New Roman"/>
          <w:sz w:val="20"/>
          <w:szCs w:val="20"/>
          <w:lang w:eastAsia="lt-LT"/>
        </w:rPr>
      </w:pPr>
      <w:bookmarkStart w:id="0" w:name="_GoBack"/>
      <w:bookmarkEnd w:id="0"/>
      <w:r w:rsidRPr="00331FDE">
        <w:rPr>
          <w:rFonts w:ascii="Times New Roman" w:eastAsia="Times New Roman" w:hAnsi="Times New Roman" w:cs="Times New Roman"/>
          <w:spacing w:val="-1"/>
          <w:sz w:val="24"/>
          <w:szCs w:val="24"/>
          <w:lang w:eastAsia="lt-LT"/>
        </w:rPr>
        <w:t xml:space="preserve">Teisės aktų projektų antikorupcinio vertinimo taisyklių </w:t>
      </w:r>
      <w:r w:rsidRPr="00331FDE">
        <w:rPr>
          <w:rFonts w:ascii="Times New Roman" w:eastAsia="Times New Roman" w:hAnsi="Times New Roman" w:cs="Times New Roman"/>
          <w:sz w:val="24"/>
          <w:szCs w:val="24"/>
          <w:lang w:eastAsia="lt-LT"/>
        </w:rPr>
        <w:t>priedas</w:t>
      </w:r>
    </w:p>
    <w:p w:rsidR="00B94F63" w:rsidRPr="00331FDE" w:rsidRDefault="00B94F63" w:rsidP="00B94F63">
      <w:pPr>
        <w:widowControl w:val="0"/>
        <w:shd w:val="clear" w:color="auto" w:fill="FFFFFF"/>
        <w:autoSpaceDE w:val="0"/>
        <w:autoSpaceDN w:val="0"/>
        <w:adjustRightInd w:val="0"/>
        <w:spacing w:after="0" w:line="240" w:lineRule="auto"/>
        <w:ind w:left="3418" w:right="3418"/>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b/>
          <w:bCs/>
          <w:sz w:val="24"/>
          <w:szCs w:val="24"/>
          <w:lang w:eastAsia="lt-LT"/>
        </w:rPr>
        <w:t xml:space="preserve">(Pažymos forma) </w:t>
      </w:r>
      <w:r w:rsidRPr="00331FDE">
        <w:rPr>
          <w:rFonts w:ascii="Times New Roman" w:eastAsia="Times New Roman" w:hAnsi="Times New Roman" w:cs="Times New Roman"/>
          <w:b/>
          <w:bCs/>
          <w:spacing w:val="-2"/>
          <w:sz w:val="24"/>
          <w:szCs w:val="24"/>
          <w:lang w:eastAsia="lt-LT"/>
        </w:rPr>
        <w:t>TEISĖS AKTŲ PROJEKTŲ ANTIKORUPCINIO VERTINIMO PAŽYMA Nr. TA-10</w:t>
      </w:r>
    </w:p>
    <w:p w:rsidR="00B94F63" w:rsidRPr="00331FDE" w:rsidRDefault="00B94F63" w:rsidP="00B94F63">
      <w:pPr>
        <w:suppressAutoHyphens/>
        <w:spacing w:after="0" w:line="240" w:lineRule="auto"/>
        <w:jc w:val="both"/>
        <w:rPr>
          <w:rFonts w:ascii="Times New Roman" w:eastAsia="Times New Roman" w:hAnsi="Times New Roman" w:cs="Times New Roman"/>
          <w:b/>
          <w:bCs/>
          <w:caps/>
          <w:sz w:val="24"/>
          <w:szCs w:val="20"/>
          <w:lang w:eastAsia="ar-SA"/>
        </w:rPr>
      </w:pPr>
      <w:r w:rsidRPr="00331FDE">
        <w:rPr>
          <w:rFonts w:ascii="Times New Roman" w:eastAsia="Times New Roman" w:hAnsi="Times New Roman" w:cs="Times New Roman"/>
          <w:caps/>
          <w:spacing w:val="-1"/>
          <w:sz w:val="24"/>
          <w:szCs w:val="24"/>
          <w:lang w:eastAsia="ar-SA"/>
        </w:rPr>
        <w:t xml:space="preserve">Teisės akto projekto pavadinimas: </w:t>
      </w:r>
      <w:r w:rsidRPr="00331FDE">
        <w:rPr>
          <w:rFonts w:ascii="Times New Roman" w:eastAsia="Times New Roman" w:hAnsi="Times New Roman" w:cs="Times New Roman"/>
          <w:b/>
          <w:caps/>
          <w:spacing w:val="-1"/>
          <w:sz w:val="24"/>
          <w:szCs w:val="24"/>
          <w:lang w:eastAsia="ar-SA"/>
        </w:rPr>
        <w:t>DĖL PROJEKTO „KOMPLEKSINIŲ PASLAUGŲ ŠEIMAI TEIKIMAS PANEVĖŽIO RAJONO SAVIVALDYBĖJE“ PARTNERIŲ ATRANKOS TVARKOS APRAŠO PATVIRTINIMO IR KOMISIJOS SUDARYMO</w:t>
      </w:r>
    </w:p>
    <w:p w:rsidR="00B94F63" w:rsidRPr="00331FDE" w:rsidRDefault="00B94F63" w:rsidP="00B94F63">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sz w:val="24"/>
          <w:szCs w:val="24"/>
          <w:lang w:eastAsia="lt-LT"/>
        </w:rPr>
        <w:t xml:space="preserve">Teisės akto projekto tiesioginis rengėjas: Personalo skyriaus vedėja Stasė </w:t>
      </w:r>
      <w:proofErr w:type="spellStart"/>
      <w:r w:rsidRPr="00331FDE">
        <w:rPr>
          <w:rFonts w:ascii="Times New Roman" w:eastAsia="Times New Roman" w:hAnsi="Times New Roman" w:cs="Times New Roman"/>
          <w:spacing w:val="-1"/>
          <w:sz w:val="24"/>
          <w:szCs w:val="24"/>
          <w:lang w:eastAsia="lt-LT"/>
        </w:rPr>
        <w:t>Venslavičienė</w:t>
      </w:r>
      <w:proofErr w:type="spellEnd"/>
    </w:p>
    <w:p w:rsidR="00B94F63" w:rsidRPr="00331FDE" w:rsidRDefault="00B94F63" w:rsidP="00B94F63">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sz w:val="24"/>
          <w:szCs w:val="24"/>
          <w:lang w:eastAsia="lt-LT"/>
        </w:rPr>
        <w:t xml:space="preserve">Antikorupciniu požiūriu rizikingos teisės akto projekto nuostatos </w:t>
      </w:r>
      <w:r w:rsidRPr="00331FDE">
        <w:rPr>
          <w:rFonts w:ascii="Times New Roman" w:eastAsia="Times New Roman" w:hAnsi="Times New Roman" w:cs="Times New Roman"/>
          <w:i/>
          <w:iCs/>
          <w:spacing w:val="-1"/>
          <w:sz w:val="24"/>
          <w:szCs w:val="24"/>
          <w:lang w:eastAsia="lt-LT"/>
        </w:rPr>
        <w:t>(nurodyti kriterijaus numerį, kurį taikant nustatytai korupcijos rizikai šalinti ar valdyti</w:t>
      </w:r>
    </w:p>
    <w:p w:rsidR="00B94F63" w:rsidRPr="00331FDE" w:rsidRDefault="00B94F63" w:rsidP="00B94F63">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0"/>
          <w:szCs w:val="20"/>
          <w:lang w:eastAsia="lt-LT"/>
        </w:rPr>
      </w:pPr>
      <w:r w:rsidRPr="00331FDE">
        <w:rPr>
          <w:rFonts w:ascii="Times New Roman" w:eastAsia="Times New Roman" w:hAnsi="Times New Roman" w:cs="Times New Roman"/>
          <w:i/>
          <w:iCs/>
          <w:sz w:val="24"/>
          <w:szCs w:val="24"/>
          <w:lang w:eastAsia="lt-LT"/>
        </w:rPr>
        <w:t xml:space="preserve">teisės akto projekte nenumatyta priemonių) </w:t>
      </w:r>
      <w:r w:rsidRPr="00331FDE">
        <w:rPr>
          <w:rFonts w:ascii="Times New Roman" w:eastAsia="Times New Roman" w:hAnsi="Times New Roman" w:cs="Times New Roman"/>
          <w:sz w:val="24"/>
          <w:szCs w:val="24"/>
          <w:lang w:eastAsia="lt-LT"/>
        </w:rPr>
        <w:t>:-</w:t>
      </w:r>
    </w:p>
    <w:p w:rsidR="00B94F63" w:rsidRPr="00331FDE" w:rsidRDefault="00B94F63" w:rsidP="00B94F63">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 xml:space="preserve">Antikorupciniu požiūriu rizikingos teisės akto projekto nuostatos, nustatytos atliekant antikorupcinį vertinimą po </w:t>
      </w:r>
      <w:proofErr w:type="spellStart"/>
      <w:r w:rsidRPr="00331FDE">
        <w:rPr>
          <w:rFonts w:ascii="Times New Roman" w:eastAsia="Times New Roman" w:hAnsi="Times New Roman" w:cs="Times New Roman"/>
          <w:sz w:val="24"/>
          <w:szCs w:val="24"/>
          <w:lang w:eastAsia="lt-LT"/>
        </w:rPr>
        <w:t>tarpinstitucinio</w:t>
      </w:r>
      <w:proofErr w:type="spellEnd"/>
      <w:r w:rsidRPr="00331FDE">
        <w:rPr>
          <w:rFonts w:ascii="Times New Roman" w:eastAsia="Times New Roman" w:hAnsi="Times New Roman" w:cs="Times New Roman"/>
          <w:sz w:val="24"/>
          <w:szCs w:val="24"/>
          <w:lang w:eastAsia="lt-LT"/>
        </w:rPr>
        <w:t xml:space="preserve"> derinimo </w:t>
      </w:r>
      <w:r w:rsidRPr="00331FDE">
        <w:rPr>
          <w:rFonts w:ascii="Times New Roman" w:eastAsia="Times New Roman" w:hAnsi="Times New Roman" w:cs="Times New Roman"/>
          <w:i/>
          <w:iCs/>
          <w:sz w:val="24"/>
          <w:szCs w:val="24"/>
          <w:lang w:eastAsia="lt-LT"/>
        </w:rPr>
        <w:t>(nurodyti</w:t>
      </w:r>
    </w:p>
    <w:p w:rsidR="00B94F63" w:rsidRPr="00331FDE" w:rsidRDefault="00B94F63" w:rsidP="00B94F63">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lt-LT"/>
        </w:rPr>
      </w:pPr>
      <w:r w:rsidRPr="00331FDE">
        <w:rPr>
          <w:rFonts w:ascii="Times New Roman" w:eastAsia="Times New Roman" w:hAnsi="Times New Roman" w:cs="Times New Roman"/>
          <w:i/>
          <w:iCs/>
          <w:sz w:val="24"/>
          <w:szCs w:val="24"/>
          <w:lang w:eastAsia="lt-LT"/>
        </w:rPr>
        <w:t xml:space="preserve">kriterijaus numerį, kurį taikant nustatytai korupcijos rizikai šalinti ar valdyti teisės akto projekte nenumatyta priemonių) </w:t>
      </w:r>
      <w:r w:rsidRPr="00331FDE">
        <w:rPr>
          <w:rFonts w:ascii="Times New Roman" w:eastAsia="Times New Roman" w:hAnsi="Times New Roman" w:cs="Times New Roman"/>
          <w:sz w:val="24"/>
          <w:szCs w:val="24"/>
          <w:lang w:eastAsia="lt-LT"/>
        </w:rPr>
        <w:t>:-</w:t>
      </w:r>
    </w:p>
    <w:p w:rsidR="00B94F63" w:rsidRPr="00331FDE" w:rsidRDefault="00B94F63" w:rsidP="00B94F63">
      <w:pPr>
        <w:widowControl w:val="0"/>
        <w:autoSpaceDE w:val="0"/>
        <w:autoSpaceDN w:val="0"/>
        <w:adjustRightInd w:val="0"/>
        <w:spacing w:after="235"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551"/>
      </w:tblGrid>
      <w:tr w:rsidR="00B94F63" w:rsidRPr="00331FDE" w:rsidTr="00B41F4E">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Eil.</w:t>
            </w:r>
          </w:p>
          <w:p w:rsidR="00B94F63" w:rsidRPr="00331FDE" w:rsidRDefault="00B94F63" w:rsidP="00B94F6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Pagrindimas (nurodomos konkrečios</w:t>
            </w:r>
          </w:p>
          <w:p w:rsidR="00B94F63" w:rsidRPr="00331FDE" w:rsidRDefault="00B94F63" w:rsidP="00B94F6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teisės akto projekto ar kitų teisės aktų</w:t>
            </w:r>
          </w:p>
          <w:p w:rsidR="00B94F63" w:rsidRPr="00331FDE" w:rsidRDefault="00B94F63" w:rsidP="00B94F6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nuostatos, pagrindžiančios teigiamą</w:t>
            </w:r>
          </w:p>
          <w:p w:rsidR="00B94F63" w:rsidRPr="00331FDE" w:rsidRDefault="00B94F63" w:rsidP="00B94F6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atsakymą, arba pateikiamos antikorupcinį</w:t>
            </w:r>
          </w:p>
          <w:p w:rsidR="00B94F63" w:rsidRPr="00331FDE" w:rsidRDefault="00B94F63" w:rsidP="00B94F6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teisės akto projekto vertinimą atliekančio</w:t>
            </w:r>
          </w:p>
          <w:p w:rsidR="00B94F63" w:rsidRPr="00331FDE" w:rsidRDefault="00B94F63" w:rsidP="00B94F6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specialisto pastabos ir pasiūlymai dėl</w:t>
            </w:r>
          </w:p>
          <w:p w:rsidR="00B94F63" w:rsidRPr="00331FDE" w:rsidRDefault="00B94F63" w:rsidP="00B94F6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korupcijos rizikos mažinimo)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Teisės akto projekto pakeitimas,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mažinantis korupcijos riziką, arba teisės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akto projekto tiesioginio rengėjo</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argumentai, kodėl neatsižvelgta į</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pastabą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Išvada dėl teisės akto projekto pakeitimų arba</w:t>
            </w:r>
          </w:p>
          <w:p w:rsidR="00B94F63" w:rsidRPr="00331FDE" w:rsidRDefault="00B94F63" w:rsidP="00B94F6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argumentų, kodėl neatsižvelgta į pastabą</w:t>
            </w:r>
          </w:p>
        </w:tc>
      </w:tr>
      <w:tr w:rsidR="00B94F63" w:rsidRPr="00331FDE" w:rsidTr="00B41F4E">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2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i/>
                <w:iCs/>
                <w:spacing w:val="-1"/>
                <w:lang w:eastAsia="lt-LT"/>
              </w:rPr>
              <w:t>pildo teisės akto projekto vertintojas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82" w:right="221"/>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i/>
                <w:iCs/>
                <w:spacing w:val="-1"/>
                <w:lang w:eastAsia="lt-LT"/>
              </w:rPr>
              <w:t xml:space="preserve">pildo teisės akto projekto tiesioginis </w:t>
            </w:r>
            <w:r w:rsidRPr="00331FDE">
              <w:rPr>
                <w:rFonts w:ascii="Times New Roman" w:eastAsia="Times New Roman" w:hAnsi="Times New Roman" w:cs="Times New Roman"/>
                <w:i/>
                <w:iCs/>
                <w:lang w:eastAsia="lt-LT"/>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1" w:right="139"/>
              <w:rPr>
                <w:rFonts w:ascii="Times New Roman" w:eastAsia="Times New Roman" w:hAnsi="Times New Roman" w:cs="Times New Roman"/>
                <w:sz w:val="20"/>
                <w:szCs w:val="20"/>
                <w:lang w:eastAsia="lt-LT"/>
              </w:rPr>
            </w:pPr>
            <w:r w:rsidRPr="00331FDE">
              <w:rPr>
                <w:rFonts w:ascii="Times New Roman" w:eastAsia="Times New Roman" w:hAnsi="Times New Roman" w:cs="Times New Roman"/>
                <w:i/>
                <w:iCs/>
                <w:lang w:eastAsia="lt-LT"/>
              </w:rPr>
              <w:t>pildo teisės akto projekto vertintojas</w:t>
            </w:r>
          </w:p>
        </w:tc>
      </w:tr>
      <w:tr w:rsidR="00B94F63" w:rsidRPr="00331FDE" w:rsidTr="00B41F4E">
        <w:trPr>
          <w:trHeight w:hRule="exact" w:val="376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92"/>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right="53"/>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 xml:space="preserve">Teisės akto projektas nesudaro išskirtinių ar nevienodų sąlygų </w:t>
            </w:r>
            <w:r w:rsidRPr="00331FDE">
              <w:rPr>
                <w:rFonts w:ascii="Times New Roman" w:eastAsia="Times New Roman" w:hAnsi="Times New Roman" w:cs="Times New Roman"/>
                <w:spacing w:val="-2"/>
                <w:lang w:eastAsia="lt-LT"/>
              </w:rPr>
              <w:t xml:space="preserve">subjektams, su kuriais susijęs teisės </w:t>
            </w:r>
            <w:r w:rsidRPr="00331FDE">
              <w:rPr>
                <w:rFonts w:ascii="Times New Roman" w:eastAsia="Times New Roman" w:hAnsi="Times New Roman" w:cs="Times New Roman"/>
                <w:lang w:eastAsia="lt-LT"/>
              </w:rPr>
              <w:t>akto įgyvendinimas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pStyle w:val="tin"/>
              <w:rPr>
                <w:color w:val="000000"/>
              </w:rPr>
            </w:pPr>
            <w:r w:rsidRPr="00331FDE">
              <w:rPr>
                <w:sz w:val="22"/>
                <w:szCs w:val="22"/>
              </w:rPr>
              <w:t>Nesudaro. Įsakymu tvirtinamame</w:t>
            </w:r>
            <w:r w:rsidRPr="00331FDE">
              <w:rPr>
                <w:b/>
                <w:caps/>
                <w:spacing w:val="-1"/>
                <w:sz w:val="22"/>
                <w:szCs w:val="22"/>
                <w:lang w:eastAsia="ar-SA"/>
              </w:rPr>
              <w:t xml:space="preserve"> </w:t>
            </w:r>
            <w:r w:rsidRPr="00331FDE">
              <w:rPr>
                <w:spacing w:val="-1"/>
                <w:sz w:val="22"/>
                <w:szCs w:val="22"/>
                <w:lang w:eastAsia="ar-SA"/>
              </w:rPr>
              <w:t>Projekto „Kompleksinių paslaugų šeimai teikimas Panevėžio rajono savivaldybėje“ partnerių atrankos tvarkos apraše</w:t>
            </w:r>
            <w:r w:rsidRPr="00331FDE">
              <w:rPr>
                <w:sz w:val="22"/>
                <w:szCs w:val="22"/>
              </w:rPr>
              <w:t xml:space="preserve"> nurodyti subjektai, kurie gali teikti paraiškas, t. y. subjektai su kuriais susijęs teisės akto įgyvendinimas, atitinka </w:t>
            </w:r>
            <w:r w:rsidRPr="00331FDE">
              <w:rPr>
                <w:bCs/>
                <w:color w:val="000000"/>
                <w:sz w:val="22"/>
                <w:szCs w:val="22"/>
              </w:rPr>
              <w:t xml:space="preserve">2014–2020 metų Europos Sąjungos fondų investicijų veiksmų programos 8 prioriteto „Socialinės </w:t>
            </w:r>
            <w:proofErr w:type="spellStart"/>
            <w:r w:rsidRPr="00331FDE">
              <w:rPr>
                <w:bCs/>
                <w:color w:val="000000"/>
                <w:sz w:val="22"/>
                <w:szCs w:val="22"/>
              </w:rPr>
              <w:t>įtraukties</w:t>
            </w:r>
            <w:proofErr w:type="spellEnd"/>
            <w:r w:rsidRPr="00331FDE">
              <w:rPr>
                <w:bCs/>
                <w:color w:val="000000"/>
                <w:sz w:val="22"/>
                <w:szCs w:val="22"/>
              </w:rPr>
              <w:t xml:space="preserve"> didinimas ir kova su skurdu“ įgyvendinimo priemonės Nr. 08.4.1-ESFA-V-416 „Kompleksinės paslaugos šeimai“ projektų finansavimo sąlygų aprašo, patvirtinto </w:t>
            </w:r>
            <w:r w:rsidRPr="00331FDE">
              <w:rPr>
                <w:color w:val="000000"/>
                <w:sz w:val="22"/>
                <w:szCs w:val="22"/>
              </w:rPr>
              <w:t>Lietuvos Respublikos socialinės apsaugos ir darbo ministro 2016 m. liepos 15 d. įsakymu Nr. A1-364, 12 punkto reikalavimus. Aprašo 15 p. numatyti kvalifikaciniai, patirties ir kiti reikalavimai projekto partneriams, mūsų nuomone, yra minimalūs, objektyvūs ir nediskriminuojantys.</w:t>
            </w:r>
          </w:p>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X</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952"/>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p>
        </w:tc>
      </w:tr>
    </w:tbl>
    <w:p w:rsidR="00B94F63" w:rsidRPr="00331FDE" w:rsidRDefault="00B94F63" w:rsidP="00B94F63">
      <w:pPr>
        <w:widowControl w:val="0"/>
        <w:shd w:val="clear" w:color="auto" w:fill="FFFFFF"/>
        <w:tabs>
          <w:tab w:val="left" w:pos="77"/>
        </w:tabs>
        <w:autoSpaceDE w:val="0"/>
        <w:autoSpaceDN w:val="0"/>
        <w:adjustRightInd w:val="0"/>
        <w:spacing w:before="710" w:after="0" w:line="230" w:lineRule="exact"/>
        <w:ind w:left="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0"/>
          <w:szCs w:val="20"/>
          <w:vertAlign w:val="superscript"/>
          <w:lang w:eastAsia="lt-LT"/>
        </w:rPr>
        <w:t>1</w:t>
      </w:r>
      <w:r w:rsidRPr="00331FDE">
        <w:rPr>
          <w:rFonts w:ascii="Times New Roman" w:eastAsia="Times New Roman" w:hAnsi="Times New Roman" w:cs="Times New Roman"/>
          <w:sz w:val="20"/>
          <w:szCs w:val="20"/>
          <w:lang w:eastAsia="lt-LT"/>
        </w:rPr>
        <w:tab/>
        <w:t>Jeigu tas pats kriterijus taikomas kelioms teisės akto projekto nuostatoms, nurodyti ir konkrečias teisės akto projekto nuostatas, dėl kurių galima korupcijos rizika nepašalinta ar</w:t>
      </w:r>
      <w:r w:rsidRPr="00331FDE">
        <w:rPr>
          <w:rFonts w:ascii="Times New Roman" w:eastAsia="Times New Roman" w:hAnsi="Times New Roman" w:cs="Times New Roman"/>
          <w:sz w:val="20"/>
          <w:szCs w:val="20"/>
          <w:lang w:eastAsia="lt-LT"/>
        </w:rPr>
        <w:br/>
        <w:t>kuriai valdyti teisės akto projekte nenumatyta priemonių.</w:t>
      </w:r>
    </w:p>
    <w:p w:rsidR="00B94F63" w:rsidRPr="00331FDE" w:rsidRDefault="00B94F63" w:rsidP="00B94F63">
      <w:pPr>
        <w:widowControl w:val="0"/>
        <w:shd w:val="clear" w:color="auto" w:fill="FFFFFF"/>
        <w:tabs>
          <w:tab w:val="left" w:pos="77"/>
        </w:tabs>
        <w:autoSpaceDE w:val="0"/>
        <w:autoSpaceDN w:val="0"/>
        <w:adjustRightInd w:val="0"/>
        <w:spacing w:after="0" w:line="230" w:lineRule="exact"/>
        <w:ind w:left="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0"/>
          <w:szCs w:val="20"/>
          <w:vertAlign w:val="superscript"/>
          <w:lang w:eastAsia="lt-LT"/>
        </w:rPr>
        <w:t>2</w:t>
      </w:r>
      <w:r w:rsidRPr="00331FDE">
        <w:rPr>
          <w:rFonts w:ascii="Times New Roman" w:eastAsia="Times New Roman" w:hAnsi="Times New Roman" w:cs="Times New Roman"/>
          <w:sz w:val="20"/>
          <w:szCs w:val="20"/>
          <w:lang w:eastAsia="lt-LT"/>
        </w:rPr>
        <w:tab/>
      </w:r>
      <w:r w:rsidRPr="00331FDE">
        <w:rPr>
          <w:rFonts w:ascii="Times New Roman" w:eastAsia="Times New Roman" w:hAnsi="Times New Roman" w:cs="Times New Roman"/>
          <w:spacing w:val="-2"/>
          <w:sz w:val="20"/>
          <w:szCs w:val="20"/>
          <w:lang w:eastAsia="lt-LT"/>
        </w:rPr>
        <w:t>Tas pat.</w:t>
      </w:r>
    </w:p>
    <w:p w:rsidR="00B94F63" w:rsidRPr="00331FDE" w:rsidRDefault="00B94F63" w:rsidP="00B94F63">
      <w:pPr>
        <w:widowControl w:val="0"/>
        <w:shd w:val="clear" w:color="auto" w:fill="FFFFFF"/>
        <w:tabs>
          <w:tab w:val="left" w:pos="77"/>
        </w:tabs>
        <w:autoSpaceDE w:val="0"/>
        <w:autoSpaceDN w:val="0"/>
        <w:adjustRightInd w:val="0"/>
        <w:spacing w:after="0" w:line="230" w:lineRule="exact"/>
        <w:ind w:left="5"/>
        <w:rPr>
          <w:rFonts w:ascii="Times New Roman" w:eastAsia="Times New Roman" w:hAnsi="Times New Roman" w:cs="Times New Roman"/>
          <w:sz w:val="20"/>
          <w:szCs w:val="20"/>
          <w:lang w:eastAsia="lt-LT"/>
        </w:rPr>
        <w:sectPr w:rsidR="00B94F63" w:rsidRPr="00331FDE" w:rsidSect="00A51A17">
          <w:pgSz w:w="16834" w:h="11909" w:orient="landscape"/>
          <w:pgMar w:top="426" w:right="1100" w:bottom="360" w:left="1099" w:header="567" w:footer="567" w:gutter="0"/>
          <w:cols w:space="60"/>
          <w:noEndnote/>
        </w:sectPr>
      </w:pPr>
    </w:p>
    <w:p w:rsidR="00B94F63" w:rsidRPr="00331FDE" w:rsidRDefault="00B94F63" w:rsidP="00B94F63">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915"/>
        <w:gridCol w:w="5812"/>
        <w:gridCol w:w="2268"/>
        <w:gridCol w:w="2693"/>
      </w:tblGrid>
      <w:tr w:rsidR="00B94F63" w:rsidRPr="00331FDE" w:rsidTr="00B41F4E">
        <w:trPr>
          <w:trHeight w:hRule="exact" w:val="211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Eil.</w:t>
            </w:r>
          </w:p>
          <w:p w:rsidR="00B94F63" w:rsidRPr="00331FDE" w:rsidRDefault="00B94F63" w:rsidP="00B94F6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Nr.</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Kriterijus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331FDE">
              <w:rPr>
                <w:rFonts w:ascii="Times New Roman" w:eastAsia="Times New Roman" w:hAnsi="Times New Roman" w:cs="Times New Roman"/>
                <w:spacing w:val="-1"/>
                <w:lang w:eastAsia="lt-LT"/>
              </w:rPr>
              <w:t>Pagrindimas (nurodomos konkrečios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teisės akto projekto ar kitų teisės aktų</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nuostatos, pagrindžiančios teigiamą</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331FDE">
              <w:rPr>
                <w:rFonts w:ascii="Times New Roman" w:eastAsia="Times New Roman" w:hAnsi="Times New Roman" w:cs="Times New Roman"/>
                <w:spacing w:val="-1"/>
                <w:lang w:eastAsia="lt-LT"/>
              </w:rPr>
              <w:t>atsakymą, arba pateikiamos antikorupcinį</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331FDE">
              <w:rPr>
                <w:rFonts w:ascii="Times New Roman" w:eastAsia="Times New Roman" w:hAnsi="Times New Roman" w:cs="Times New Roman"/>
                <w:spacing w:val="-1"/>
                <w:lang w:eastAsia="lt-LT"/>
              </w:rPr>
              <w:t>teisės akto projekto vertinimą atliekančio</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331FDE">
              <w:rPr>
                <w:rFonts w:ascii="Times New Roman" w:eastAsia="Times New Roman" w:hAnsi="Times New Roman" w:cs="Times New Roman"/>
                <w:spacing w:val="-1"/>
                <w:lang w:eastAsia="lt-LT"/>
              </w:rPr>
              <w:t>specialisto pastabos ir pasiūlymai dėl</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331FDE">
              <w:rPr>
                <w:rFonts w:ascii="Times New Roman" w:eastAsia="Times New Roman" w:hAnsi="Times New Roman" w:cs="Times New Roman"/>
                <w:spacing w:val="-1"/>
                <w:lang w:eastAsia="lt-LT"/>
              </w:rPr>
              <w:t>Teisės akto projekto pakeitimas,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331FDE">
              <w:rPr>
                <w:rFonts w:ascii="Times New Roman" w:eastAsia="Times New Roman" w:hAnsi="Times New Roman" w:cs="Times New Roman"/>
                <w:spacing w:val="-1"/>
                <w:lang w:eastAsia="lt-LT"/>
              </w:rPr>
              <w:t>mažinantis korupcijos riziką, arba teisės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akto projekto tiesioginio rengėjo</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argumentai, kodėl neatsižvelgta į 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lang w:eastAsia="lt-LT"/>
              </w:rPr>
            </w:pPr>
            <w:r w:rsidRPr="00331FDE">
              <w:rPr>
                <w:rFonts w:ascii="Times New Roman" w:eastAsia="Times New Roman" w:hAnsi="Times New Roman" w:cs="Times New Roman"/>
                <w:spacing w:val="-1"/>
                <w:lang w:eastAsia="lt-LT"/>
              </w:rPr>
              <w:t xml:space="preserve">Išvada dėl teisės akto projekto pakeitimų arba </w:t>
            </w:r>
            <w:r w:rsidRPr="00331FDE">
              <w:rPr>
                <w:rFonts w:ascii="Times New Roman" w:eastAsia="Times New Roman" w:hAnsi="Times New Roman" w:cs="Times New Roman"/>
                <w:lang w:eastAsia="lt-LT"/>
              </w:rPr>
              <w:t>argumentų, kodėl neatsižvelgta į pastabą</w:t>
            </w:r>
          </w:p>
        </w:tc>
      </w:tr>
      <w:tr w:rsidR="00B94F63" w:rsidRPr="00331FDE" w:rsidTr="00F54C2D">
        <w:trPr>
          <w:trHeight w:hRule="exact" w:val="85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68"/>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2.</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right="106"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 xml:space="preserve">Teisės akto projekte nėra spragų ar </w:t>
            </w:r>
            <w:r w:rsidRPr="00331FDE">
              <w:rPr>
                <w:rFonts w:ascii="Times New Roman" w:eastAsia="Times New Roman" w:hAnsi="Times New Roman" w:cs="Times New Roman"/>
                <w:lang w:eastAsia="lt-LT"/>
              </w:rPr>
              <w:t>nuostatų, leisiančių dviprasmiškai aiškinti ir taikyti teisės aktą</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Nėra.</w:t>
            </w:r>
          </w:p>
          <w:p w:rsidR="00B94F63" w:rsidRPr="00331FDE" w:rsidRDefault="00B94F63" w:rsidP="00B94F6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 xml:space="preserve">X </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netenkina</w:t>
            </w:r>
          </w:p>
        </w:tc>
      </w:tr>
      <w:tr w:rsidR="00B94F63" w:rsidRPr="00331FDE" w:rsidTr="00F54C2D">
        <w:trPr>
          <w:trHeight w:hRule="exact" w:val="198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3.</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139" w:firstLine="10"/>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 xml:space="preserve">Teisės akto projekte nustatyta, kad sprendimą dėl teisių suteikimo, </w:t>
            </w:r>
            <w:r w:rsidRPr="00331FDE">
              <w:rPr>
                <w:rFonts w:ascii="Times New Roman" w:eastAsia="Times New Roman" w:hAnsi="Times New Roman" w:cs="Times New Roman"/>
                <w:lang w:eastAsia="lt-LT"/>
              </w:rPr>
              <w:t xml:space="preserve">apribojimų nustatymo, sankcijų taikymo ir panašiai priimantis subjektas atskirtas nuo šių sprendimų teisėtumą ir </w:t>
            </w:r>
            <w:r w:rsidRPr="00331FDE">
              <w:rPr>
                <w:rFonts w:ascii="Times New Roman" w:eastAsia="Times New Roman" w:hAnsi="Times New Roman" w:cs="Times New Roman"/>
                <w:spacing w:val="-1"/>
                <w:lang w:eastAsia="lt-LT"/>
              </w:rPr>
              <w:t xml:space="preserve">Įgyvendinimą kontroliuojančio </w:t>
            </w:r>
            <w:r w:rsidRPr="00331FDE">
              <w:rPr>
                <w:rFonts w:ascii="Times New Roman" w:eastAsia="Times New Roman" w:hAnsi="Times New Roman" w:cs="Times New Roman"/>
                <w:lang w:eastAsia="lt-LT"/>
              </w:rPr>
              <w:t>(prižiūrinčio) subjekto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F54C2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Apraše numatyta, kad sprendimus priima savivaldybės administracijos direktorius (Aprašo 21 p.).</w:t>
            </w:r>
            <w:r w:rsidR="00166580" w:rsidRPr="00331FDE">
              <w:rPr>
                <w:rFonts w:ascii="Times New Roman" w:eastAsia="Times New Roman" w:hAnsi="Times New Roman" w:cs="Times New Roman"/>
                <w:lang w:eastAsia="lt-LT"/>
              </w:rPr>
              <w:t xml:space="preserve"> Sprendimų teisėtumą ir įgyvendinimą kontroliuojantį subjektą nustato kiti teisės aktai</w:t>
            </w:r>
            <w:r w:rsidR="00F54C2D" w:rsidRPr="00331FDE">
              <w:rPr>
                <w:rFonts w:ascii="Times New Roman" w:eastAsia="Times New Roman" w:hAnsi="Times New Roman" w:cs="Times New Roman"/>
                <w:lang w:eastAsia="lt-LT"/>
              </w:rPr>
              <w:t xml:space="preserve"> (pavyzdžiui savivaldybės centralizuota vidaus audito tarnyba Vietos savivaldos įstatyme nustatyta tvarka atliekanti vidaus auditą (28 str. 6 d.), taip pat pagal kompetenciją kiti subjektai teisės aktuose nustatyta tvarka).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X</w:t>
            </w:r>
            <w:r w:rsidRPr="00331FDE">
              <w:rPr>
                <w:rFonts w:ascii="Times New Roman" w:eastAsia="Times New Roman" w:hAnsi="Times New Roman" w:cs="Times New Roman"/>
                <w:sz w:val="24"/>
                <w:szCs w:val="24"/>
                <w:lang w:eastAsia="lt-LT"/>
              </w:rPr>
              <w:t xml:space="preserve"> </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 xml:space="preserve">□ </w:t>
            </w:r>
            <w:r w:rsidRPr="00331FDE">
              <w:rPr>
                <w:rFonts w:ascii="Times New Roman" w:eastAsia="Times New Roman" w:hAnsi="Times New Roman" w:cs="Times New Roman"/>
                <w:lang w:eastAsia="lt-LT"/>
              </w:rPr>
              <w:t>netenkina</w:t>
            </w:r>
          </w:p>
        </w:tc>
      </w:tr>
      <w:tr w:rsidR="00B94F63" w:rsidRPr="00331FDE" w:rsidTr="00F54C2D">
        <w:trPr>
          <w:trHeight w:hRule="exact" w:val="11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68"/>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4.</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19"/>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 xml:space="preserve">Teisės akto projekte nustatyti subjekto įgaliojimai (teisės) atitinka subjekto atliekamas funkcijas </w:t>
            </w:r>
            <w:r w:rsidRPr="00331FDE">
              <w:rPr>
                <w:rFonts w:ascii="Times New Roman" w:eastAsia="Times New Roman" w:hAnsi="Times New Roman" w:cs="Times New Roman"/>
                <w:lang w:eastAsia="lt-LT"/>
              </w:rPr>
              <w:t>(pareigas)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166580" w:rsidP="00166580">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 xml:space="preserve">Atitinka – Pažymos 1 punkte nurodyto  Socialinės apsaugos ir darbo ministro įsakymo13 punkte </w:t>
            </w:r>
            <w:r w:rsidRPr="00331FDE">
              <w:rPr>
                <w:rFonts w:ascii="Times New Roman" w:hAnsi="Times New Roman" w:cs="Times New Roman"/>
                <w:color w:val="000000"/>
              </w:rPr>
              <w:t>Partnerių atranką atlikti pavesta pareiškėjui (savivaldybės administracijai), vadovaujantis savo parengta ir patvirtinta projekto partnerių atrankos tvarka.</w:t>
            </w:r>
            <w:r w:rsidRPr="00331FDE">
              <w:rPr>
                <w:rFonts w:ascii="Times New Roman" w:eastAsia="Times New Roman" w:hAnsi="Times New Roman" w:cs="Times New Roman"/>
                <w:lang w:eastAsia="lt-LT"/>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X</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r w:rsidR="00B94F63" w:rsidRPr="00331FDE" w:rsidTr="00F54C2D">
        <w:trPr>
          <w:trHeight w:hRule="exact" w:val="142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5.</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485"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2"/>
                <w:lang w:eastAsia="lt-LT"/>
              </w:rPr>
              <w:t xml:space="preserve">Teisės akto projekte nustatytas </w:t>
            </w:r>
            <w:r w:rsidRPr="00331FDE">
              <w:rPr>
                <w:rFonts w:ascii="Times New Roman" w:eastAsia="Times New Roman" w:hAnsi="Times New Roman" w:cs="Times New Roman"/>
                <w:spacing w:val="-1"/>
                <w:lang w:eastAsia="lt-LT"/>
              </w:rPr>
              <w:t xml:space="preserve">baigtinis sprendimo priėmimo </w:t>
            </w:r>
            <w:r w:rsidRPr="00331FDE">
              <w:rPr>
                <w:rFonts w:ascii="Times New Roman" w:eastAsia="Times New Roman" w:hAnsi="Times New Roman" w:cs="Times New Roman"/>
                <w:lang w:eastAsia="lt-LT"/>
              </w:rPr>
              <w:t>kriterijų (atvejų) sąrašas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F54C2D">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Nustatytas baigtinis sprendimų sąrašas</w:t>
            </w:r>
            <w:r w:rsidR="00166580" w:rsidRPr="00331FDE">
              <w:rPr>
                <w:rFonts w:ascii="Times New Roman" w:eastAsia="Times New Roman" w:hAnsi="Times New Roman" w:cs="Times New Roman"/>
                <w:lang w:eastAsia="lt-LT"/>
              </w:rPr>
              <w:t xml:space="preserve"> – paraiška, surinkusi 6 ir daugiau balų, svarstoma komisijoje ir </w:t>
            </w:r>
            <w:r w:rsidR="00F54C2D" w:rsidRPr="00331FDE">
              <w:rPr>
                <w:rFonts w:ascii="Times New Roman" w:eastAsia="Times New Roman" w:hAnsi="Times New Roman" w:cs="Times New Roman"/>
                <w:lang w:eastAsia="lt-LT"/>
              </w:rPr>
              <w:t xml:space="preserve">balsų dauguma komisijos posėdyje </w:t>
            </w:r>
            <w:r w:rsidR="00166580" w:rsidRPr="00331FDE">
              <w:rPr>
                <w:rFonts w:ascii="Times New Roman" w:eastAsia="Times New Roman" w:hAnsi="Times New Roman" w:cs="Times New Roman"/>
                <w:lang w:eastAsia="lt-LT"/>
              </w:rPr>
              <w:t>atrenkamos finansavimu</w:t>
            </w:r>
            <w:r w:rsidR="00F54C2D" w:rsidRPr="00331FDE">
              <w:rPr>
                <w:rFonts w:ascii="Times New Roman" w:eastAsia="Times New Roman" w:hAnsi="Times New Roman" w:cs="Times New Roman"/>
                <w:lang w:eastAsia="lt-LT"/>
              </w:rPr>
              <w:t>i ir teikiamo tvirtinti savivaldybės administracijos direktoriui, mažiau nei 6 balus surinkusios paraiškos atmetamos</w:t>
            </w:r>
            <w:r w:rsidRPr="00331FDE">
              <w:rPr>
                <w:rFonts w:ascii="Times New Roman" w:eastAsia="Times New Roman" w:hAnsi="Times New Roman" w:cs="Times New Roman"/>
                <w:lang w:eastAsia="lt-LT"/>
              </w:rPr>
              <w:t xml:space="preserve"> (Aprašo 19 p.</w:t>
            </w:r>
            <w:r w:rsidR="00166580" w:rsidRPr="00331FDE">
              <w:rPr>
                <w:rFonts w:ascii="Times New Roman" w:eastAsia="Times New Roman" w:hAnsi="Times New Roman" w:cs="Times New Roman"/>
                <w:lang w:eastAsia="lt-LT"/>
              </w:rPr>
              <w:t>, 21 p.</w:t>
            </w:r>
            <w:r w:rsidRPr="00331FDE">
              <w:rPr>
                <w:rFonts w:ascii="Times New Roman" w:eastAsia="Times New Roman" w:hAnsi="Times New Roman" w:cs="Times New Roman"/>
                <w:lang w:eastAsia="lt-LT"/>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X</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r w:rsidR="00B94F63" w:rsidRPr="00331FDE" w:rsidTr="00B41F4E">
        <w:trPr>
          <w:trHeight w:hRule="exact" w:val="85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6.</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101"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 xml:space="preserve">Teisės akto projekte nustatytas baigtinis sąrašas motyvuotų atvejų, </w:t>
            </w:r>
            <w:r w:rsidRPr="00331FDE">
              <w:rPr>
                <w:rFonts w:ascii="Times New Roman" w:eastAsia="Times New Roman" w:hAnsi="Times New Roman" w:cs="Times New Roman"/>
                <w:lang w:eastAsia="lt-LT"/>
              </w:rPr>
              <w:t>kai priimant sprendimus taikomos išimtys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Priimant sprendimus išimčių taikymas nenumatytas, teisės akto projekte išimčių taikymas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X</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r w:rsidR="00B94F63" w:rsidRPr="00331FDE" w:rsidTr="00B41F4E">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7.</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240" w:firstLine="10"/>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 xml:space="preserve">Teisės akto projekte nustatyta </w:t>
            </w:r>
            <w:r w:rsidRPr="00331FDE">
              <w:rPr>
                <w:rFonts w:ascii="Times New Roman" w:eastAsia="Times New Roman" w:hAnsi="Times New Roman" w:cs="Times New Roman"/>
                <w:spacing w:val="-2"/>
                <w:lang w:eastAsia="lt-LT"/>
              </w:rPr>
              <w:t xml:space="preserve">sprendimų priėmimo, įforminimo </w:t>
            </w:r>
            <w:r w:rsidRPr="00331FDE">
              <w:rPr>
                <w:rFonts w:ascii="Times New Roman" w:eastAsia="Times New Roman" w:hAnsi="Times New Roman" w:cs="Times New Roman"/>
                <w:lang w:eastAsia="lt-LT"/>
              </w:rPr>
              <w:t>tvarka ir priimtų sprendimų viešinimas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8917C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 xml:space="preserve">Aprašo </w:t>
            </w:r>
            <w:r w:rsidR="008917C3" w:rsidRPr="00331FDE">
              <w:rPr>
                <w:rFonts w:ascii="Times New Roman" w:eastAsia="Times New Roman" w:hAnsi="Times New Roman" w:cs="Times New Roman"/>
                <w:lang w:eastAsia="lt-LT"/>
              </w:rPr>
              <w:t xml:space="preserve">21 p. </w:t>
            </w:r>
            <w:r w:rsidRPr="00331FDE">
              <w:rPr>
                <w:rFonts w:ascii="Times New Roman" w:eastAsia="Times New Roman" w:hAnsi="Times New Roman" w:cs="Times New Roman"/>
                <w:lang w:eastAsia="lt-LT"/>
              </w:rPr>
              <w:t xml:space="preserve">reglamentuoja sprendimų įforminimą (savivaldybės administracijos direktoriaus įsakymu).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X</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r w:rsidR="00B94F63" w:rsidRPr="00331FDE" w:rsidTr="00B41F4E">
        <w:trPr>
          <w:trHeight w:hRule="exact" w:val="10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78"/>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8.</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173"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 xml:space="preserve">Teisės akto projekte nustatyta </w:t>
            </w:r>
            <w:r w:rsidRPr="00331FDE">
              <w:rPr>
                <w:rFonts w:ascii="Times New Roman" w:eastAsia="Times New Roman" w:hAnsi="Times New Roman" w:cs="Times New Roman"/>
                <w:spacing w:val="-2"/>
                <w:lang w:eastAsia="lt-LT"/>
              </w:rPr>
              <w:t xml:space="preserve">sprendimų dėl mažareikšmiškumo </w:t>
            </w:r>
            <w:r w:rsidRPr="00331FDE">
              <w:rPr>
                <w:rFonts w:ascii="Times New Roman" w:eastAsia="Times New Roman" w:hAnsi="Times New Roman" w:cs="Times New Roman"/>
                <w:lang w:eastAsia="lt-LT"/>
              </w:rPr>
              <w:t>priėmimo tvarka</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Netaikoma, šiuo atveju klausimas neaktualus</w:t>
            </w:r>
            <w:r w:rsidR="008917C3" w:rsidRPr="00331FDE">
              <w:rPr>
                <w:rFonts w:ascii="Times New Roman" w:eastAsia="Times New Roman" w:hAnsi="Times New Roman" w:cs="Times New Roman"/>
                <w:lang w:eastAsia="lt-LT"/>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 xml:space="preserve">X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bl>
    <w:p w:rsidR="00B94F63" w:rsidRPr="00331FDE" w:rsidRDefault="00B94F63" w:rsidP="00B94F63">
      <w:pPr>
        <w:widowControl w:val="0"/>
        <w:autoSpaceDE w:val="0"/>
        <w:autoSpaceDN w:val="0"/>
        <w:adjustRightInd w:val="0"/>
        <w:spacing w:after="0" w:line="240" w:lineRule="auto"/>
        <w:rPr>
          <w:rFonts w:ascii="Times New Roman" w:eastAsia="Times New Roman" w:hAnsi="Times New Roman" w:cs="Times New Roman"/>
          <w:sz w:val="20"/>
          <w:szCs w:val="20"/>
          <w:lang w:eastAsia="lt-LT"/>
        </w:rPr>
        <w:sectPr w:rsidR="00B94F63" w:rsidRPr="00331FDE" w:rsidSect="00204397">
          <w:pgSz w:w="16834" w:h="11909" w:orient="landscape"/>
          <w:pgMar w:top="284" w:right="1107" w:bottom="142" w:left="1107" w:header="567" w:footer="567" w:gutter="0"/>
          <w:cols w:space="60"/>
          <w:noEndnote/>
        </w:sectPr>
      </w:pPr>
    </w:p>
    <w:p w:rsidR="00B94F63" w:rsidRPr="00331FDE" w:rsidRDefault="00B94F63" w:rsidP="00B94F63">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915"/>
        <w:gridCol w:w="3969"/>
        <w:gridCol w:w="3315"/>
        <w:gridCol w:w="2707"/>
      </w:tblGrid>
      <w:tr w:rsidR="00B94F63" w:rsidRPr="00331FDE" w:rsidTr="00331FDE">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Eil.</w:t>
            </w:r>
          </w:p>
          <w:p w:rsidR="00B94F63" w:rsidRPr="00331FDE" w:rsidRDefault="00B94F63" w:rsidP="00B94F6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Nr.</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Kriterijus</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Pagrindimas (nurodomos konkrečios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teisės akto projekto ar kitų teisės aktų</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nuostatos, pagrindžiančios teigiamą</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atsakymą, arba pateikiamos antikorupcinį</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teisės akto projekto vertinimą atliekančio</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specialisto pastabos ir pasiūlymai dėl</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korupcijos rizikos mažinimo)</w:t>
            </w:r>
          </w:p>
        </w:tc>
        <w:tc>
          <w:tcPr>
            <w:tcW w:w="33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Teisės akto projekto pakeitimas,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mažinantis korupcijos riziką, arba teisės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akto projekto tiesioginio rengėjo</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argumentai, kodėl neatsižvelgta į</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Išvada dėl teisės akto projekto pakeitimų arba</w:t>
            </w:r>
          </w:p>
          <w:p w:rsidR="00B94F63" w:rsidRPr="00331FDE" w:rsidRDefault="00B94F63" w:rsidP="00B94F6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argumentų, kodėl neatsižvelgta į pastabą</w:t>
            </w:r>
          </w:p>
        </w:tc>
      </w:tr>
      <w:tr w:rsidR="00B94F63" w:rsidRPr="00331FDE" w:rsidTr="00331FDE">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9.</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43"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 xml:space="preserve">Jeigu pagal numatomą reguliavimą sprendimus priima kolegialus subjektas, teisės akto projekte </w:t>
            </w:r>
            <w:r w:rsidRPr="00331FDE">
              <w:rPr>
                <w:rFonts w:ascii="Times New Roman" w:eastAsia="Times New Roman" w:hAnsi="Times New Roman" w:cs="Times New Roman"/>
                <w:lang w:eastAsia="lt-LT"/>
              </w:rPr>
              <w:t>nustatyta kolegialaus sprendimus priimančio subjekto:</w:t>
            </w:r>
          </w:p>
          <w:p w:rsidR="00B94F63" w:rsidRPr="00331FDE" w:rsidRDefault="00B94F63" w:rsidP="00B94F63">
            <w:pPr>
              <w:widowControl w:val="0"/>
              <w:shd w:val="clear" w:color="auto" w:fill="FFFFFF"/>
              <w:tabs>
                <w:tab w:val="left" w:pos="485"/>
              </w:tabs>
              <w:autoSpaceDE w:val="0"/>
              <w:autoSpaceDN w:val="0"/>
              <w:adjustRightInd w:val="0"/>
              <w:spacing w:after="0" w:line="250" w:lineRule="exact"/>
              <w:ind w:right="43" w:firstLine="10"/>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8"/>
                <w:lang w:eastAsia="lt-LT"/>
              </w:rPr>
              <w:t>9.1.</w:t>
            </w:r>
            <w:r w:rsidRPr="00331FDE">
              <w:rPr>
                <w:rFonts w:ascii="Times New Roman" w:eastAsia="Times New Roman" w:hAnsi="Times New Roman" w:cs="Times New Roman"/>
                <w:lang w:eastAsia="lt-LT"/>
              </w:rPr>
              <w:tab/>
            </w:r>
            <w:r w:rsidRPr="00331FDE">
              <w:rPr>
                <w:rFonts w:ascii="Times New Roman" w:eastAsia="Times New Roman" w:hAnsi="Times New Roman" w:cs="Times New Roman"/>
                <w:spacing w:val="-1"/>
                <w:lang w:eastAsia="lt-LT"/>
              </w:rPr>
              <w:t>konkretus narių skaičius,</w:t>
            </w:r>
            <w:r w:rsidRPr="00331FDE">
              <w:rPr>
                <w:rFonts w:ascii="Times New Roman" w:eastAsia="Times New Roman" w:hAnsi="Times New Roman" w:cs="Times New Roman"/>
                <w:spacing w:val="-1"/>
                <w:lang w:eastAsia="lt-LT"/>
              </w:rPr>
              <w:br/>
            </w:r>
            <w:r w:rsidRPr="00331FDE">
              <w:rPr>
                <w:rFonts w:ascii="Times New Roman" w:eastAsia="Times New Roman" w:hAnsi="Times New Roman" w:cs="Times New Roman"/>
                <w:lang w:eastAsia="lt-LT"/>
              </w:rPr>
              <w:t>užtikrinantis kolegialaus</w:t>
            </w:r>
            <w:r w:rsidRPr="00331FDE">
              <w:rPr>
                <w:rFonts w:ascii="Times New Roman" w:eastAsia="Times New Roman" w:hAnsi="Times New Roman" w:cs="Times New Roman"/>
                <w:lang w:eastAsia="lt-LT"/>
              </w:rPr>
              <w:br/>
            </w:r>
            <w:r w:rsidRPr="00331FDE">
              <w:rPr>
                <w:rFonts w:ascii="Times New Roman" w:eastAsia="Times New Roman" w:hAnsi="Times New Roman" w:cs="Times New Roman"/>
                <w:spacing w:val="-2"/>
                <w:lang w:eastAsia="lt-LT"/>
              </w:rPr>
              <w:t>sprendimus priimančio subjekto</w:t>
            </w:r>
            <w:r w:rsidRPr="00331FDE">
              <w:rPr>
                <w:rFonts w:ascii="Times New Roman" w:eastAsia="Times New Roman" w:hAnsi="Times New Roman" w:cs="Times New Roman"/>
                <w:spacing w:val="-2"/>
                <w:lang w:eastAsia="lt-LT"/>
              </w:rPr>
              <w:br/>
            </w:r>
            <w:r w:rsidRPr="00331FDE">
              <w:rPr>
                <w:rFonts w:ascii="Times New Roman" w:eastAsia="Times New Roman" w:hAnsi="Times New Roman" w:cs="Times New Roman"/>
                <w:lang w:eastAsia="lt-LT"/>
              </w:rPr>
              <w:t>veiklos objektyvumą;</w:t>
            </w:r>
          </w:p>
          <w:p w:rsidR="00B94F63" w:rsidRPr="00331FDE" w:rsidRDefault="00B94F63" w:rsidP="00B94F63">
            <w:pPr>
              <w:widowControl w:val="0"/>
              <w:shd w:val="clear" w:color="auto" w:fill="FFFFFF"/>
              <w:tabs>
                <w:tab w:val="left" w:pos="485"/>
              </w:tabs>
              <w:autoSpaceDE w:val="0"/>
              <w:autoSpaceDN w:val="0"/>
              <w:adjustRightInd w:val="0"/>
              <w:spacing w:after="0" w:line="250" w:lineRule="exact"/>
              <w:ind w:right="43" w:firstLine="10"/>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9.2.</w:t>
            </w:r>
            <w:r w:rsidRPr="00331FDE">
              <w:rPr>
                <w:rFonts w:ascii="Times New Roman" w:eastAsia="Times New Roman" w:hAnsi="Times New Roman" w:cs="Times New Roman"/>
                <w:lang w:eastAsia="lt-LT"/>
              </w:rPr>
              <w:tab/>
              <w:t>jeigu narius skiria keli</w:t>
            </w:r>
            <w:r w:rsidRPr="00331FDE">
              <w:rPr>
                <w:rFonts w:ascii="Times New Roman" w:eastAsia="Times New Roman" w:hAnsi="Times New Roman" w:cs="Times New Roman"/>
                <w:lang w:eastAsia="lt-LT"/>
              </w:rPr>
              <w:br/>
            </w:r>
            <w:r w:rsidRPr="00331FDE">
              <w:rPr>
                <w:rFonts w:ascii="Times New Roman" w:eastAsia="Times New Roman" w:hAnsi="Times New Roman" w:cs="Times New Roman"/>
                <w:spacing w:val="-1"/>
                <w:lang w:eastAsia="lt-LT"/>
              </w:rPr>
              <w:t>subjektai, proporcinga kiekvieno</w:t>
            </w:r>
            <w:r w:rsidRPr="00331FDE">
              <w:rPr>
                <w:rFonts w:ascii="Times New Roman" w:eastAsia="Times New Roman" w:hAnsi="Times New Roman" w:cs="Times New Roman"/>
                <w:spacing w:val="-1"/>
                <w:lang w:eastAsia="lt-LT"/>
              </w:rPr>
              <w:br/>
              <w:t>subjekto skiriamų narių dalis,</w:t>
            </w:r>
            <w:r w:rsidRPr="00331FDE">
              <w:rPr>
                <w:rFonts w:ascii="Times New Roman" w:eastAsia="Times New Roman" w:hAnsi="Times New Roman" w:cs="Times New Roman"/>
                <w:spacing w:val="-1"/>
                <w:lang w:eastAsia="lt-LT"/>
              </w:rPr>
              <w:br/>
            </w:r>
            <w:r w:rsidRPr="00331FDE">
              <w:rPr>
                <w:rFonts w:ascii="Times New Roman" w:eastAsia="Times New Roman" w:hAnsi="Times New Roman" w:cs="Times New Roman"/>
                <w:lang w:eastAsia="lt-LT"/>
              </w:rPr>
              <w:t>užtikrinanti tinkamą atstovavimą</w:t>
            </w:r>
            <w:r w:rsidRPr="00331FDE">
              <w:rPr>
                <w:rFonts w:ascii="Times New Roman" w:eastAsia="Times New Roman" w:hAnsi="Times New Roman" w:cs="Times New Roman"/>
                <w:lang w:eastAsia="lt-LT"/>
              </w:rPr>
              <w:br/>
            </w:r>
            <w:r w:rsidRPr="00331FDE">
              <w:rPr>
                <w:rFonts w:ascii="Times New Roman" w:eastAsia="Times New Roman" w:hAnsi="Times New Roman" w:cs="Times New Roman"/>
                <w:spacing w:val="-1"/>
                <w:lang w:eastAsia="lt-LT"/>
              </w:rPr>
              <w:t>valstybės interesams ir kolegialaus</w:t>
            </w:r>
            <w:r w:rsidRPr="00331FDE">
              <w:rPr>
                <w:rFonts w:ascii="Times New Roman" w:eastAsia="Times New Roman" w:hAnsi="Times New Roman" w:cs="Times New Roman"/>
                <w:spacing w:val="-1"/>
                <w:lang w:eastAsia="lt-LT"/>
              </w:rPr>
              <w:br/>
              <w:t>sprendimus priimančio subjekto</w:t>
            </w:r>
            <w:r w:rsidRPr="00331FDE">
              <w:rPr>
                <w:rFonts w:ascii="Times New Roman" w:eastAsia="Times New Roman" w:hAnsi="Times New Roman" w:cs="Times New Roman"/>
                <w:spacing w:val="-1"/>
                <w:lang w:eastAsia="lt-LT"/>
              </w:rPr>
              <w:br/>
            </w:r>
            <w:r w:rsidRPr="00331FDE">
              <w:rPr>
                <w:rFonts w:ascii="Times New Roman" w:eastAsia="Times New Roman" w:hAnsi="Times New Roman" w:cs="Times New Roman"/>
                <w:spacing w:val="-2"/>
                <w:lang w:eastAsia="lt-LT"/>
              </w:rPr>
              <w:t>veiklos objektyvumą ir skaidrumą;</w:t>
            </w:r>
          </w:p>
          <w:p w:rsidR="00B94F63" w:rsidRPr="00331FDE" w:rsidRDefault="00B94F63" w:rsidP="00B94F63">
            <w:pPr>
              <w:widowControl w:val="0"/>
              <w:shd w:val="clear" w:color="auto" w:fill="FFFFFF"/>
              <w:tabs>
                <w:tab w:val="left" w:pos="485"/>
              </w:tabs>
              <w:autoSpaceDE w:val="0"/>
              <w:autoSpaceDN w:val="0"/>
              <w:adjustRightInd w:val="0"/>
              <w:spacing w:after="0" w:line="250" w:lineRule="exact"/>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8"/>
                <w:lang w:eastAsia="lt-LT"/>
              </w:rPr>
              <w:t>9.3.</w:t>
            </w:r>
            <w:r w:rsidRPr="00331FDE">
              <w:rPr>
                <w:rFonts w:ascii="Times New Roman" w:eastAsia="Times New Roman" w:hAnsi="Times New Roman" w:cs="Times New Roman"/>
                <w:lang w:eastAsia="lt-LT"/>
              </w:rPr>
              <w:tab/>
            </w:r>
            <w:r w:rsidRPr="00331FDE">
              <w:rPr>
                <w:rFonts w:ascii="Times New Roman" w:eastAsia="Times New Roman" w:hAnsi="Times New Roman" w:cs="Times New Roman"/>
                <w:spacing w:val="-4"/>
                <w:lang w:eastAsia="lt-LT"/>
              </w:rPr>
              <w:t>narių skyrimo mechanizmas;</w:t>
            </w:r>
          </w:p>
          <w:p w:rsidR="00B94F63" w:rsidRPr="00331FDE" w:rsidRDefault="00B94F63" w:rsidP="00B94F63">
            <w:pPr>
              <w:widowControl w:val="0"/>
              <w:shd w:val="clear" w:color="auto" w:fill="FFFFFF"/>
              <w:tabs>
                <w:tab w:val="left" w:pos="485"/>
              </w:tabs>
              <w:autoSpaceDE w:val="0"/>
              <w:autoSpaceDN w:val="0"/>
              <w:adjustRightInd w:val="0"/>
              <w:spacing w:after="0" w:line="250" w:lineRule="exact"/>
              <w:ind w:right="43"/>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8"/>
                <w:lang w:eastAsia="lt-LT"/>
              </w:rPr>
              <w:t>9.4.</w:t>
            </w:r>
            <w:r w:rsidRPr="00331FDE">
              <w:rPr>
                <w:rFonts w:ascii="Times New Roman" w:eastAsia="Times New Roman" w:hAnsi="Times New Roman" w:cs="Times New Roman"/>
                <w:lang w:eastAsia="lt-LT"/>
              </w:rPr>
              <w:tab/>
            </w:r>
            <w:r w:rsidRPr="00331FDE">
              <w:rPr>
                <w:rFonts w:ascii="Times New Roman" w:eastAsia="Times New Roman" w:hAnsi="Times New Roman" w:cs="Times New Roman"/>
                <w:spacing w:val="-1"/>
                <w:lang w:eastAsia="lt-LT"/>
              </w:rPr>
              <w:t>narių rotacija ir kadencijų</w:t>
            </w:r>
            <w:r w:rsidRPr="00331FDE">
              <w:rPr>
                <w:rFonts w:ascii="Times New Roman" w:eastAsia="Times New Roman" w:hAnsi="Times New Roman" w:cs="Times New Roman"/>
                <w:spacing w:val="-1"/>
                <w:lang w:eastAsia="lt-LT"/>
              </w:rPr>
              <w:br/>
            </w:r>
            <w:r w:rsidRPr="00331FDE">
              <w:rPr>
                <w:rFonts w:ascii="Times New Roman" w:eastAsia="Times New Roman" w:hAnsi="Times New Roman" w:cs="Times New Roman"/>
                <w:lang w:eastAsia="lt-LT"/>
              </w:rPr>
              <w:t>skaičius ir trukmė;</w:t>
            </w:r>
          </w:p>
          <w:p w:rsidR="00B94F63" w:rsidRPr="00331FDE" w:rsidRDefault="00B94F63" w:rsidP="00B94F63">
            <w:pPr>
              <w:widowControl w:val="0"/>
              <w:shd w:val="clear" w:color="auto" w:fill="FFFFFF"/>
              <w:tabs>
                <w:tab w:val="left" w:pos="485"/>
              </w:tabs>
              <w:autoSpaceDE w:val="0"/>
              <w:autoSpaceDN w:val="0"/>
              <w:adjustRightInd w:val="0"/>
              <w:spacing w:after="0" w:line="250" w:lineRule="exact"/>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8"/>
                <w:lang w:eastAsia="lt-LT"/>
              </w:rPr>
              <w:t>9.5.</w:t>
            </w:r>
            <w:r w:rsidRPr="00331FDE">
              <w:rPr>
                <w:rFonts w:ascii="Times New Roman" w:eastAsia="Times New Roman" w:hAnsi="Times New Roman" w:cs="Times New Roman"/>
                <w:lang w:eastAsia="lt-LT"/>
              </w:rPr>
              <w:tab/>
            </w:r>
            <w:r w:rsidRPr="00331FDE">
              <w:rPr>
                <w:rFonts w:ascii="Times New Roman" w:eastAsia="Times New Roman" w:hAnsi="Times New Roman" w:cs="Times New Roman"/>
                <w:spacing w:val="-2"/>
                <w:lang w:eastAsia="lt-LT"/>
              </w:rPr>
              <w:t>veiklos pobūdis laiko atžvilgiu;</w:t>
            </w:r>
          </w:p>
          <w:p w:rsidR="00B94F63" w:rsidRPr="00331FDE" w:rsidRDefault="00B94F63" w:rsidP="00B94F63">
            <w:pPr>
              <w:widowControl w:val="0"/>
              <w:shd w:val="clear" w:color="auto" w:fill="FFFFFF"/>
              <w:tabs>
                <w:tab w:val="left" w:pos="485"/>
              </w:tabs>
              <w:autoSpaceDE w:val="0"/>
              <w:autoSpaceDN w:val="0"/>
              <w:adjustRightInd w:val="0"/>
              <w:spacing w:after="0" w:line="250" w:lineRule="exact"/>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8"/>
                <w:lang w:eastAsia="lt-LT"/>
              </w:rPr>
              <w:t>9.6.</w:t>
            </w:r>
            <w:r w:rsidRPr="00331FDE">
              <w:rPr>
                <w:rFonts w:ascii="Times New Roman" w:eastAsia="Times New Roman" w:hAnsi="Times New Roman" w:cs="Times New Roman"/>
                <w:lang w:eastAsia="lt-LT"/>
              </w:rPr>
              <w:tab/>
            </w:r>
            <w:r w:rsidRPr="00331FDE">
              <w:rPr>
                <w:rFonts w:ascii="Times New Roman" w:eastAsia="Times New Roman" w:hAnsi="Times New Roman" w:cs="Times New Roman"/>
                <w:spacing w:val="-1"/>
                <w:lang w:eastAsia="lt-LT"/>
              </w:rPr>
              <w:t>individuali narių atsakomybė</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8917C3" w:rsidP="008917C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Nors pagal Aprašo 19 punktą paraiškas vertinas savivaldybės administracijos direktoriaus įsakymu sudaryta komisija iš 5 narių, tačiau, g</w:t>
            </w:r>
            <w:r w:rsidR="00B94F63" w:rsidRPr="00331FDE">
              <w:rPr>
                <w:rFonts w:ascii="Times New Roman" w:eastAsia="Times New Roman" w:hAnsi="Times New Roman" w:cs="Times New Roman"/>
                <w:lang w:eastAsia="lt-LT"/>
              </w:rPr>
              <w:t xml:space="preserve">alutinius sprendimus priima Savivaldybės administracijos direktorius (Aprašo </w:t>
            </w:r>
            <w:r w:rsidRPr="00331FDE">
              <w:rPr>
                <w:rFonts w:ascii="Times New Roman" w:eastAsia="Times New Roman" w:hAnsi="Times New Roman" w:cs="Times New Roman"/>
                <w:lang w:eastAsia="lt-LT"/>
              </w:rPr>
              <w:t>21</w:t>
            </w:r>
            <w:r w:rsidR="00B94F63" w:rsidRPr="00331FDE">
              <w:rPr>
                <w:rFonts w:ascii="Times New Roman" w:eastAsia="Times New Roman" w:hAnsi="Times New Roman" w:cs="Times New Roman"/>
                <w:lang w:eastAsia="lt-LT"/>
              </w:rPr>
              <w:t xml:space="preserve"> p</w:t>
            </w:r>
            <w:r w:rsidRPr="00331FDE">
              <w:rPr>
                <w:rFonts w:ascii="Times New Roman" w:eastAsia="Times New Roman" w:hAnsi="Times New Roman" w:cs="Times New Roman"/>
                <w:lang w:eastAsia="lt-LT"/>
              </w:rPr>
              <w:t>.</w:t>
            </w:r>
            <w:r w:rsidR="00B94F63" w:rsidRPr="00331FDE">
              <w:rPr>
                <w:rFonts w:ascii="Times New Roman" w:eastAsia="Times New Roman" w:hAnsi="Times New Roman" w:cs="Times New Roman"/>
                <w:lang w:eastAsia="lt-LT"/>
              </w:rPr>
              <w:t xml:space="preserve">). </w:t>
            </w:r>
          </w:p>
        </w:tc>
        <w:tc>
          <w:tcPr>
            <w:tcW w:w="33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X</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r w:rsidR="00B94F63" w:rsidRPr="00331FDE" w:rsidTr="00331FDE">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10.</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19" w:firstLine="10"/>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 xml:space="preserve">Teisės akto projekto nuostatoms įgyvendinti numatytos administracinės procedūros yra </w:t>
            </w:r>
            <w:r w:rsidRPr="00331FDE">
              <w:rPr>
                <w:rFonts w:ascii="Times New Roman" w:eastAsia="Times New Roman" w:hAnsi="Times New Roman" w:cs="Times New Roman"/>
                <w:spacing w:val="-1"/>
                <w:lang w:eastAsia="lt-LT"/>
              </w:rPr>
              <w:t xml:space="preserve">būtinos, nustatyta išsami jų taikymo </w:t>
            </w:r>
            <w:r w:rsidRPr="00331FDE">
              <w:rPr>
                <w:rFonts w:ascii="Times New Roman" w:eastAsia="Times New Roman" w:hAnsi="Times New Roman" w:cs="Times New Roman"/>
                <w:lang w:eastAsia="lt-LT"/>
              </w:rPr>
              <w:t>tvarka</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8917C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 xml:space="preserve">Taip. Procedūras reglamentuoja Aprašo </w:t>
            </w:r>
            <w:r w:rsidR="008917C3" w:rsidRPr="00331FDE">
              <w:rPr>
                <w:rFonts w:ascii="Times New Roman" w:eastAsia="Times New Roman" w:hAnsi="Times New Roman" w:cs="Times New Roman"/>
                <w:lang w:eastAsia="lt-LT"/>
              </w:rPr>
              <w:t>16-24 p.</w:t>
            </w:r>
          </w:p>
        </w:tc>
        <w:tc>
          <w:tcPr>
            <w:tcW w:w="33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X</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bl>
    <w:p w:rsidR="00B94F63" w:rsidRPr="00331FDE" w:rsidRDefault="00B94F63" w:rsidP="00B94F63">
      <w:pPr>
        <w:widowControl w:val="0"/>
        <w:autoSpaceDE w:val="0"/>
        <w:autoSpaceDN w:val="0"/>
        <w:adjustRightInd w:val="0"/>
        <w:spacing w:after="0" w:line="240" w:lineRule="auto"/>
        <w:rPr>
          <w:rFonts w:ascii="Times New Roman" w:eastAsia="Times New Roman" w:hAnsi="Times New Roman" w:cs="Times New Roman"/>
          <w:sz w:val="20"/>
          <w:szCs w:val="20"/>
          <w:lang w:eastAsia="lt-LT"/>
        </w:rPr>
        <w:sectPr w:rsidR="00B94F63" w:rsidRPr="00331FDE">
          <w:pgSz w:w="16834" w:h="11909" w:orient="landscape"/>
          <w:pgMar w:top="1339" w:right="1107" w:bottom="360" w:left="1107" w:header="567" w:footer="567" w:gutter="0"/>
          <w:cols w:space="60"/>
          <w:noEndnote/>
        </w:sectPr>
      </w:pPr>
    </w:p>
    <w:p w:rsidR="00B94F63" w:rsidRPr="00331FDE" w:rsidRDefault="00B94F63" w:rsidP="00B94F63">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5757"/>
        <w:gridCol w:w="1984"/>
        <w:gridCol w:w="2762"/>
      </w:tblGrid>
      <w:tr w:rsidR="00B94F63" w:rsidRPr="00331FDE" w:rsidTr="00B41F4E">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Eil.</w:t>
            </w:r>
          </w:p>
          <w:p w:rsidR="00B94F63" w:rsidRPr="00331FDE" w:rsidRDefault="00B94F63" w:rsidP="00B94F6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Kriterijus</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Pagrindimas (nurodomos konkrečios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teisės akto projekto ar kitų teisės aktų</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nuostatos, pagrindžiančios teigiamą</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atsakymą, arba pateikiamos antikorupcinį</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teisės akto projekto vertinimą atliekančio</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specialisto pastabos ir pasiūlymai dėl</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korupcijos rizikos mažinimo)</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Teisės akto projekto pakeitimas,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mažinantis korupcijos riziką, arba teisės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akto projekto tiesioginio rengėjo</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argumentai, kodėl neatsižvelgta į</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Išvada dėl teisės akto projekto pakeitimų arba</w:t>
            </w:r>
          </w:p>
          <w:p w:rsidR="00B94F63" w:rsidRPr="00331FDE" w:rsidRDefault="00B94F63" w:rsidP="00B94F6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argumentų, kodėl neatsižvelgta į pastabą</w:t>
            </w:r>
          </w:p>
        </w:tc>
      </w:tr>
      <w:tr w:rsidR="00B94F63" w:rsidRPr="00331FDE" w:rsidTr="00B41F4E">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101"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 xml:space="preserve">Teisės akto projekte nustatytas baigtinis sąrašas motyvuotų atvejų, </w:t>
            </w:r>
            <w:r w:rsidRPr="00331FDE">
              <w:rPr>
                <w:rFonts w:ascii="Times New Roman" w:eastAsia="Times New Roman" w:hAnsi="Times New Roman" w:cs="Times New Roman"/>
                <w:lang w:eastAsia="lt-LT"/>
              </w:rPr>
              <w:t>kai administracinė procedūra netaikoma</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8917C3" w:rsidP="008917C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Aprašo 8 punkte numatytas atvejis, kai nebus taikoma partnerių atranka. Tai atitinka Pažymos 1 punkte nurodyto Socialinės apsaugos ir darbo ministro  įsakymu patvirtinto aprašo 13 punktą</w:t>
            </w:r>
            <w:r w:rsidR="00B94F63" w:rsidRPr="00331FDE">
              <w:rPr>
                <w:rFonts w:ascii="Times New Roman" w:eastAsia="Times New Roman" w:hAnsi="Times New Roman" w:cs="Times New Roman"/>
                <w:lang w:eastAsia="lt-LT"/>
              </w:rPr>
              <w:t>.</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 xml:space="preserve">X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r w:rsidR="00B94F63" w:rsidRPr="00331FDE" w:rsidTr="00B41F4E">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240" w:firstLine="10"/>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 xml:space="preserve">Teisės akto projektas nustato jo </w:t>
            </w:r>
            <w:r w:rsidRPr="00331FDE">
              <w:rPr>
                <w:rFonts w:ascii="Times New Roman" w:eastAsia="Times New Roman" w:hAnsi="Times New Roman" w:cs="Times New Roman"/>
                <w:spacing w:val="-2"/>
                <w:lang w:eastAsia="lt-LT"/>
              </w:rPr>
              <w:t xml:space="preserve">nuostatoms Įgyvendinti numatytų </w:t>
            </w:r>
            <w:r w:rsidRPr="00331FDE">
              <w:rPr>
                <w:rFonts w:ascii="Times New Roman" w:eastAsia="Times New Roman" w:hAnsi="Times New Roman" w:cs="Times New Roman"/>
                <w:lang w:eastAsia="lt-LT"/>
              </w:rPr>
              <w:t xml:space="preserve">administracinių procedūrų ir </w:t>
            </w:r>
            <w:r w:rsidRPr="00331FDE">
              <w:rPr>
                <w:rFonts w:ascii="Times New Roman" w:eastAsia="Times New Roman" w:hAnsi="Times New Roman" w:cs="Times New Roman"/>
                <w:spacing w:val="-1"/>
                <w:lang w:eastAsia="lt-LT"/>
              </w:rPr>
              <w:t xml:space="preserve">sprendimo priėmimo konkrečius </w:t>
            </w:r>
            <w:r w:rsidRPr="00331FDE">
              <w:rPr>
                <w:rFonts w:ascii="Times New Roman" w:eastAsia="Times New Roman" w:hAnsi="Times New Roman" w:cs="Times New Roman"/>
                <w:lang w:eastAsia="lt-LT"/>
              </w:rPr>
              <w:t>terminus</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8917C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 xml:space="preserve">Sprendimo priėmimo konkretūs terminai nustatyti: </w:t>
            </w:r>
            <w:r w:rsidR="008917C3" w:rsidRPr="00331FDE">
              <w:rPr>
                <w:rFonts w:ascii="Times New Roman" w:eastAsia="Times New Roman" w:hAnsi="Times New Roman" w:cs="Times New Roman"/>
                <w:lang w:eastAsia="lt-LT"/>
              </w:rPr>
              <w:t xml:space="preserve">galutinis sprendimas savivaldybės administracijos direktoriaus įsakymu tvirtinamas per dvi savaites nuo paskutinės paraiškų pateikimo dienos (Aprašo 21 p.) </w:t>
            </w:r>
            <w:r w:rsidRPr="00331FDE">
              <w:rPr>
                <w:rFonts w:ascii="Times New Roman" w:eastAsia="Times New Roman" w:hAnsi="Times New Roman" w:cs="Times New Roman"/>
                <w:lang w:eastAsia="lt-LT"/>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 xml:space="preserve">X  </w:t>
            </w:r>
            <w:r w:rsidRPr="00331FDE">
              <w:rPr>
                <w:rFonts w:ascii="Times New Roman" w:eastAsia="Times New Roman" w:hAnsi="Times New Roman" w:cs="Times New Roman"/>
                <w:lang w:eastAsia="lt-LT"/>
              </w:rPr>
              <w:t xml:space="preserve">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 xml:space="preserve">□ </w:t>
            </w:r>
            <w:r w:rsidRPr="00331FDE">
              <w:rPr>
                <w:rFonts w:ascii="Times New Roman" w:eastAsia="Times New Roman" w:hAnsi="Times New Roman" w:cs="Times New Roman"/>
                <w:lang w:eastAsia="lt-LT"/>
              </w:rPr>
              <w:t xml:space="preserve"> netenkina</w:t>
            </w:r>
          </w:p>
        </w:tc>
      </w:tr>
      <w:tr w:rsidR="00B94F63" w:rsidRPr="00331FDE" w:rsidTr="00442051">
        <w:trPr>
          <w:trHeight w:hRule="exact" w:val="71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115"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 xml:space="preserve">Teisės akto projektas nustato motyvuotas terminų sustabdymo ir </w:t>
            </w:r>
            <w:r w:rsidRPr="00331FDE">
              <w:rPr>
                <w:rFonts w:ascii="Times New Roman" w:eastAsia="Times New Roman" w:hAnsi="Times New Roman" w:cs="Times New Roman"/>
                <w:lang w:eastAsia="lt-LT"/>
              </w:rPr>
              <w:t>pratęsimo galimybes</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8917C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Terminų sustabdymas ir pratęsimas nenumatomas.</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X</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r w:rsidR="00B94F63" w:rsidRPr="00331FDE" w:rsidTr="00442051">
        <w:trPr>
          <w:trHeight w:hRule="exact" w:val="12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638"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 xml:space="preserve">Teisės akto projektas nustato </w:t>
            </w:r>
            <w:r w:rsidRPr="00331FDE">
              <w:rPr>
                <w:rFonts w:ascii="Times New Roman" w:eastAsia="Times New Roman" w:hAnsi="Times New Roman" w:cs="Times New Roman"/>
                <w:lang w:eastAsia="lt-LT"/>
              </w:rPr>
              <w:t>administracinių procedūrų viešinimo tvarką</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8917C3" w:rsidP="00F54C2D">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Numato: savivaldybės administracijos direktoriaus įsakymas dėl paraiškų atrankos rezultatų skelbiamas Panevėžio rajono savivaldybės in</w:t>
            </w:r>
            <w:r w:rsidR="00442051" w:rsidRPr="00331FDE">
              <w:rPr>
                <w:rFonts w:ascii="Times New Roman" w:eastAsia="Times New Roman" w:hAnsi="Times New Roman" w:cs="Times New Roman"/>
                <w:lang w:eastAsia="lt-LT"/>
              </w:rPr>
              <w:t>terneto svetainėje www.panrs.lt</w:t>
            </w:r>
            <w:r w:rsidR="00B94F63" w:rsidRPr="00331FDE">
              <w:rPr>
                <w:rFonts w:ascii="Times New Roman" w:eastAsia="Times New Roman" w:hAnsi="Times New Roman" w:cs="Times New Roman"/>
                <w:lang w:eastAsia="lt-LT"/>
              </w:rPr>
              <w:t xml:space="preserve"> </w:t>
            </w:r>
            <w:r w:rsidR="00442051" w:rsidRPr="00331FDE">
              <w:rPr>
                <w:rFonts w:ascii="Times New Roman" w:eastAsia="Times New Roman" w:hAnsi="Times New Roman" w:cs="Times New Roman"/>
                <w:lang w:eastAsia="lt-LT"/>
              </w:rPr>
              <w:t>(Aprašo 22 p.),</w:t>
            </w:r>
            <w:r w:rsidR="00F54C2D" w:rsidRPr="00331FDE">
              <w:rPr>
                <w:rFonts w:ascii="Times New Roman" w:eastAsia="Times New Roman" w:hAnsi="Times New Roman" w:cs="Times New Roman"/>
                <w:lang w:eastAsia="lt-LT"/>
              </w:rPr>
              <w:t xml:space="preserve"> taip pat </w:t>
            </w:r>
            <w:r w:rsidR="00442051" w:rsidRPr="00331FDE">
              <w:rPr>
                <w:rFonts w:ascii="Times New Roman" w:eastAsia="Times New Roman" w:hAnsi="Times New Roman" w:cs="Times New Roman"/>
                <w:lang w:eastAsia="lt-LT"/>
              </w:rPr>
              <w:t>inf</w:t>
            </w:r>
            <w:r w:rsidR="00F54C2D" w:rsidRPr="00331FDE">
              <w:rPr>
                <w:rFonts w:ascii="Times New Roman" w:eastAsia="Times New Roman" w:hAnsi="Times New Roman" w:cs="Times New Roman"/>
                <w:lang w:eastAsia="lt-LT"/>
              </w:rPr>
              <w:t>ormacija siunčiama organizacijoms</w:t>
            </w:r>
            <w:r w:rsidR="00442051" w:rsidRPr="00331FDE">
              <w:rPr>
                <w:rFonts w:ascii="Times New Roman" w:eastAsia="Times New Roman" w:hAnsi="Times New Roman" w:cs="Times New Roman"/>
                <w:lang w:eastAsia="lt-LT"/>
              </w:rPr>
              <w:t xml:space="preserve"> ir asmenims, teikiantiems paraišką, el. paštu.</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 xml:space="preserve">X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r w:rsidR="00B94F63" w:rsidRPr="00331FDE" w:rsidTr="00B41F4E">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154"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 xml:space="preserve">Teisės akto projektas nustato kontrolės (priežiūros) procedūrą ir aiškius jos atlikimo kriterijus </w:t>
            </w:r>
            <w:r w:rsidRPr="00331FDE">
              <w:rPr>
                <w:rFonts w:ascii="Times New Roman" w:eastAsia="Times New Roman" w:hAnsi="Times New Roman" w:cs="Times New Roman"/>
                <w:lang w:eastAsia="lt-LT"/>
              </w:rPr>
              <w:t>(atvejus, dažnį, fiksavimą, kontrolės rezultatų viešinimą ir panašiai)</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F54C2D" w:rsidP="00F54C2D">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Sprendimų teisėtumą ir įgyvendinimą kontroliuojantį subjektą nustato kiti teisės aktai (pavyzdžiui, savivaldybės centralizuota vidaus audito tarnyba Vietos savivaldos įstatyme nustatyta tvarka atliekanti vidaus auditą (28 str. 6 d.), taip pat pagal kompetenciją kiti subjektai teisės aktuose nustatyta tvarka).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X</w:t>
            </w:r>
            <w:r w:rsidRPr="00331FDE">
              <w:rPr>
                <w:rFonts w:ascii="Times New Roman" w:eastAsia="Times New Roman" w:hAnsi="Times New Roman" w:cs="Times New Roman"/>
                <w:sz w:val="24"/>
                <w:szCs w:val="24"/>
                <w:lang w:eastAsia="lt-LT"/>
              </w:rPr>
              <w:t xml:space="preserve">  </w:t>
            </w:r>
            <w:r w:rsidRPr="00331FDE">
              <w:rPr>
                <w:rFonts w:ascii="Times New Roman" w:eastAsia="Times New Roman" w:hAnsi="Times New Roman" w:cs="Times New Roman"/>
                <w:lang w:eastAsia="lt-LT"/>
              </w:rPr>
              <w:t xml:space="preserve">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netenkina</w:t>
            </w:r>
          </w:p>
        </w:tc>
      </w:tr>
      <w:tr w:rsidR="00B94F63" w:rsidRPr="00331FDE" w:rsidTr="00B41F4E">
        <w:trPr>
          <w:trHeight w:hRule="exact" w:val="114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right="106"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 xml:space="preserve">Teisės akto projekte nustatytos kontrolės (priežiūros) skaidrumo ir </w:t>
            </w:r>
            <w:r w:rsidRPr="00331FDE">
              <w:rPr>
                <w:rFonts w:ascii="Times New Roman" w:eastAsia="Times New Roman" w:hAnsi="Times New Roman" w:cs="Times New Roman"/>
                <w:lang w:eastAsia="lt-LT"/>
              </w:rPr>
              <w:t>objektyvumo užtikrinimo priemonės</w:t>
            </w:r>
            <w:r w:rsidRPr="00331FDE">
              <w:rPr>
                <w:rFonts w:ascii="Times New Roman" w:eastAsia="Times New Roman" w:hAnsi="Times New Roman" w:cs="Times New Roman"/>
                <w:vertAlign w:val="superscript"/>
                <w:lang w:eastAsia="lt-LT"/>
              </w:rPr>
              <w:t>3</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F54C2D"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Tai numato kiti teisės aktai.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lang w:eastAsia="lt-LT"/>
              </w:rPr>
              <w:t>X</w:t>
            </w:r>
            <w:r w:rsidRPr="00331FDE">
              <w:rPr>
                <w:rFonts w:ascii="Times New Roman" w:eastAsia="Times New Roman" w:hAnsi="Times New Roman" w:cs="Times New Roman"/>
                <w:sz w:val="24"/>
                <w:szCs w:val="24"/>
                <w:lang w:eastAsia="lt-LT"/>
              </w:rPr>
              <w:t xml:space="preserve"> </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netenkina</w:t>
            </w:r>
          </w:p>
        </w:tc>
      </w:tr>
    </w:tbl>
    <w:p w:rsidR="00B94F63" w:rsidRPr="00331FDE" w:rsidRDefault="00B94F63" w:rsidP="00B94F63">
      <w:pPr>
        <w:widowControl w:val="0"/>
        <w:shd w:val="clear" w:color="auto" w:fill="FFFFFF"/>
        <w:autoSpaceDE w:val="0"/>
        <w:autoSpaceDN w:val="0"/>
        <w:adjustRightInd w:val="0"/>
        <w:spacing w:before="715" w:after="0" w:line="230" w:lineRule="exact"/>
        <w:ind w:left="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0"/>
          <w:szCs w:val="20"/>
          <w:vertAlign w:val="superscript"/>
          <w:lang w:eastAsia="lt-LT"/>
        </w:rPr>
        <w:t>3</w:t>
      </w:r>
      <w:r w:rsidRPr="00331FDE">
        <w:rPr>
          <w:rFonts w:ascii="Times New Roman" w:eastAsia="Times New Roman" w:hAnsi="Times New Roman" w:cs="Times New Roman"/>
          <w:sz w:val="20"/>
          <w:szCs w:val="20"/>
          <w:lang w:eastAsia="lt-LT"/>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B94F63" w:rsidRPr="00331FDE" w:rsidRDefault="00B94F63" w:rsidP="00B94F63">
      <w:pPr>
        <w:widowControl w:val="0"/>
        <w:shd w:val="clear" w:color="auto" w:fill="FFFFFF"/>
        <w:autoSpaceDE w:val="0"/>
        <w:autoSpaceDN w:val="0"/>
        <w:adjustRightInd w:val="0"/>
        <w:spacing w:before="715" w:after="0" w:line="230" w:lineRule="exact"/>
        <w:ind w:left="5"/>
        <w:rPr>
          <w:rFonts w:ascii="Times New Roman" w:eastAsia="Times New Roman" w:hAnsi="Times New Roman" w:cs="Times New Roman"/>
          <w:sz w:val="20"/>
          <w:szCs w:val="20"/>
          <w:lang w:eastAsia="lt-LT"/>
        </w:rPr>
        <w:sectPr w:rsidR="00B94F63" w:rsidRPr="00331FDE" w:rsidSect="0082524B">
          <w:pgSz w:w="16834" w:h="11909" w:orient="landscape"/>
          <w:pgMar w:top="857" w:right="1107" w:bottom="142" w:left="1107" w:header="567" w:footer="567" w:gutter="0"/>
          <w:cols w:space="60"/>
          <w:noEndnote/>
        </w:sectPr>
      </w:pPr>
    </w:p>
    <w:p w:rsidR="00B94F63" w:rsidRPr="00331FDE" w:rsidRDefault="00B94F63" w:rsidP="00B94F63">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B94F63" w:rsidRPr="00331FDE" w:rsidTr="00B41F4E">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Eil.</w:t>
            </w:r>
          </w:p>
          <w:p w:rsidR="00B94F63" w:rsidRPr="00331FDE" w:rsidRDefault="00B94F63" w:rsidP="00B94F6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Pagrindimas (nurodomos konkrečios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teisės akto projekto ar kitų teisės aktų</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nuostatos, pagrindžiančios teigiamą</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atsakymą, arba pateikiamos antikorupcinį</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teisės akto projekto vertinimą atliekančio</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specialisto pastabos ir pasiūlymai dėl</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Teisės akto projekto pakeitimas,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mažinantis korupcijos riziką, arba teisės</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akto projekto tiesioginio rengėjo</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argumentai, kodėl neatsižvelgta į</w:t>
            </w:r>
          </w:p>
          <w:p w:rsidR="00B94F63" w:rsidRPr="00331FDE" w:rsidRDefault="00B94F63" w:rsidP="00B94F6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Išvada dėl teisės akto projekto pakeitimų arba</w:t>
            </w:r>
          </w:p>
          <w:p w:rsidR="00B94F63" w:rsidRPr="00331FDE" w:rsidRDefault="00B94F63" w:rsidP="00B94F6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argumentų, kodėl neatsižvelgta į pastabą</w:t>
            </w:r>
          </w:p>
        </w:tc>
      </w:tr>
      <w:tr w:rsidR="00B94F63" w:rsidRPr="00331FDE" w:rsidTr="00B41F4E">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178"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 xml:space="preserve">Teisės akto projekte nustatyta </w:t>
            </w:r>
            <w:r w:rsidRPr="00331FDE">
              <w:rPr>
                <w:rFonts w:ascii="Times New Roman" w:eastAsia="Times New Roman" w:hAnsi="Times New Roman" w:cs="Times New Roman"/>
                <w:spacing w:val="-1"/>
                <w:lang w:eastAsia="lt-LT"/>
              </w:rPr>
              <w:t xml:space="preserve">subjektų, su kuriais susijęs teisės </w:t>
            </w:r>
            <w:r w:rsidRPr="00331FDE">
              <w:rPr>
                <w:rFonts w:ascii="Times New Roman" w:eastAsia="Times New Roman" w:hAnsi="Times New Roman" w:cs="Times New Roman"/>
                <w:lang w:eastAsia="lt-LT"/>
              </w:rPr>
              <w:t xml:space="preserve">akto projekto nuostatų </w:t>
            </w:r>
            <w:r w:rsidRPr="00331FDE">
              <w:rPr>
                <w:rFonts w:ascii="Times New Roman" w:eastAsia="Times New Roman" w:hAnsi="Times New Roman" w:cs="Times New Roman"/>
                <w:spacing w:val="-2"/>
                <w:lang w:eastAsia="lt-LT"/>
              </w:rPr>
              <w:t xml:space="preserve">įgyvendinimas, atsakomybės rūšis </w:t>
            </w:r>
            <w:r w:rsidRPr="00331FDE">
              <w:rPr>
                <w:rFonts w:ascii="Times New Roman" w:eastAsia="Times New Roman" w:hAnsi="Times New Roman" w:cs="Times New Roman"/>
                <w:lang w:eastAsia="lt-LT"/>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0"/>
                <w:szCs w:val="20"/>
                <w:lang w:eastAsia="lt-LT"/>
              </w:rPr>
              <w:t>Tai numato kiti Lietuvos Respublikos teisės aktai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X</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r w:rsidR="00B94F63" w:rsidRPr="00331FDE" w:rsidTr="00B41F4E">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0" w:lineRule="exact"/>
              <w:ind w:right="82" w:firstLine="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1"/>
                <w:lang w:eastAsia="lt-LT"/>
              </w:rPr>
              <w:t xml:space="preserve">Teisės aktų projekte numatytas </w:t>
            </w:r>
            <w:r w:rsidRPr="00331FDE">
              <w:rPr>
                <w:rFonts w:ascii="Times New Roman" w:eastAsia="Times New Roman" w:hAnsi="Times New Roman" w:cs="Times New Roman"/>
                <w:lang w:eastAsia="lt-LT"/>
              </w:rPr>
              <w:t xml:space="preserve">baigtinis sąrašas kriterijų, pagal kuriuos skiriama nuobauda </w:t>
            </w:r>
            <w:r w:rsidRPr="00331FDE">
              <w:rPr>
                <w:rFonts w:ascii="Times New Roman" w:eastAsia="Times New Roman" w:hAnsi="Times New Roman" w:cs="Times New Roman"/>
                <w:spacing w:val="-1"/>
                <w:lang w:eastAsia="lt-LT"/>
              </w:rPr>
              <w:t xml:space="preserve">(sankcija) už teisės akto projekte nustatytų nurodymų nevykdymą, ir </w:t>
            </w:r>
            <w:r w:rsidRPr="00331FDE">
              <w:rPr>
                <w:rFonts w:ascii="Times New Roman" w:eastAsia="Times New Roman" w:hAnsi="Times New Roman" w:cs="Times New Roman"/>
                <w:lang w:eastAsia="lt-LT"/>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0"/>
                <w:szCs w:val="20"/>
                <w:lang w:eastAsia="lt-LT"/>
              </w:rPr>
              <w:t>Tai numato kiti Lietuvos Respublikos teisės aktai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X</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r w:rsidR="00B94F63" w:rsidRPr="00331FDE" w:rsidTr="00B41F4E">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r w:rsidRPr="00331FDE">
              <w:rPr>
                <w:rFonts w:ascii="Times New Roman" w:eastAsia="Times New Roman" w:hAnsi="Times New Roman" w:cs="Times New Roman"/>
                <w:lang w:eastAsia="lt-LT"/>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0"/>
                <w:szCs w:val="20"/>
                <w:lang w:eastAsia="lt-LT"/>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tenkina </w:t>
            </w:r>
          </w:p>
          <w:p w:rsidR="00B94F63" w:rsidRPr="00331FDE" w:rsidRDefault="00B94F63" w:rsidP="00B94F6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331FDE">
              <w:rPr>
                <w:rFonts w:ascii="Times New Roman" w:eastAsia="Times New Roman" w:hAnsi="Times New Roman" w:cs="Times New Roman"/>
                <w:sz w:val="24"/>
                <w:szCs w:val="24"/>
                <w:lang w:eastAsia="lt-LT"/>
              </w:rPr>
              <w:t>□</w:t>
            </w:r>
            <w:r w:rsidRPr="00331FDE">
              <w:rPr>
                <w:rFonts w:ascii="Times New Roman" w:eastAsia="Times New Roman" w:hAnsi="Times New Roman" w:cs="Times New Roman"/>
                <w:lang w:eastAsia="lt-LT"/>
              </w:rPr>
              <w:t xml:space="preserve"> netenkina</w:t>
            </w:r>
          </w:p>
        </w:tc>
      </w:tr>
    </w:tbl>
    <w:p w:rsidR="00B94F63" w:rsidRPr="00331FDE" w:rsidRDefault="00B94F63" w:rsidP="00B94F63">
      <w:pPr>
        <w:widowControl w:val="0"/>
        <w:shd w:val="clear" w:color="auto" w:fill="FFFFFF"/>
        <w:tabs>
          <w:tab w:val="left" w:pos="7349"/>
        </w:tabs>
        <w:autoSpaceDE w:val="0"/>
        <w:autoSpaceDN w:val="0"/>
        <w:adjustRightInd w:val="0"/>
        <w:spacing w:before="518" w:after="0" w:line="259" w:lineRule="exact"/>
        <w:ind w:left="120"/>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2"/>
          <w:lang w:eastAsia="lt-LT"/>
        </w:rPr>
        <w:t>Teisės akto projekto</w:t>
      </w:r>
      <w:r w:rsidRPr="00331FDE">
        <w:rPr>
          <w:rFonts w:ascii="Arial" w:eastAsia="Times New Roman" w:hAnsi="Times New Roman" w:cs="Arial"/>
          <w:lang w:eastAsia="lt-LT"/>
        </w:rPr>
        <w:tab/>
      </w:r>
      <w:r w:rsidR="00442051" w:rsidRPr="00331FDE">
        <w:rPr>
          <w:rFonts w:ascii="Arial" w:eastAsia="Times New Roman" w:hAnsi="Times New Roman" w:cs="Arial"/>
          <w:lang w:eastAsia="lt-LT"/>
        </w:rPr>
        <w:t xml:space="preserve">        </w:t>
      </w:r>
      <w:r w:rsidRPr="00331FDE">
        <w:rPr>
          <w:rFonts w:ascii="Times New Roman" w:eastAsia="Times New Roman" w:hAnsi="Times New Roman" w:cs="Times New Roman"/>
          <w:spacing w:val="-1"/>
          <w:lang w:eastAsia="lt-LT"/>
        </w:rPr>
        <w:t>Teisės akto projekto</w:t>
      </w:r>
    </w:p>
    <w:p w:rsidR="00B94F63" w:rsidRPr="00331FDE" w:rsidRDefault="00B94F63" w:rsidP="00B94F63">
      <w:pPr>
        <w:widowControl w:val="0"/>
        <w:shd w:val="clear" w:color="auto" w:fill="FFFFFF"/>
        <w:tabs>
          <w:tab w:val="left" w:pos="2462"/>
          <w:tab w:val="left" w:leader="underscore" w:pos="7238"/>
          <w:tab w:val="left" w:pos="9667"/>
          <w:tab w:val="left" w:leader="underscore" w:pos="14496"/>
        </w:tabs>
        <w:autoSpaceDE w:val="0"/>
        <w:autoSpaceDN w:val="0"/>
        <w:adjustRightInd w:val="0"/>
        <w:spacing w:after="0" w:line="259" w:lineRule="exact"/>
        <w:ind w:left="110"/>
        <w:rPr>
          <w:rFonts w:ascii="Times New Roman" w:eastAsia="Times New Roman" w:hAnsi="Times New Roman" w:cs="Times New Roman"/>
          <w:sz w:val="24"/>
          <w:szCs w:val="24"/>
          <w:lang w:eastAsia="lt-LT"/>
        </w:rPr>
      </w:pPr>
      <w:r w:rsidRPr="00331FDE">
        <w:rPr>
          <w:rFonts w:ascii="Times New Roman" w:eastAsia="Times New Roman" w:hAnsi="Times New Roman" w:cs="Times New Roman"/>
          <w:spacing w:val="-2"/>
          <w:lang w:eastAsia="lt-LT"/>
        </w:rPr>
        <w:t>tiesioginis rengėjas:</w:t>
      </w:r>
      <w:r w:rsidR="00442051" w:rsidRPr="00331FDE">
        <w:rPr>
          <w:rFonts w:ascii="Arial" w:eastAsia="Times New Roman" w:hAnsi="Times New Roman" w:cs="Arial"/>
          <w:lang w:eastAsia="lt-LT"/>
        </w:rPr>
        <w:t xml:space="preserve"> </w:t>
      </w:r>
      <w:r w:rsidR="00442051" w:rsidRPr="00331FDE">
        <w:rPr>
          <w:rFonts w:ascii="Times New Roman" w:eastAsia="Times New Roman" w:hAnsi="Times New Roman" w:cs="Times New Roman"/>
          <w:sz w:val="24"/>
          <w:szCs w:val="24"/>
          <w:u w:val="single"/>
          <w:lang w:eastAsia="lt-LT"/>
        </w:rPr>
        <w:t xml:space="preserve">Personalo administravimo sk. vedėja Stasė </w:t>
      </w:r>
      <w:proofErr w:type="spellStart"/>
      <w:r w:rsidR="00442051" w:rsidRPr="00331FDE">
        <w:rPr>
          <w:rFonts w:ascii="Times New Roman" w:eastAsia="Times New Roman" w:hAnsi="Times New Roman" w:cs="Times New Roman"/>
          <w:sz w:val="24"/>
          <w:szCs w:val="24"/>
          <w:u w:val="single"/>
          <w:lang w:eastAsia="lt-LT"/>
        </w:rPr>
        <w:t>Venslavičienė</w:t>
      </w:r>
      <w:proofErr w:type="spellEnd"/>
      <w:r w:rsidR="00442051" w:rsidRPr="00331FDE">
        <w:rPr>
          <w:rFonts w:ascii="Times New Roman" w:eastAsia="Times New Roman" w:hAnsi="Times New Roman" w:cs="Times New Roman"/>
          <w:sz w:val="24"/>
          <w:szCs w:val="24"/>
          <w:u w:val="single"/>
          <w:lang w:eastAsia="lt-LT"/>
        </w:rPr>
        <w:t xml:space="preserve">    </w:t>
      </w:r>
      <w:r w:rsidRPr="00331FDE">
        <w:rPr>
          <w:rFonts w:ascii="Times New Roman" w:eastAsia="Times New Roman" w:hAnsi="Times New Roman" w:cs="Times New Roman"/>
          <w:sz w:val="24"/>
          <w:szCs w:val="24"/>
          <w:lang w:eastAsia="lt-LT"/>
        </w:rPr>
        <w:t xml:space="preserve"> </w:t>
      </w:r>
      <w:r w:rsidR="00442051" w:rsidRPr="00331FDE">
        <w:rPr>
          <w:rFonts w:ascii="Times New Roman" w:eastAsia="Times New Roman" w:hAnsi="Times New Roman" w:cs="Times New Roman"/>
          <w:sz w:val="24"/>
          <w:szCs w:val="24"/>
          <w:lang w:eastAsia="lt-LT"/>
        </w:rPr>
        <w:t xml:space="preserve">   </w:t>
      </w:r>
      <w:r w:rsidRPr="00331FDE">
        <w:rPr>
          <w:rFonts w:ascii="Times New Roman" w:eastAsia="Times New Roman" w:hAnsi="Times New Roman" w:cs="Times New Roman"/>
          <w:spacing w:val="-2"/>
          <w:sz w:val="24"/>
          <w:szCs w:val="24"/>
          <w:lang w:eastAsia="lt-LT"/>
        </w:rPr>
        <w:t>vertintojas:</w:t>
      </w:r>
      <w:r w:rsidR="00442051" w:rsidRPr="00331FDE">
        <w:rPr>
          <w:rFonts w:ascii="Times New Roman" w:eastAsia="Times New Roman" w:hAnsi="Times New Roman" w:cs="Times New Roman"/>
          <w:sz w:val="24"/>
          <w:szCs w:val="24"/>
          <w:lang w:eastAsia="lt-LT"/>
        </w:rPr>
        <w:t xml:space="preserve"> Juridinio sk. vy</w:t>
      </w:r>
      <w:r w:rsidRPr="00331FDE">
        <w:rPr>
          <w:rFonts w:ascii="Times New Roman" w:eastAsia="Times New Roman" w:hAnsi="Times New Roman" w:cs="Times New Roman"/>
          <w:sz w:val="24"/>
          <w:szCs w:val="24"/>
          <w:u w:val="single"/>
          <w:lang w:eastAsia="lt-LT"/>
        </w:rPr>
        <w:t xml:space="preserve">r. specialistė    Daiva </w:t>
      </w:r>
      <w:proofErr w:type="spellStart"/>
      <w:r w:rsidRPr="00331FDE">
        <w:rPr>
          <w:rFonts w:ascii="Times New Roman" w:eastAsia="Times New Roman" w:hAnsi="Times New Roman" w:cs="Times New Roman"/>
          <w:sz w:val="24"/>
          <w:szCs w:val="24"/>
          <w:u w:val="single"/>
          <w:lang w:eastAsia="lt-LT"/>
        </w:rPr>
        <w:t>Čiplienė</w:t>
      </w:r>
      <w:proofErr w:type="spellEnd"/>
      <w:r w:rsidRPr="00331FDE">
        <w:rPr>
          <w:rFonts w:ascii="Times New Roman" w:eastAsia="Times New Roman" w:hAnsi="Times New Roman" w:cs="Times New Roman"/>
          <w:sz w:val="24"/>
          <w:szCs w:val="24"/>
          <w:lang w:eastAsia="lt-LT"/>
        </w:rPr>
        <w:tab/>
      </w:r>
    </w:p>
    <w:p w:rsidR="00B94F63" w:rsidRPr="00331FDE" w:rsidRDefault="00B94F63" w:rsidP="00B94F63">
      <w:pPr>
        <w:widowControl w:val="0"/>
        <w:shd w:val="clear" w:color="auto" w:fill="FFFFFF"/>
        <w:tabs>
          <w:tab w:val="left" w:pos="4848"/>
          <w:tab w:val="left" w:pos="9787"/>
          <w:tab w:val="left" w:pos="12826"/>
        </w:tabs>
        <w:autoSpaceDE w:val="0"/>
        <w:autoSpaceDN w:val="0"/>
        <w:adjustRightInd w:val="0"/>
        <w:spacing w:after="0" w:line="259" w:lineRule="exact"/>
        <w:ind w:left="2582"/>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3"/>
          <w:sz w:val="24"/>
          <w:szCs w:val="24"/>
          <w:lang w:eastAsia="lt-LT"/>
        </w:rPr>
        <w:t>(pareigos)</w:t>
      </w:r>
      <w:r w:rsidRPr="00331FDE">
        <w:rPr>
          <w:rFonts w:ascii="Times New Roman" w:eastAsia="Times New Roman" w:hAnsi="Times New Roman" w:cs="Times New Roman"/>
          <w:sz w:val="24"/>
          <w:szCs w:val="24"/>
          <w:lang w:eastAsia="lt-LT"/>
        </w:rPr>
        <w:tab/>
      </w:r>
      <w:r w:rsidR="00442051" w:rsidRPr="00331FDE">
        <w:rPr>
          <w:rFonts w:ascii="Times New Roman" w:eastAsia="Times New Roman" w:hAnsi="Times New Roman" w:cs="Times New Roman"/>
          <w:sz w:val="24"/>
          <w:szCs w:val="24"/>
          <w:lang w:eastAsia="lt-LT"/>
        </w:rPr>
        <w:t xml:space="preserve">          </w:t>
      </w:r>
      <w:r w:rsidRPr="00331FDE">
        <w:rPr>
          <w:rFonts w:ascii="Times New Roman" w:eastAsia="Times New Roman" w:hAnsi="Times New Roman" w:cs="Times New Roman"/>
          <w:spacing w:val="-2"/>
          <w:sz w:val="24"/>
          <w:szCs w:val="24"/>
          <w:lang w:eastAsia="lt-LT"/>
        </w:rPr>
        <w:t>(vardas ir</w:t>
      </w:r>
      <w:r w:rsidRPr="00331FDE">
        <w:rPr>
          <w:rFonts w:ascii="Times New Roman" w:eastAsia="Times New Roman" w:hAnsi="Times New Roman" w:cs="Times New Roman"/>
          <w:spacing w:val="-2"/>
          <w:lang w:eastAsia="lt-LT"/>
        </w:rPr>
        <w:t xml:space="preserve"> pavardė)</w:t>
      </w:r>
      <w:r w:rsidRPr="00331FDE">
        <w:rPr>
          <w:rFonts w:ascii="Arial" w:eastAsia="Times New Roman" w:hAnsi="Times New Roman" w:cs="Arial"/>
          <w:lang w:eastAsia="lt-LT"/>
        </w:rPr>
        <w:tab/>
      </w:r>
      <w:r w:rsidR="00442051" w:rsidRPr="00331FDE">
        <w:rPr>
          <w:rFonts w:ascii="Arial" w:eastAsia="Times New Roman" w:hAnsi="Times New Roman" w:cs="Arial"/>
          <w:lang w:eastAsia="lt-LT"/>
        </w:rPr>
        <w:t xml:space="preserve">         </w:t>
      </w:r>
      <w:r w:rsidRPr="00331FDE">
        <w:rPr>
          <w:rFonts w:ascii="Times New Roman" w:eastAsia="Times New Roman" w:hAnsi="Times New Roman" w:cs="Times New Roman"/>
          <w:spacing w:val="-3"/>
          <w:lang w:eastAsia="lt-LT"/>
        </w:rPr>
        <w:t>(pareigos)</w:t>
      </w:r>
      <w:r w:rsidR="00442051" w:rsidRPr="00331FDE">
        <w:rPr>
          <w:rFonts w:ascii="Arial" w:eastAsia="Times New Roman" w:hAnsi="Times New Roman" w:cs="Arial"/>
          <w:lang w:eastAsia="lt-LT"/>
        </w:rPr>
        <w:t xml:space="preserve">            </w:t>
      </w:r>
      <w:r w:rsidRPr="00331FDE">
        <w:rPr>
          <w:rFonts w:ascii="Times New Roman" w:eastAsia="Times New Roman" w:hAnsi="Times New Roman" w:cs="Times New Roman"/>
          <w:spacing w:val="-2"/>
          <w:lang w:eastAsia="lt-LT"/>
        </w:rPr>
        <w:t>(vardas ir pavardė)</w:t>
      </w:r>
    </w:p>
    <w:p w:rsidR="00B94F63" w:rsidRPr="00331FDE" w:rsidRDefault="00B94F63" w:rsidP="00B94F63">
      <w:pPr>
        <w:widowControl w:val="0"/>
        <w:shd w:val="clear" w:color="auto" w:fill="FFFFFF"/>
        <w:tabs>
          <w:tab w:val="left" w:pos="5467"/>
          <w:tab w:val="left" w:pos="9845"/>
          <w:tab w:val="left" w:pos="13555"/>
        </w:tabs>
        <w:autoSpaceDE w:val="0"/>
        <w:autoSpaceDN w:val="0"/>
        <w:adjustRightInd w:val="0"/>
        <w:spacing w:before="259" w:after="0" w:line="240" w:lineRule="auto"/>
        <w:ind w:left="2582"/>
        <w:rPr>
          <w:rFonts w:ascii="Times New Roman" w:eastAsia="Times New Roman" w:hAnsi="Times New Roman" w:cs="Times New Roman"/>
          <w:spacing w:val="-3"/>
          <w:lang w:eastAsia="lt-LT"/>
        </w:rPr>
      </w:pPr>
      <w:r w:rsidRPr="00331FDE">
        <w:rPr>
          <w:rFonts w:ascii="Times New Roman" w:eastAsia="Times New Roman" w:hAnsi="Times New Roman" w:cs="Times New Roman"/>
          <w:spacing w:val="-3"/>
          <w:lang w:eastAsia="lt-LT"/>
        </w:rPr>
        <w:tab/>
      </w:r>
      <w:r w:rsidR="00442051" w:rsidRPr="00331FDE">
        <w:rPr>
          <w:rFonts w:ascii="Times New Roman" w:eastAsia="Times New Roman" w:hAnsi="Times New Roman" w:cs="Times New Roman"/>
          <w:spacing w:val="-3"/>
          <w:lang w:eastAsia="lt-LT"/>
        </w:rPr>
        <w:t>2016-08-23</w:t>
      </w:r>
      <w:r w:rsidRPr="00331FDE">
        <w:rPr>
          <w:rFonts w:ascii="Times New Roman" w:eastAsia="Times New Roman" w:hAnsi="Times New Roman" w:cs="Times New Roman"/>
          <w:spacing w:val="-3"/>
          <w:lang w:eastAsia="lt-LT"/>
        </w:rPr>
        <w:tab/>
      </w:r>
      <w:r w:rsidRPr="00331FDE">
        <w:rPr>
          <w:rFonts w:ascii="Times New Roman" w:eastAsia="Times New Roman" w:hAnsi="Times New Roman" w:cs="Times New Roman"/>
          <w:spacing w:val="-3"/>
          <w:lang w:eastAsia="lt-LT"/>
        </w:rPr>
        <w:tab/>
      </w:r>
      <w:r w:rsidR="00442051" w:rsidRPr="00331FDE">
        <w:rPr>
          <w:rFonts w:ascii="Times New Roman" w:eastAsia="Times New Roman" w:hAnsi="Times New Roman" w:cs="Times New Roman"/>
          <w:spacing w:val="-3"/>
          <w:lang w:eastAsia="lt-LT"/>
        </w:rPr>
        <w:t>2016-08-23</w:t>
      </w:r>
    </w:p>
    <w:p w:rsidR="00B94F63" w:rsidRPr="00331FDE" w:rsidRDefault="00B94F63" w:rsidP="00B94F63">
      <w:pPr>
        <w:widowControl w:val="0"/>
        <w:shd w:val="clear" w:color="auto" w:fill="FFFFFF"/>
        <w:tabs>
          <w:tab w:val="left" w:pos="5467"/>
          <w:tab w:val="left" w:pos="9845"/>
          <w:tab w:val="left" w:pos="13555"/>
        </w:tabs>
        <w:autoSpaceDE w:val="0"/>
        <w:autoSpaceDN w:val="0"/>
        <w:adjustRightInd w:val="0"/>
        <w:spacing w:before="259" w:after="0" w:line="240" w:lineRule="auto"/>
        <w:ind w:left="2582"/>
        <w:rPr>
          <w:rFonts w:ascii="Times New Roman" w:eastAsia="Times New Roman" w:hAnsi="Times New Roman" w:cs="Times New Roman"/>
          <w:sz w:val="20"/>
          <w:szCs w:val="20"/>
          <w:lang w:eastAsia="lt-LT"/>
        </w:rPr>
      </w:pPr>
      <w:r w:rsidRPr="00331FDE">
        <w:rPr>
          <w:rFonts w:ascii="Times New Roman" w:eastAsia="Times New Roman" w:hAnsi="Times New Roman" w:cs="Times New Roman"/>
          <w:spacing w:val="-3"/>
          <w:lang w:eastAsia="lt-LT"/>
        </w:rPr>
        <w:t>(parašas)</w:t>
      </w:r>
      <w:r w:rsidRPr="00331FDE">
        <w:rPr>
          <w:rFonts w:ascii="Arial" w:eastAsia="Times New Roman" w:hAnsi="Times New Roman" w:cs="Arial"/>
          <w:lang w:eastAsia="lt-LT"/>
        </w:rPr>
        <w:tab/>
      </w:r>
      <w:r w:rsidRPr="00331FDE">
        <w:rPr>
          <w:rFonts w:ascii="Times New Roman" w:eastAsia="Times New Roman" w:hAnsi="Times New Roman" w:cs="Times New Roman"/>
          <w:spacing w:val="-5"/>
          <w:lang w:eastAsia="lt-LT"/>
        </w:rPr>
        <w:t>(data)</w:t>
      </w:r>
      <w:r w:rsidRPr="00331FDE">
        <w:rPr>
          <w:rFonts w:ascii="Arial" w:eastAsia="Times New Roman" w:hAnsi="Times New Roman" w:cs="Arial"/>
          <w:lang w:eastAsia="lt-LT"/>
        </w:rPr>
        <w:tab/>
      </w:r>
      <w:r w:rsidRPr="00331FDE">
        <w:rPr>
          <w:rFonts w:ascii="Times New Roman" w:eastAsia="Times New Roman" w:hAnsi="Times New Roman" w:cs="Times New Roman"/>
          <w:spacing w:val="-3"/>
          <w:lang w:eastAsia="lt-LT"/>
        </w:rPr>
        <w:t>(parašas)</w:t>
      </w:r>
      <w:r w:rsidRPr="00331FDE">
        <w:rPr>
          <w:rFonts w:ascii="Arial" w:eastAsia="Times New Roman" w:hAnsi="Times New Roman" w:cs="Arial"/>
          <w:lang w:eastAsia="lt-LT"/>
        </w:rPr>
        <w:tab/>
      </w:r>
      <w:r w:rsidRPr="00331FDE">
        <w:rPr>
          <w:rFonts w:ascii="Times New Roman" w:eastAsia="Times New Roman" w:hAnsi="Times New Roman" w:cs="Times New Roman"/>
          <w:spacing w:val="-5"/>
          <w:lang w:eastAsia="lt-LT"/>
        </w:rPr>
        <w:t>(data)</w:t>
      </w:r>
    </w:p>
    <w:p w:rsidR="00B94F63" w:rsidRPr="00331FDE" w:rsidRDefault="00B94F63" w:rsidP="00B94F63">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B94F63" w:rsidRPr="00331FDE" w:rsidRDefault="00B94F63" w:rsidP="00B94F63">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B94F63" w:rsidRPr="00331FDE" w:rsidRDefault="00B94F63" w:rsidP="00B94F63">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B6617F" w:rsidRPr="00331FDE" w:rsidRDefault="00433A92"/>
    <w:sectPr w:rsidR="00B6617F" w:rsidRPr="00331FDE" w:rsidSect="0082524B">
      <w:pgSz w:w="16834" w:h="11909" w:orient="landscape"/>
      <w:pgMar w:top="568"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63"/>
    <w:rsid w:val="00166580"/>
    <w:rsid w:val="00331FDE"/>
    <w:rsid w:val="00433A92"/>
    <w:rsid w:val="00442051"/>
    <w:rsid w:val="008917C3"/>
    <w:rsid w:val="00A568EA"/>
    <w:rsid w:val="00B94F63"/>
    <w:rsid w:val="00DF6B43"/>
    <w:rsid w:val="00F54C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15213-8891-4135-A6FC-1BCA5FE0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B94F63"/>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598426">
      <w:bodyDiv w:val="1"/>
      <w:marLeft w:val="0"/>
      <w:marRight w:val="0"/>
      <w:marTop w:val="0"/>
      <w:marBottom w:val="0"/>
      <w:divBdr>
        <w:top w:val="none" w:sz="0" w:space="0" w:color="auto"/>
        <w:left w:val="none" w:sz="0" w:space="0" w:color="auto"/>
        <w:bottom w:val="none" w:sz="0" w:space="0" w:color="auto"/>
        <w:right w:val="none" w:sz="0" w:space="0" w:color="auto"/>
      </w:divBdr>
      <w:divsChild>
        <w:div w:id="891116053">
          <w:marLeft w:val="0"/>
          <w:marRight w:val="0"/>
          <w:marTop w:val="0"/>
          <w:marBottom w:val="0"/>
          <w:divBdr>
            <w:top w:val="none" w:sz="0" w:space="0" w:color="auto"/>
            <w:left w:val="none" w:sz="0" w:space="0" w:color="auto"/>
            <w:bottom w:val="none" w:sz="0" w:space="0" w:color="auto"/>
            <w:right w:val="none" w:sz="0" w:space="0" w:color="auto"/>
          </w:divBdr>
          <w:divsChild>
            <w:div w:id="664628179">
              <w:marLeft w:val="0"/>
              <w:marRight w:val="0"/>
              <w:marTop w:val="0"/>
              <w:marBottom w:val="0"/>
              <w:divBdr>
                <w:top w:val="none" w:sz="0" w:space="0" w:color="auto"/>
                <w:left w:val="none" w:sz="0" w:space="0" w:color="auto"/>
                <w:bottom w:val="none" w:sz="0" w:space="0" w:color="auto"/>
                <w:right w:val="none" w:sz="0" w:space="0" w:color="auto"/>
              </w:divBdr>
              <w:divsChild>
                <w:div w:id="337272766">
                  <w:marLeft w:val="0"/>
                  <w:marRight w:val="0"/>
                  <w:marTop w:val="0"/>
                  <w:marBottom w:val="0"/>
                  <w:divBdr>
                    <w:top w:val="none" w:sz="0" w:space="0" w:color="auto"/>
                    <w:left w:val="none" w:sz="0" w:space="0" w:color="auto"/>
                    <w:bottom w:val="none" w:sz="0" w:space="0" w:color="auto"/>
                    <w:right w:val="none" w:sz="0" w:space="0" w:color="auto"/>
                  </w:divBdr>
                  <w:divsChild>
                    <w:div w:id="828985390">
                      <w:marLeft w:val="0"/>
                      <w:marRight w:val="0"/>
                      <w:marTop w:val="0"/>
                      <w:marBottom w:val="0"/>
                      <w:divBdr>
                        <w:top w:val="none" w:sz="0" w:space="0" w:color="auto"/>
                        <w:left w:val="none" w:sz="0" w:space="0" w:color="auto"/>
                        <w:bottom w:val="none" w:sz="0" w:space="0" w:color="auto"/>
                        <w:right w:val="none" w:sz="0" w:space="0" w:color="auto"/>
                      </w:divBdr>
                      <w:divsChild>
                        <w:div w:id="9305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12E34-8A50-4CBE-9BA4-81C4B03D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7259</Words>
  <Characters>4139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Stase Venslaviciene</cp:lastModifiedBy>
  <cp:revision>2</cp:revision>
  <dcterms:created xsi:type="dcterms:W3CDTF">2016-08-26T09:57:00Z</dcterms:created>
  <dcterms:modified xsi:type="dcterms:W3CDTF">2016-08-26T09:57:00Z</dcterms:modified>
</cp:coreProperties>
</file>