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56" w:rsidRDefault="00535256">
      <w:pPr>
        <w:ind w:left="5040"/>
        <w:rPr>
          <w:sz w:val="24"/>
          <w:lang w:val="lt-LT"/>
        </w:rPr>
      </w:pPr>
      <w:r>
        <w:rPr>
          <w:sz w:val="24"/>
          <w:lang w:val="lt-LT"/>
        </w:rPr>
        <w:t xml:space="preserve">       PATVIRTINTA</w:t>
      </w:r>
    </w:p>
    <w:p w:rsidR="00535256" w:rsidRDefault="00535256">
      <w:pPr>
        <w:rPr>
          <w:sz w:val="24"/>
          <w:lang w:val="lt-LT"/>
        </w:rPr>
      </w:pPr>
      <w:r>
        <w:rPr>
          <w:sz w:val="24"/>
          <w:lang w:val="lt-LT"/>
        </w:rPr>
        <w:t xml:space="preserve">                                                                                           Panevėžio rajono savivaldybės</w:t>
      </w:r>
    </w:p>
    <w:p w:rsidR="00535256" w:rsidRDefault="00535256">
      <w:pPr>
        <w:rPr>
          <w:sz w:val="24"/>
          <w:lang w:val="lt-LT"/>
        </w:rPr>
      </w:pPr>
      <w:r>
        <w:rPr>
          <w:sz w:val="24"/>
          <w:lang w:val="lt-LT"/>
        </w:rPr>
        <w:t xml:space="preserve">                                                                                           administracijos direktoriaus</w:t>
      </w:r>
    </w:p>
    <w:p w:rsidR="00535256" w:rsidRDefault="00535256">
      <w:pPr>
        <w:rPr>
          <w:sz w:val="24"/>
          <w:lang w:val="lt-LT"/>
        </w:rPr>
      </w:pPr>
      <w:r>
        <w:rPr>
          <w:sz w:val="24"/>
          <w:lang w:val="lt-LT"/>
        </w:rPr>
        <w:t xml:space="preserve">                                                               </w:t>
      </w:r>
      <w:r w:rsidR="009F5F68">
        <w:rPr>
          <w:sz w:val="24"/>
          <w:lang w:val="lt-LT"/>
        </w:rPr>
        <w:t xml:space="preserve">                            2016</w:t>
      </w:r>
      <w:r>
        <w:rPr>
          <w:sz w:val="24"/>
          <w:lang w:val="lt-LT"/>
        </w:rPr>
        <w:t xml:space="preserve"> m. </w:t>
      </w:r>
      <w:r w:rsidR="00DB13D7">
        <w:rPr>
          <w:sz w:val="24"/>
          <w:lang w:val="lt-LT"/>
        </w:rPr>
        <w:t xml:space="preserve">gruodžio 13 </w:t>
      </w:r>
      <w:r>
        <w:rPr>
          <w:sz w:val="24"/>
          <w:lang w:val="lt-LT"/>
        </w:rPr>
        <w:t>d.</w:t>
      </w:r>
    </w:p>
    <w:p w:rsidR="00535256" w:rsidRDefault="00535256">
      <w:pPr>
        <w:rPr>
          <w:sz w:val="24"/>
          <w:lang w:val="lt-LT"/>
        </w:rPr>
      </w:pPr>
      <w:r>
        <w:rPr>
          <w:sz w:val="24"/>
          <w:lang w:val="lt-LT"/>
        </w:rPr>
        <w:t xml:space="preserve">                                                                             </w:t>
      </w:r>
      <w:r w:rsidR="009F5F68">
        <w:rPr>
          <w:sz w:val="24"/>
          <w:lang w:val="lt-LT"/>
        </w:rPr>
        <w:t xml:space="preserve">              įsakymu Nr. A-</w:t>
      </w:r>
      <w:bookmarkStart w:id="0" w:name="_GoBack"/>
      <w:bookmarkEnd w:id="0"/>
      <w:r w:rsidR="00DB13D7">
        <w:rPr>
          <w:sz w:val="24"/>
          <w:lang w:val="lt-LT"/>
        </w:rPr>
        <w:t>1456</w:t>
      </w:r>
    </w:p>
    <w:p w:rsidR="004F0245" w:rsidRDefault="009F5F68" w:rsidP="009F5F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w:t>
      </w:r>
    </w:p>
    <w:p w:rsidR="00535256" w:rsidRDefault="009F5F68" w:rsidP="009F5F68">
      <w:pPr>
        <w:rPr>
          <w:sz w:val="24"/>
          <w:lang w:val="lt-LT"/>
        </w:rPr>
      </w:pPr>
      <w:r>
        <w:rPr>
          <w:sz w:val="24"/>
          <w:lang w:val="lt-LT"/>
        </w:rPr>
        <w:t xml:space="preserve">    </w:t>
      </w:r>
      <w:r w:rsidR="00535256">
        <w:rPr>
          <w:sz w:val="24"/>
          <w:lang w:val="lt-LT"/>
        </w:rPr>
        <w:t xml:space="preserve"> </w:t>
      </w:r>
    </w:p>
    <w:p w:rsidR="00535256" w:rsidRDefault="00535256">
      <w:pPr>
        <w:rPr>
          <w:sz w:val="24"/>
          <w:lang w:val="lt-LT"/>
        </w:rPr>
      </w:pPr>
    </w:p>
    <w:p w:rsidR="00535256" w:rsidRDefault="00535256">
      <w:pPr>
        <w:jc w:val="center"/>
        <w:rPr>
          <w:b/>
          <w:sz w:val="24"/>
          <w:lang w:val="lt-LT"/>
        </w:rPr>
      </w:pPr>
      <w:r>
        <w:rPr>
          <w:b/>
          <w:sz w:val="24"/>
          <w:lang w:val="lt-LT"/>
        </w:rPr>
        <w:t xml:space="preserve"> SAVIVALDYBĖS ADMINISTRACIJOS TARNYBINIŲ IR NETARNYBINIŲ LENGVŲJŲ</w:t>
      </w:r>
    </w:p>
    <w:p w:rsidR="00535256" w:rsidRDefault="00535256">
      <w:pPr>
        <w:jc w:val="center"/>
        <w:rPr>
          <w:b/>
          <w:sz w:val="24"/>
          <w:lang w:val="lt-LT"/>
        </w:rPr>
      </w:pPr>
      <w:r>
        <w:rPr>
          <w:b/>
          <w:sz w:val="24"/>
          <w:lang w:val="lt-LT"/>
        </w:rPr>
        <w:t xml:space="preserve"> AUTOMOBILIŲ NAUDOJIMO IR KOMPENSACIJŲ UŽ NETARNYBINIO AUTOMOBILIO NAUDOJIMĄ TARNYBOS REIKMĖMS MOKĖJIMO TAISYKLĖS</w:t>
      </w:r>
    </w:p>
    <w:p w:rsidR="00535256" w:rsidRDefault="00535256">
      <w:pPr>
        <w:jc w:val="center"/>
        <w:rPr>
          <w:b/>
          <w:sz w:val="24"/>
          <w:lang w:val="lt-LT"/>
        </w:rPr>
      </w:pPr>
    </w:p>
    <w:p w:rsidR="004F0245" w:rsidRDefault="004F0245">
      <w:pPr>
        <w:jc w:val="center"/>
        <w:rPr>
          <w:b/>
          <w:sz w:val="24"/>
          <w:lang w:val="lt-LT"/>
        </w:rPr>
      </w:pPr>
    </w:p>
    <w:p w:rsidR="00535256" w:rsidRDefault="00535256">
      <w:pPr>
        <w:jc w:val="center"/>
        <w:rPr>
          <w:b/>
          <w:sz w:val="24"/>
          <w:lang w:val="lt-LT"/>
        </w:rPr>
      </w:pPr>
      <w:r>
        <w:rPr>
          <w:b/>
          <w:sz w:val="24"/>
          <w:lang w:val="lt-LT"/>
        </w:rPr>
        <w:t>I. BENDROSIOS NUOSTATOS</w:t>
      </w:r>
    </w:p>
    <w:p w:rsidR="00535256" w:rsidRDefault="00535256">
      <w:pPr>
        <w:rPr>
          <w:b/>
          <w:sz w:val="24"/>
          <w:lang w:val="lt-LT"/>
        </w:rPr>
      </w:pPr>
    </w:p>
    <w:p w:rsidR="00535256" w:rsidRDefault="00535256">
      <w:pPr>
        <w:jc w:val="both"/>
        <w:rPr>
          <w:sz w:val="24"/>
          <w:lang w:val="lt-LT"/>
        </w:rPr>
      </w:pPr>
      <w:r>
        <w:rPr>
          <w:sz w:val="24"/>
          <w:lang w:val="lt-LT"/>
        </w:rPr>
        <w:t xml:space="preserve">      1. Savivaldybės administracijos tarnybinių ir netarnybinių lengvųjų automobilių naudojimo ir kompensacijų  už  netarnybinio  automobilio  naudojimą  tarnybos  reikmėms  mokėjimo    taisyklės </w:t>
      </w:r>
    </w:p>
    <w:p w:rsidR="00535256" w:rsidRDefault="00535256">
      <w:pPr>
        <w:jc w:val="both"/>
        <w:rPr>
          <w:sz w:val="24"/>
          <w:lang w:val="lt-LT"/>
        </w:rPr>
      </w:pPr>
      <w:r>
        <w:rPr>
          <w:sz w:val="24"/>
          <w:lang w:val="lt-LT"/>
        </w:rPr>
        <w:t>(toliau – taisyklės) parengtos vadovaujantis Panevėžio rajono savivaldybės biudžetinių įstaigų tarnybinių  lengvųjų  automobilių  naudojimo taisyklėmis, patvirtintomis Savivaldybės tarybos 2010 m. vasario 24 d. sprendimu Nr. T-32, ir reglamentuoja Savivaldybės</w:t>
      </w:r>
      <w:r w:rsidR="00E65E91">
        <w:rPr>
          <w:sz w:val="24"/>
          <w:lang w:val="lt-LT"/>
        </w:rPr>
        <w:t xml:space="preserve"> administracijos skyrių</w:t>
      </w:r>
      <w:r>
        <w:rPr>
          <w:sz w:val="24"/>
          <w:lang w:val="lt-LT"/>
        </w:rPr>
        <w:t xml:space="preserve"> ir struktūrinių teritorinių padalinių – seniūnijų tarnybinių lengvųjų automobilių naudojimo, saugojimo, žymėjimo, techninės priežiūros, remonto, naudojimo kontrolės, ridos ir degalų apskaitos, netarnybinių automobilių naudojimo ir kompensacijų už netarnybinių automobilių naudojimą tarnybos reikmėms mokėjimo tvarką ir darbuotojų atsakomybę už šių taisyklių pažeidimus.</w:t>
      </w:r>
    </w:p>
    <w:p w:rsidR="00535256" w:rsidRDefault="00535256">
      <w:pPr>
        <w:pStyle w:val="HTMLiankstoformatuotas1"/>
        <w:jc w:val="both"/>
        <w:rPr>
          <w:rFonts w:ascii="Times New Roman" w:hAnsi="Times New Roman"/>
          <w:sz w:val="24"/>
        </w:rPr>
      </w:pPr>
      <w:r>
        <w:rPr>
          <w:rFonts w:ascii="Times New Roman" w:hAnsi="Times New Roman"/>
          <w:sz w:val="24"/>
        </w:rPr>
        <w:t xml:space="preserve">     2. Šiose taisyklėse vartojamos sąvokos:</w:t>
      </w:r>
    </w:p>
    <w:p w:rsidR="00535256" w:rsidRDefault="00535256">
      <w:pPr>
        <w:pStyle w:val="HTMLiankstoformatuotas1"/>
        <w:jc w:val="both"/>
        <w:rPr>
          <w:rFonts w:ascii="Times New Roman" w:hAnsi="Times New Roman"/>
          <w:sz w:val="24"/>
        </w:rPr>
      </w:pPr>
      <w:r>
        <w:rPr>
          <w:rFonts w:ascii="Times New Roman" w:hAnsi="Times New Roman"/>
          <w:sz w:val="24"/>
        </w:rPr>
        <w:t xml:space="preserve">     2.1. </w:t>
      </w:r>
      <w:r>
        <w:rPr>
          <w:rFonts w:ascii="Times New Roman" w:hAnsi="Times New Roman"/>
          <w:b/>
          <w:bCs/>
          <w:sz w:val="24"/>
        </w:rPr>
        <w:t>Netarnybinis automobilis</w:t>
      </w:r>
      <w:r>
        <w:rPr>
          <w:rFonts w:ascii="Times New Roman" w:hAnsi="Times New Roman"/>
          <w:sz w:val="24"/>
        </w:rPr>
        <w:t xml:space="preserve"> </w:t>
      </w:r>
      <w:r>
        <w:rPr>
          <w:sz w:val="24"/>
        </w:rPr>
        <w:t xml:space="preserve">– </w:t>
      </w:r>
      <w:r>
        <w:rPr>
          <w:rFonts w:ascii="Times New Roman" w:hAnsi="Times New Roman"/>
          <w:sz w:val="24"/>
        </w:rPr>
        <w:t>įstaigos darbuotojo teisėtu pagrindu valdomas automobilis, naudojamas tarnybos reikmėms, už kurio naudojimą mokama kompensacija degalų įsigijimo išlaidoms ir automobilio amortizacijai padengti.</w:t>
      </w:r>
    </w:p>
    <w:p w:rsidR="00535256" w:rsidRDefault="00535256">
      <w:pPr>
        <w:pStyle w:val="HTMLiankstoformatuotas1"/>
        <w:jc w:val="both"/>
        <w:rPr>
          <w:rFonts w:ascii="Times New Roman" w:hAnsi="Times New Roman"/>
          <w:sz w:val="24"/>
        </w:rPr>
      </w:pPr>
      <w:r>
        <w:rPr>
          <w:rFonts w:ascii="Times New Roman" w:hAnsi="Times New Roman"/>
          <w:sz w:val="24"/>
        </w:rPr>
        <w:t xml:space="preserve">     2.2. </w:t>
      </w:r>
      <w:r>
        <w:rPr>
          <w:rFonts w:ascii="Times New Roman" w:hAnsi="Times New Roman"/>
          <w:b/>
          <w:bCs/>
          <w:sz w:val="24"/>
        </w:rPr>
        <w:t>Tarnybinis lengvasis automobilis</w:t>
      </w:r>
      <w:r>
        <w:rPr>
          <w:rFonts w:ascii="Times New Roman" w:hAnsi="Times New Roman"/>
          <w:sz w:val="24"/>
        </w:rPr>
        <w:t xml:space="preserve"> – įstaigai teisėtu  pagrindu (nuosavybės teise, nuomos ar nuomos pagal veiklos nuomos sutartį) priklausantis lengvasis automobilis, kurį įstaigos darbuotojas naudoja tarnybos reikmėms. </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r w:rsidR="00AD68A8">
        <w:rPr>
          <w:rFonts w:ascii="Times New Roman" w:hAnsi="Times New Roman"/>
          <w:sz w:val="24"/>
        </w:rPr>
        <w:t xml:space="preserve"> </w:t>
      </w:r>
      <w:r>
        <w:rPr>
          <w:rFonts w:ascii="Times New Roman" w:hAnsi="Times New Roman"/>
          <w:sz w:val="24"/>
        </w:rPr>
        <w:t>3. Tarnybinius lengvuosius automobilius bet kuriuo paros metu, taip pat poilsio ir švenčių dienomis darbuotojai gali naudoti tik tarnybos reikmėms.</w:t>
      </w:r>
    </w:p>
    <w:p w:rsidR="00535256" w:rsidRDefault="00535256">
      <w:pPr>
        <w:pStyle w:val="HTMLiankstoformatuotas1"/>
        <w:jc w:val="both"/>
        <w:rPr>
          <w:rFonts w:ascii="Times New Roman" w:hAnsi="Times New Roman"/>
          <w:sz w:val="24"/>
        </w:rPr>
      </w:pPr>
      <w:r>
        <w:rPr>
          <w:rFonts w:ascii="Times New Roman" w:hAnsi="Times New Roman"/>
          <w:sz w:val="24"/>
        </w:rPr>
        <w:t xml:space="preserve">     4. Šios taisyklės privalomos visiems Savivaldybės administracijos darbuotojams.</w:t>
      </w:r>
    </w:p>
    <w:p w:rsidR="00535256" w:rsidRPr="00E2511D" w:rsidRDefault="00535256">
      <w:pPr>
        <w:jc w:val="both"/>
        <w:rPr>
          <w:sz w:val="24"/>
          <w:lang w:val="lt-LT"/>
        </w:rPr>
      </w:pPr>
      <w:r>
        <w:rPr>
          <w:sz w:val="24"/>
          <w:lang w:val="lt-LT"/>
        </w:rPr>
        <w:t xml:space="preserve">     5. Savivaldybės internetiniame puslapyje skelbiama informacija apie visus turimus tarnybinius automobilius, nurodant jų skaičių, kiekvieno automobilio valstybinius numerius</w:t>
      </w:r>
      <w:r w:rsidRPr="00E2511D">
        <w:rPr>
          <w:sz w:val="24"/>
          <w:lang w:val="lt-LT"/>
        </w:rPr>
        <w:t xml:space="preserve">, markę ir </w:t>
      </w:r>
      <w:r w:rsidR="00E65E91" w:rsidRPr="00E2511D">
        <w:rPr>
          <w:sz w:val="24"/>
          <w:lang w:val="lt-LT"/>
        </w:rPr>
        <w:t>darbuotojo pareigas ir pavardę, kuriam priskirtas tarnybinis automobilis.</w:t>
      </w:r>
    </w:p>
    <w:p w:rsidR="00535256" w:rsidRPr="00E2511D" w:rsidRDefault="00535256">
      <w:pPr>
        <w:rPr>
          <w:sz w:val="24"/>
          <w:lang w:val="lt-LT"/>
        </w:rPr>
      </w:pPr>
      <w:r w:rsidRPr="00E2511D">
        <w:rPr>
          <w:sz w:val="24"/>
          <w:lang w:val="lt-LT"/>
        </w:rPr>
        <w:t xml:space="preserve">    </w:t>
      </w:r>
    </w:p>
    <w:p w:rsidR="00535256" w:rsidRDefault="00535256">
      <w:pPr>
        <w:jc w:val="center"/>
        <w:rPr>
          <w:b/>
          <w:sz w:val="24"/>
          <w:lang w:val="lt-LT"/>
        </w:rPr>
      </w:pPr>
      <w:r>
        <w:rPr>
          <w:b/>
          <w:sz w:val="24"/>
          <w:lang w:val="lt-LT"/>
        </w:rPr>
        <w:t>II. TARNYBINIŲ LENGVŲJŲ AUTOMOBILIŲ PASKIRSTYMAS, NAUDOJIMAS IR NAUDOJIMO KONTROLĖ</w:t>
      </w:r>
    </w:p>
    <w:p w:rsidR="00535256" w:rsidRDefault="00535256">
      <w:pPr>
        <w:rPr>
          <w:sz w:val="24"/>
          <w:lang w:val="lt-LT"/>
        </w:rPr>
      </w:pPr>
      <w:r>
        <w:rPr>
          <w:sz w:val="24"/>
          <w:lang w:val="lt-LT"/>
        </w:rPr>
        <w:t xml:space="preserve">    </w:t>
      </w:r>
    </w:p>
    <w:p w:rsidR="00535256" w:rsidRDefault="00535256">
      <w:pPr>
        <w:jc w:val="both"/>
        <w:rPr>
          <w:sz w:val="24"/>
        </w:rPr>
      </w:pPr>
      <w:r>
        <w:rPr>
          <w:sz w:val="24"/>
        </w:rPr>
        <w:t xml:space="preserve">  </w:t>
      </w:r>
      <w:r w:rsidR="00AD68A8">
        <w:rPr>
          <w:sz w:val="24"/>
        </w:rPr>
        <w:t xml:space="preserve"> </w:t>
      </w:r>
      <w:r>
        <w:rPr>
          <w:sz w:val="24"/>
        </w:rPr>
        <w:t xml:space="preserve"> 6. </w:t>
      </w:r>
      <w:proofErr w:type="spellStart"/>
      <w:r>
        <w:rPr>
          <w:sz w:val="24"/>
        </w:rPr>
        <w:t>Tarnybiniais</w:t>
      </w:r>
      <w:proofErr w:type="spellEnd"/>
      <w:r>
        <w:rPr>
          <w:sz w:val="24"/>
        </w:rPr>
        <w:t xml:space="preserve"> </w:t>
      </w:r>
      <w:proofErr w:type="spellStart"/>
      <w:r>
        <w:rPr>
          <w:sz w:val="24"/>
        </w:rPr>
        <w:t>lengvaisiais</w:t>
      </w:r>
      <w:proofErr w:type="spellEnd"/>
      <w:r>
        <w:rPr>
          <w:sz w:val="24"/>
        </w:rPr>
        <w:t xml:space="preserve"> </w:t>
      </w:r>
      <w:proofErr w:type="spellStart"/>
      <w:r>
        <w:rPr>
          <w:sz w:val="24"/>
        </w:rPr>
        <w:t>automobiliais</w:t>
      </w:r>
      <w:proofErr w:type="spellEnd"/>
      <w:r>
        <w:rPr>
          <w:sz w:val="24"/>
        </w:rPr>
        <w:t xml:space="preserve"> </w:t>
      </w:r>
      <w:proofErr w:type="spellStart"/>
      <w:r>
        <w:rPr>
          <w:sz w:val="24"/>
        </w:rPr>
        <w:t>su</w:t>
      </w:r>
      <w:proofErr w:type="spellEnd"/>
      <w:r>
        <w:rPr>
          <w:sz w:val="24"/>
        </w:rPr>
        <w:t xml:space="preserve"> </w:t>
      </w:r>
      <w:proofErr w:type="spellStart"/>
      <w:r>
        <w:rPr>
          <w:sz w:val="24"/>
        </w:rPr>
        <w:t>vairuotoju</w:t>
      </w:r>
      <w:proofErr w:type="spellEnd"/>
      <w:r>
        <w:rPr>
          <w:sz w:val="24"/>
        </w:rPr>
        <w:t xml:space="preserve"> </w:t>
      </w:r>
      <w:proofErr w:type="spellStart"/>
      <w:r>
        <w:rPr>
          <w:sz w:val="24"/>
        </w:rPr>
        <w:t>tarnybos</w:t>
      </w:r>
      <w:proofErr w:type="spellEnd"/>
      <w:r>
        <w:rPr>
          <w:sz w:val="24"/>
        </w:rPr>
        <w:t xml:space="preserve"> </w:t>
      </w:r>
      <w:proofErr w:type="spellStart"/>
      <w:r>
        <w:rPr>
          <w:sz w:val="24"/>
        </w:rPr>
        <w:t>reikmėms</w:t>
      </w:r>
      <w:proofErr w:type="spellEnd"/>
      <w:r>
        <w:rPr>
          <w:sz w:val="24"/>
        </w:rPr>
        <w:t xml:space="preserve"> </w:t>
      </w:r>
      <w:proofErr w:type="spellStart"/>
      <w:r>
        <w:rPr>
          <w:sz w:val="24"/>
        </w:rPr>
        <w:t>gali</w:t>
      </w:r>
      <w:proofErr w:type="spellEnd"/>
      <w:r>
        <w:rPr>
          <w:sz w:val="24"/>
        </w:rPr>
        <w:t xml:space="preserve"> </w:t>
      </w:r>
      <w:proofErr w:type="spellStart"/>
      <w:r>
        <w:rPr>
          <w:sz w:val="24"/>
        </w:rPr>
        <w:t>naudotis</w:t>
      </w:r>
      <w:proofErr w:type="spellEnd"/>
      <w:r>
        <w:rPr>
          <w:sz w:val="24"/>
        </w:rPr>
        <w:t xml:space="preserve"> </w:t>
      </w:r>
      <w:proofErr w:type="spellStart"/>
      <w:r>
        <w:rPr>
          <w:sz w:val="24"/>
        </w:rPr>
        <w:t>kiekvienas</w:t>
      </w:r>
      <w:proofErr w:type="spellEnd"/>
      <w:r>
        <w:rPr>
          <w:sz w:val="24"/>
        </w:rPr>
        <w:t xml:space="preserve"> </w:t>
      </w:r>
      <w:proofErr w:type="spellStart"/>
      <w:r>
        <w:rPr>
          <w:sz w:val="24"/>
        </w:rPr>
        <w:t>Savivaldybės</w:t>
      </w:r>
      <w:proofErr w:type="spellEnd"/>
      <w:r>
        <w:rPr>
          <w:sz w:val="24"/>
        </w:rPr>
        <w:t xml:space="preserve"> </w:t>
      </w:r>
      <w:proofErr w:type="spellStart"/>
      <w:r>
        <w:rPr>
          <w:sz w:val="24"/>
        </w:rPr>
        <w:t>administracijos</w:t>
      </w:r>
      <w:proofErr w:type="spellEnd"/>
      <w:r>
        <w:rPr>
          <w:sz w:val="24"/>
        </w:rPr>
        <w:t xml:space="preserve"> </w:t>
      </w:r>
      <w:proofErr w:type="spellStart"/>
      <w:r>
        <w:rPr>
          <w:sz w:val="24"/>
        </w:rPr>
        <w:t>darbuotojas</w:t>
      </w:r>
      <w:proofErr w:type="spellEnd"/>
      <w:r>
        <w:rPr>
          <w:sz w:val="24"/>
        </w:rPr>
        <w:t>.</w:t>
      </w:r>
    </w:p>
    <w:p w:rsidR="00535256" w:rsidRPr="00E2511D" w:rsidRDefault="00535256">
      <w:pPr>
        <w:jc w:val="both"/>
        <w:rPr>
          <w:sz w:val="24"/>
          <w:lang w:val="lt-LT"/>
        </w:rPr>
      </w:pPr>
      <w:r>
        <w:rPr>
          <w:sz w:val="24"/>
          <w:lang w:val="lt-LT"/>
        </w:rPr>
        <w:t xml:space="preserve">   </w:t>
      </w:r>
      <w:r w:rsidR="00AD68A8">
        <w:rPr>
          <w:sz w:val="24"/>
          <w:lang w:val="lt-LT"/>
        </w:rPr>
        <w:t xml:space="preserve"> </w:t>
      </w:r>
      <w:r>
        <w:rPr>
          <w:sz w:val="24"/>
          <w:lang w:val="lt-LT"/>
        </w:rPr>
        <w:t xml:space="preserve">7. Tarnybiniai lengvieji automobiliai vairuotojams ir darbuotojams, kurie naudojasi tarnybiniu lengvuoju automobiliu be vairuotojo, priskiriami atskiru </w:t>
      </w:r>
      <w:r w:rsidR="00E65E91">
        <w:rPr>
          <w:sz w:val="24"/>
          <w:lang w:val="lt-LT"/>
        </w:rPr>
        <w:t xml:space="preserve">Savivaldybės </w:t>
      </w:r>
      <w:r>
        <w:rPr>
          <w:sz w:val="24"/>
          <w:lang w:val="lt-LT"/>
        </w:rPr>
        <w:t>administracijos direktoriaus įsakymu, su kuriuo darbuotojas supažindinamas pasirašytinai ir pasirašoma visiškos materialinės atsakomybės sutartis.</w:t>
      </w:r>
      <w:r w:rsidR="00C15771">
        <w:rPr>
          <w:sz w:val="24"/>
          <w:lang w:val="lt-LT"/>
        </w:rPr>
        <w:t xml:space="preserve"> </w:t>
      </w:r>
      <w:r w:rsidR="00C15771" w:rsidRPr="00E2511D">
        <w:rPr>
          <w:sz w:val="24"/>
          <w:lang w:val="lt-LT"/>
        </w:rPr>
        <w:t>Kitų darbuotojų, turinčių teisę naudotis tarnybiniu automobiliu tarnybos reikmėms, sąrašą tvirtina Savivaldybės administracijos direktorius įsakymu ir paveda</w:t>
      </w:r>
      <w:r w:rsidR="00E65E91" w:rsidRPr="00E2511D">
        <w:rPr>
          <w:sz w:val="24"/>
          <w:lang w:val="lt-LT"/>
        </w:rPr>
        <w:t xml:space="preserve"> Vietinio ūkio skyriaus vyriausiajam specialistui, atsakingam už darbuotojų saugą ir sveikatą, nust</w:t>
      </w:r>
      <w:r w:rsidR="004F0245" w:rsidRPr="00E2511D">
        <w:rPr>
          <w:sz w:val="24"/>
          <w:lang w:val="lt-LT"/>
        </w:rPr>
        <w:t>atytu periodiškumu</w:t>
      </w:r>
      <w:r w:rsidR="00E65E91" w:rsidRPr="00E2511D">
        <w:rPr>
          <w:sz w:val="24"/>
          <w:lang w:val="lt-LT"/>
        </w:rPr>
        <w:t xml:space="preserve"> darbuotojus instruktuoti, vadovaujantis Darbuotojo, vai</w:t>
      </w:r>
      <w:r w:rsidR="004F0245" w:rsidRPr="00E2511D">
        <w:rPr>
          <w:sz w:val="24"/>
          <w:lang w:val="lt-LT"/>
        </w:rPr>
        <w:t xml:space="preserve">ruojančio tarnybinį automobilį </w:t>
      </w:r>
      <w:r w:rsidR="00E65E91" w:rsidRPr="00E2511D">
        <w:rPr>
          <w:sz w:val="24"/>
          <w:lang w:val="lt-LT"/>
        </w:rPr>
        <w:t>darbo reikalais, saugos ir sveikatos instrukcija.</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r w:rsidR="00AD68A8">
        <w:rPr>
          <w:rFonts w:ascii="Times New Roman" w:hAnsi="Times New Roman"/>
          <w:sz w:val="24"/>
        </w:rPr>
        <w:t xml:space="preserve"> </w:t>
      </w:r>
      <w:r w:rsidR="004F0245">
        <w:rPr>
          <w:rFonts w:ascii="Times New Roman" w:hAnsi="Times New Roman"/>
          <w:sz w:val="24"/>
        </w:rPr>
        <w:t xml:space="preserve"> 8.</w:t>
      </w:r>
      <w:r>
        <w:rPr>
          <w:rFonts w:ascii="Times New Roman" w:hAnsi="Times New Roman"/>
          <w:sz w:val="24"/>
        </w:rPr>
        <w:t xml:space="preserve"> Tarnybiniais lengvaisiais automobiliais </w:t>
      </w:r>
      <w:r w:rsidR="00E65E91">
        <w:rPr>
          <w:rFonts w:ascii="Times New Roman" w:hAnsi="Times New Roman"/>
          <w:sz w:val="24"/>
        </w:rPr>
        <w:t xml:space="preserve">Savivaldybės </w:t>
      </w:r>
      <w:r>
        <w:rPr>
          <w:rFonts w:ascii="Times New Roman" w:hAnsi="Times New Roman"/>
          <w:sz w:val="24"/>
        </w:rPr>
        <w:t>administracijos direktorius, seniūnijos seniūnas  gali leisti pasinaudoti ir kitiems darbuotojams tarnybos reikmėms tokia tvarka:</w:t>
      </w:r>
    </w:p>
    <w:p w:rsidR="00535256" w:rsidRDefault="00535256">
      <w:pPr>
        <w:pStyle w:val="HTMLiankstoformatuotas1"/>
        <w:jc w:val="both"/>
        <w:rPr>
          <w:rFonts w:ascii="Times New Roman" w:hAnsi="Times New Roman"/>
          <w:sz w:val="24"/>
        </w:rPr>
      </w:pPr>
      <w:r>
        <w:rPr>
          <w:rFonts w:ascii="Times New Roman" w:hAnsi="Times New Roman"/>
          <w:sz w:val="24"/>
        </w:rPr>
        <w:t xml:space="preserve">     8.1. žodžiu suderina su </w:t>
      </w:r>
      <w:r w:rsidR="00E65E91">
        <w:rPr>
          <w:rFonts w:ascii="Times New Roman" w:hAnsi="Times New Roman"/>
          <w:sz w:val="24"/>
        </w:rPr>
        <w:t xml:space="preserve">Savivaldybės </w:t>
      </w:r>
      <w:r>
        <w:rPr>
          <w:rFonts w:ascii="Times New Roman" w:hAnsi="Times New Roman"/>
          <w:sz w:val="24"/>
        </w:rPr>
        <w:t xml:space="preserve">administracijos direktoriumi ir </w:t>
      </w:r>
      <w:r w:rsidR="00E65E91">
        <w:rPr>
          <w:rFonts w:ascii="Times New Roman" w:hAnsi="Times New Roman"/>
          <w:sz w:val="24"/>
        </w:rPr>
        <w:t>Ūkio tarnybos</w:t>
      </w:r>
      <w:r>
        <w:rPr>
          <w:rFonts w:ascii="Times New Roman" w:hAnsi="Times New Roman"/>
          <w:sz w:val="24"/>
        </w:rPr>
        <w:t xml:space="preserve"> vedėju ar darbuotoju, kuriam priskirtas tarnybinis automobilis, seniūnijose su seniūnu;</w:t>
      </w:r>
    </w:p>
    <w:p w:rsidR="00DB13D7" w:rsidRDefault="00DB13D7" w:rsidP="00E2511D">
      <w:pPr>
        <w:pStyle w:val="HTMLiankstoformatuotas1"/>
        <w:jc w:val="center"/>
        <w:rPr>
          <w:rFonts w:ascii="Times New Roman" w:hAnsi="Times New Roman"/>
          <w:sz w:val="24"/>
        </w:rPr>
      </w:pPr>
    </w:p>
    <w:p w:rsidR="00E2511D" w:rsidRDefault="00E2511D" w:rsidP="00E2511D">
      <w:pPr>
        <w:pStyle w:val="HTMLiankstoformatuotas1"/>
        <w:jc w:val="center"/>
        <w:rPr>
          <w:rFonts w:ascii="Times New Roman" w:hAnsi="Times New Roman"/>
          <w:sz w:val="24"/>
        </w:rPr>
      </w:pPr>
      <w:r>
        <w:rPr>
          <w:rFonts w:ascii="Times New Roman" w:hAnsi="Times New Roman"/>
          <w:sz w:val="24"/>
        </w:rPr>
        <w:lastRenderedPageBreak/>
        <w:t>2</w:t>
      </w:r>
    </w:p>
    <w:p w:rsidR="00535256" w:rsidRDefault="00E2511D">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 xml:space="preserve"> 8.2. iš darbuotojo ar vairuotojo, kuriam priskirtas tarnybinis lengvasis automobilis, gauna automobilio raktus, išrašytą jo vardu automobilio kelionės lapą, kuriame nurodoma data, nuvažiuotas maršrutas, atstumas, laikas, ir pasirašo, nurodydamas vardą ir pavardę;</w:t>
      </w:r>
    </w:p>
    <w:p w:rsidR="00535256" w:rsidRDefault="00535256">
      <w:pPr>
        <w:pStyle w:val="HTMLiankstoformatuotas1"/>
        <w:jc w:val="both"/>
        <w:rPr>
          <w:rFonts w:ascii="Times New Roman" w:hAnsi="Times New Roman"/>
          <w:sz w:val="24"/>
        </w:rPr>
      </w:pPr>
      <w:r>
        <w:rPr>
          <w:rFonts w:ascii="Times New Roman" w:hAnsi="Times New Roman"/>
          <w:sz w:val="24"/>
        </w:rPr>
        <w:t xml:space="preserve">      8.3. darbuotojas, pasinaudojęs tarnybiniu automobiliu su vairuotoju, pasirašo, nurodydamas vardą ir pavardę, automobilio kelionės lape, kuriame nurodoma data, nuvažiuotas maršrutas, atstumas.</w:t>
      </w:r>
    </w:p>
    <w:p w:rsidR="00535256" w:rsidRDefault="00535256">
      <w:pPr>
        <w:pStyle w:val="HTMLiankstoformatuotas1"/>
        <w:jc w:val="both"/>
        <w:rPr>
          <w:rFonts w:ascii="Times New Roman" w:hAnsi="Times New Roman"/>
          <w:sz w:val="24"/>
        </w:rPr>
      </w:pPr>
      <w:r>
        <w:rPr>
          <w:rFonts w:ascii="Times New Roman" w:hAnsi="Times New Roman"/>
          <w:i/>
          <w:sz w:val="24"/>
        </w:rPr>
        <w:t xml:space="preserve">  </w:t>
      </w:r>
      <w:r>
        <w:rPr>
          <w:rFonts w:ascii="Times New Roman" w:hAnsi="Times New Roman"/>
          <w:sz w:val="24"/>
        </w:rPr>
        <w:t xml:space="preserve">  </w:t>
      </w:r>
      <w:r w:rsidR="00AD68A8">
        <w:rPr>
          <w:rFonts w:ascii="Times New Roman" w:hAnsi="Times New Roman"/>
          <w:sz w:val="24"/>
        </w:rPr>
        <w:t xml:space="preserve"> </w:t>
      </w:r>
      <w:r>
        <w:rPr>
          <w:rFonts w:ascii="Times New Roman" w:hAnsi="Times New Roman"/>
          <w:sz w:val="24"/>
        </w:rPr>
        <w:t xml:space="preserve"> 9. Vairuotojas tarnybiniu automobiliu veža darbuotojus, gavęs </w:t>
      </w:r>
      <w:r w:rsidR="00AB1E46">
        <w:rPr>
          <w:rFonts w:ascii="Times New Roman" w:hAnsi="Times New Roman"/>
          <w:sz w:val="24"/>
        </w:rPr>
        <w:t xml:space="preserve">Savivaldybės </w:t>
      </w:r>
      <w:r>
        <w:rPr>
          <w:rFonts w:ascii="Times New Roman" w:hAnsi="Times New Roman"/>
          <w:sz w:val="24"/>
        </w:rPr>
        <w:t>administracijos direktoriaus, seniūnijose seniūno žodinį pavedimą, atitinkamai i</w:t>
      </w:r>
      <w:r w:rsidR="00AB1E46">
        <w:rPr>
          <w:rFonts w:ascii="Times New Roman" w:hAnsi="Times New Roman"/>
          <w:sz w:val="24"/>
        </w:rPr>
        <w:t>nformuojamas skyriaus,</w:t>
      </w:r>
      <w:r>
        <w:rPr>
          <w:rFonts w:ascii="Times New Roman" w:hAnsi="Times New Roman"/>
          <w:sz w:val="24"/>
        </w:rPr>
        <w:t xml:space="preserve"> kuriam priskirtas tarnybinis automobilis, vedėjas.         </w:t>
      </w:r>
    </w:p>
    <w:p w:rsidR="00535256" w:rsidRDefault="00535256">
      <w:pPr>
        <w:pStyle w:val="Pagrindinistekstas"/>
      </w:pPr>
      <w:r>
        <w:t xml:space="preserve">  </w:t>
      </w:r>
      <w:r w:rsidR="00AD68A8">
        <w:t xml:space="preserve"> </w:t>
      </w:r>
      <w:r>
        <w:t xml:space="preserve"> 10. Apie eismo įvykius, kuriuose dalyvavo tarnybiniai lengvieji automobiliai, nedelsiant pranešama darbuotojui, kuris įstaigos vadovo paskirtas kontroliuoti tarnybinių lengvųjų automobilių naudojimą, o šis informuoja </w:t>
      </w:r>
      <w:r w:rsidR="00AB1E46">
        <w:t xml:space="preserve">Savivaldybės </w:t>
      </w:r>
      <w:r>
        <w:t>administracijos direktorių.</w:t>
      </w:r>
    </w:p>
    <w:p w:rsidR="00535256" w:rsidRDefault="00535256">
      <w:pPr>
        <w:pStyle w:val="HTMLiankstoformatuotas1"/>
        <w:jc w:val="both"/>
        <w:rPr>
          <w:rFonts w:ascii="Times New Roman" w:hAnsi="Times New Roman"/>
          <w:sz w:val="24"/>
        </w:rPr>
      </w:pPr>
      <w:r>
        <w:rPr>
          <w:rFonts w:ascii="Times New Roman" w:hAnsi="Times New Roman"/>
          <w:sz w:val="24"/>
        </w:rPr>
        <w:t xml:space="preserve">     11. Už tarnybinių lengvųjų automobilių naudojimo kontrolę atsako Ūkio tarnybo</w:t>
      </w:r>
      <w:r w:rsidR="00AB1E46">
        <w:rPr>
          <w:rFonts w:ascii="Times New Roman" w:hAnsi="Times New Roman"/>
          <w:sz w:val="24"/>
        </w:rPr>
        <w:t>s vedėjas ir seniūnijų seniūnai.</w:t>
      </w:r>
    </w:p>
    <w:p w:rsidR="00535256" w:rsidRDefault="00535256">
      <w:pPr>
        <w:pStyle w:val="HTMLiankstoformatuotas1"/>
        <w:jc w:val="both"/>
      </w:pPr>
      <w:r>
        <w:t xml:space="preserve">         </w:t>
      </w:r>
    </w:p>
    <w:p w:rsidR="00535256" w:rsidRDefault="00535256">
      <w:pPr>
        <w:jc w:val="center"/>
        <w:rPr>
          <w:b/>
          <w:sz w:val="24"/>
          <w:lang w:val="lt-LT"/>
        </w:rPr>
      </w:pPr>
      <w:r>
        <w:rPr>
          <w:b/>
          <w:sz w:val="24"/>
          <w:lang w:val="lt-LT"/>
        </w:rPr>
        <w:t>III. TARNYBINIŲ LENGVŲJŲ AUTOMOBILIŲ SAUGOJIMAS</w:t>
      </w:r>
    </w:p>
    <w:p w:rsidR="00535256" w:rsidRDefault="00535256">
      <w:pPr>
        <w:pStyle w:val="HTMLiankstoformatuotas1"/>
        <w:jc w:val="both"/>
        <w:rPr>
          <w:rFonts w:ascii="Times New Roman" w:hAnsi="Times New Roman"/>
          <w:b/>
          <w:sz w:val="24"/>
        </w:rPr>
      </w:pPr>
    </w:p>
    <w:p w:rsidR="0093693B" w:rsidRPr="00E2511D" w:rsidRDefault="00535256">
      <w:pPr>
        <w:pStyle w:val="HTMLiankstoformatuotas1"/>
        <w:jc w:val="both"/>
        <w:rPr>
          <w:rFonts w:ascii="Times New Roman" w:hAnsi="Times New Roman"/>
          <w:sz w:val="24"/>
        </w:rPr>
      </w:pPr>
      <w:r>
        <w:rPr>
          <w:rFonts w:ascii="Times New Roman" w:hAnsi="Times New Roman"/>
          <w:sz w:val="24"/>
        </w:rPr>
        <w:t xml:space="preserve">    </w:t>
      </w:r>
      <w:r w:rsidR="00AD68A8">
        <w:rPr>
          <w:rFonts w:ascii="Times New Roman" w:hAnsi="Times New Roman"/>
          <w:sz w:val="24"/>
        </w:rPr>
        <w:t xml:space="preserve"> </w:t>
      </w:r>
      <w:r w:rsidR="0093693B">
        <w:rPr>
          <w:rFonts w:ascii="Times New Roman" w:hAnsi="Times New Roman"/>
          <w:sz w:val="24"/>
        </w:rPr>
        <w:t xml:space="preserve"> </w:t>
      </w:r>
      <w:r w:rsidR="009F5F68">
        <w:rPr>
          <w:rFonts w:ascii="Times New Roman" w:hAnsi="Times New Roman"/>
          <w:sz w:val="24"/>
        </w:rPr>
        <w:t xml:space="preserve">12. </w:t>
      </w:r>
      <w:r w:rsidR="00AD68A8" w:rsidRPr="00AD68A8">
        <w:rPr>
          <w:rFonts w:ascii="Times New Roman" w:hAnsi="Times New Roman"/>
          <w:sz w:val="24"/>
        </w:rPr>
        <w:t>Tarnybiniai automobiliai, priskirti Savivaldybės administracijos skyriams, tarnyboms, seniūnijoms po darbo, poilsio, švenčių dienomis, darbuotojų atostogų, ligos ar komandiruočių laikotarpiu laikomi Savivaldybės administracijos, seniūnijų garažuose</w:t>
      </w:r>
      <w:r w:rsidR="00AD68A8" w:rsidRPr="009F5F68">
        <w:rPr>
          <w:rFonts w:ascii="Times New Roman" w:hAnsi="Times New Roman"/>
          <w:b/>
          <w:sz w:val="24"/>
        </w:rPr>
        <w:t xml:space="preserve">. </w:t>
      </w:r>
      <w:r w:rsidR="00AD68A8" w:rsidRPr="00E2511D">
        <w:rPr>
          <w:rFonts w:ascii="Times New Roman" w:hAnsi="Times New Roman"/>
          <w:sz w:val="24"/>
        </w:rPr>
        <w:t>Seniūni</w:t>
      </w:r>
      <w:r w:rsidR="009F5F68" w:rsidRPr="00E2511D">
        <w:rPr>
          <w:rFonts w:ascii="Times New Roman" w:hAnsi="Times New Roman"/>
          <w:sz w:val="24"/>
        </w:rPr>
        <w:t>jose nesant garažų, seniūnams priskirti tarnybiniai automobiliai laikomi Savivaldybės administracijos automobilių stovėjimo aikštelėje (adresas</w:t>
      </w:r>
      <w:r w:rsidR="008D7330" w:rsidRPr="00E2511D">
        <w:rPr>
          <w:rFonts w:ascii="Times New Roman" w:hAnsi="Times New Roman"/>
          <w:sz w:val="24"/>
        </w:rPr>
        <w:t>:</w:t>
      </w:r>
      <w:r w:rsidR="009F5F68" w:rsidRPr="00E2511D">
        <w:rPr>
          <w:rFonts w:ascii="Times New Roman" w:hAnsi="Times New Roman"/>
          <w:sz w:val="24"/>
        </w:rPr>
        <w:t xml:space="preserve"> Vasario 16-osios, g. 27, Panevėžys). </w:t>
      </w:r>
      <w:r w:rsidR="00AD68A8" w:rsidRPr="00E2511D">
        <w:rPr>
          <w:rFonts w:ascii="Times New Roman" w:hAnsi="Times New Roman"/>
          <w:sz w:val="24"/>
        </w:rPr>
        <w:t>Išskirtiniais atvejais, atliekant  pavestą tarnybinę užduotį, vykstant į renginį ar esant kitam skubiam iškvietimui po darbo valandų ar poilsio dienomis ir įvertinant automobilių naudojimo racionalumą grįžti į  tarnybos vietą (vėlus laikas ir didelis atstumas iki darbovietės)  tarnybiniai automobiliai gali būti laikomi seniūno namų kieme ar garaže.</w:t>
      </w:r>
      <w:r w:rsidR="009F5F68" w:rsidRPr="00E2511D">
        <w:rPr>
          <w:rFonts w:ascii="Times New Roman" w:hAnsi="Times New Roman"/>
          <w:sz w:val="24"/>
        </w:rPr>
        <w:t xml:space="preserve"> Tarnybinio automobilio laikymas </w:t>
      </w:r>
      <w:r w:rsidR="00AB1E46" w:rsidRPr="00E2511D">
        <w:rPr>
          <w:rFonts w:ascii="Times New Roman" w:hAnsi="Times New Roman"/>
          <w:sz w:val="24"/>
        </w:rPr>
        <w:t>išskirtiniais</w:t>
      </w:r>
      <w:r w:rsidR="009F5F68" w:rsidRPr="00E2511D">
        <w:rPr>
          <w:rFonts w:ascii="Times New Roman" w:hAnsi="Times New Roman"/>
          <w:sz w:val="24"/>
        </w:rPr>
        <w:t xml:space="preserve"> atvejais seniūno namų kieme ar garaže, privalo būti pagrįstas dokumentais (renginių planas, kvietimas dalyvauti renginyje, skubaus iškvietimo informacija, gauta telefonu ar el.</w:t>
      </w:r>
      <w:r w:rsidR="00C15771" w:rsidRPr="00E2511D">
        <w:rPr>
          <w:rFonts w:ascii="Times New Roman" w:hAnsi="Times New Roman"/>
          <w:sz w:val="24"/>
        </w:rPr>
        <w:t xml:space="preserve"> </w:t>
      </w:r>
      <w:r w:rsidR="009F5F68" w:rsidRPr="00E2511D">
        <w:rPr>
          <w:rFonts w:ascii="Times New Roman" w:hAnsi="Times New Roman"/>
          <w:sz w:val="24"/>
        </w:rPr>
        <w:t>paštu ir pan.)</w:t>
      </w:r>
    </w:p>
    <w:p w:rsidR="00535256" w:rsidRDefault="00535256">
      <w:pPr>
        <w:pStyle w:val="HTMLiankstoformatuotas1"/>
        <w:jc w:val="both"/>
        <w:rPr>
          <w:rFonts w:ascii="Times New Roman" w:hAnsi="Times New Roman"/>
          <w:sz w:val="24"/>
        </w:rPr>
      </w:pPr>
      <w:r>
        <w:rPr>
          <w:rFonts w:ascii="Times New Roman" w:hAnsi="Times New Roman"/>
          <w:sz w:val="24"/>
        </w:rPr>
        <w:t xml:space="preserve">      13. Savivaldybės merui, mero pavaduotojui ir </w:t>
      </w:r>
      <w:r w:rsidR="00AB1E46">
        <w:rPr>
          <w:rFonts w:ascii="Times New Roman" w:hAnsi="Times New Roman"/>
          <w:sz w:val="24"/>
        </w:rPr>
        <w:t xml:space="preserve">Savivaldybės </w:t>
      </w:r>
      <w:r>
        <w:rPr>
          <w:rFonts w:ascii="Times New Roman" w:hAnsi="Times New Roman"/>
          <w:sz w:val="24"/>
        </w:rPr>
        <w:t xml:space="preserve">administracijos direktoriui priskirti automobiliai laikomi Savivaldybės administracijos garaže, tačiau esant būtiniems skubiems </w:t>
      </w:r>
      <w:proofErr w:type="spellStart"/>
      <w:r>
        <w:rPr>
          <w:rFonts w:ascii="Times New Roman" w:hAnsi="Times New Roman"/>
          <w:sz w:val="24"/>
        </w:rPr>
        <w:t>išvykimams</w:t>
      </w:r>
      <w:proofErr w:type="spellEnd"/>
      <w:r>
        <w:rPr>
          <w:rFonts w:ascii="Times New Roman" w:hAnsi="Times New Roman"/>
          <w:sz w:val="24"/>
        </w:rPr>
        <w:t>, atliekant tarnybines užduotis ar ne darbo metu vykstant į renginius, automobiliai laikomi jų namų kieme ar nuosavame garaže.</w:t>
      </w:r>
      <w:r w:rsidR="00AB1E46">
        <w:rPr>
          <w:rFonts w:ascii="Times New Roman" w:hAnsi="Times New Roman"/>
          <w:sz w:val="24"/>
        </w:rPr>
        <w:t xml:space="preserve"> </w:t>
      </w:r>
    </w:p>
    <w:p w:rsidR="00535256" w:rsidRPr="00E2511D" w:rsidRDefault="00535256">
      <w:pPr>
        <w:pStyle w:val="HTMLiankstoformatuotas1"/>
        <w:jc w:val="both"/>
        <w:rPr>
          <w:rFonts w:ascii="Times New Roman" w:hAnsi="Times New Roman"/>
          <w:sz w:val="24"/>
        </w:rPr>
      </w:pPr>
      <w:r>
        <w:rPr>
          <w:rFonts w:ascii="Times New Roman" w:hAnsi="Times New Roman"/>
          <w:sz w:val="24"/>
        </w:rPr>
        <w:t xml:space="preserve">     14. Savivaldybės administracijos tarnybiniai automobiliai į garažus pastatomi 17 val. 30 min., išskyrus atvejus, jei yra išvykstama į tolimesnius reisus</w:t>
      </w:r>
      <w:r w:rsidR="003652A8">
        <w:rPr>
          <w:rFonts w:ascii="Times New Roman" w:hAnsi="Times New Roman"/>
          <w:sz w:val="24"/>
        </w:rPr>
        <w:t xml:space="preserve">, </w:t>
      </w:r>
      <w:r w:rsidR="003652A8" w:rsidRPr="00E2511D">
        <w:rPr>
          <w:rFonts w:ascii="Times New Roman" w:hAnsi="Times New Roman"/>
          <w:sz w:val="24"/>
        </w:rPr>
        <w:t>komandiruotes</w:t>
      </w:r>
      <w:r w:rsidRPr="00E2511D">
        <w:rPr>
          <w:rFonts w:ascii="Times New Roman" w:hAnsi="Times New Roman"/>
          <w:sz w:val="24"/>
        </w:rPr>
        <w:t xml:space="preserve">. Savivaldybės administracijos sargas užrakina pagrindines garažo duris. Garažo durys atrakinamos 7 val. ryto. </w:t>
      </w:r>
      <w:r w:rsidR="007B41FB" w:rsidRPr="00E2511D">
        <w:rPr>
          <w:rFonts w:ascii="Times New Roman" w:hAnsi="Times New Roman"/>
          <w:sz w:val="24"/>
        </w:rPr>
        <w:t>Garažo raktus turi visi Ūkio tarnybos vairuotojai ir yra atsakingi už jų naudojimą.</w:t>
      </w:r>
    </w:p>
    <w:p w:rsidR="00535256" w:rsidRPr="00E2511D" w:rsidRDefault="00535256">
      <w:pPr>
        <w:pStyle w:val="HTMLiankstoformatuotas1"/>
        <w:jc w:val="both"/>
        <w:rPr>
          <w:rFonts w:ascii="Times New Roman" w:hAnsi="Times New Roman"/>
          <w:sz w:val="24"/>
        </w:rPr>
      </w:pPr>
      <w:r w:rsidRPr="00E2511D">
        <w:rPr>
          <w:rFonts w:ascii="Times New Roman" w:hAnsi="Times New Roman"/>
          <w:sz w:val="24"/>
        </w:rPr>
        <w:t xml:space="preserve">     15. </w:t>
      </w:r>
      <w:r w:rsidR="00CA4317" w:rsidRPr="00E2511D">
        <w:rPr>
          <w:rFonts w:ascii="Times New Roman" w:hAnsi="Times New Roman"/>
          <w:sz w:val="24"/>
        </w:rPr>
        <w:t>Savivaldybės administracijos skyrių, tarnybų darbuotojai, seniūnijų</w:t>
      </w:r>
      <w:r w:rsidRPr="00E2511D">
        <w:rPr>
          <w:rFonts w:ascii="Times New Roman" w:hAnsi="Times New Roman"/>
          <w:sz w:val="24"/>
        </w:rPr>
        <w:t xml:space="preserve"> </w:t>
      </w:r>
      <w:r w:rsidR="00CA4317" w:rsidRPr="00E2511D">
        <w:rPr>
          <w:rFonts w:ascii="Times New Roman" w:hAnsi="Times New Roman"/>
          <w:sz w:val="24"/>
        </w:rPr>
        <w:t>seniūnai, pageidaujanty</w:t>
      </w:r>
      <w:r w:rsidRPr="00E2511D">
        <w:rPr>
          <w:rFonts w:ascii="Times New Roman" w:hAnsi="Times New Roman"/>
          <w:sz w:val="24"/>
        </w:rPr>
        <w:t>s pasinaudoti transporto paslaugomis tarnybos reikmėms ne darbo metu (poilsio dienomis, po darbo)</w:t>
      </w:r>
      <w:r w:rsidR="003652A8" w:rsidRPr="00E2511D">
        <w:rPr>
          <w:rFonts w:ascii="Times New Roman" w:hAnsi="Times New Roman"/>
          <w:sz w:val="24"/>
        </w:rPr>
        <w:t>, privalo pateikti</w:t>
      </w:r>
      <w:r w:rsidRPr="00E2511D">
        <w:rPr>
          <w:rFonts w:ascii="Times New Roman" w:hAnsi="Times New Roman"/>
          <w:sz w:val="24"/>
        </w:rPr>
        <w:t xml:space="preserve"> prašymą</w:t>
      </w:r>
      <w:r w:rsidR="00CA4317" w:rsidRPr="00E2511D">
        <w:rPr>
          <w:rFonts w:ascii="Times New Roman" w:hAnsi="Times New Roman"/>
          <w:sz w:val="24"/>
        </w:rPr>
        <w:t xml:space="preserve"> (raštą)</w:t>
      </w:r>
      <w:r w:rsidR="003652A8" w:rsidRPr="00E2511D">
        <w:rPr>
          <w:rFonts w:ascii="Times New Roman" w:hAnsi="Times New Roman"/>
          <w:sz w:val="24"/>
        </w:rPr>
        <w:t>,</w:t>
      </w:r>
      <w:r w:rsidR="00CA4317" w:rsidRPr="00E2511D">
        <w:rPr>
          <w:rFonts w:ascii="Times New Roman" w:hAnsi="Times New Roman"/>
          <w:sz w:val="24"/>
        </w:rPr>
        <w:t xml:space="preserve"> nurodant konkrečias priežastis.</w:t>
      </w:r>
      <w:r w:rsidR="003652A8" w:rsidRPr="00E2511D">
        <w:rPr>
          <w:rFonts w:ascii="Times New Roman" w:hAnsi="Times New Roman"/>
          <w:sz w:val="24"/>
        </w:rPr>
        <w:t xml:space="preserve"> </w:t>
      </w:r>
      <w:r w:rsidR="00CA4317" w:rsidRPr="00E2511D">
        <w:rPr>
          <w:rFonts w:ascii="Times New Roman" w:hAnsi="Times New Roman"/>
          <w:sz w:val="24"/>
        </w:rPr>
        <w:t>Prašymas (raštas)</w:t>
      </w:r>
      <w:r w:rsidRPr="00E2511D">
        <w:rPr>
          <w:rFonts w:ascii="Times New Roman" w:hAnsi="Times New Roman"/>
          <w:sz w:val="24"/>
        </w:rPr>
        <w:t xml:space="preserve"> su </w:t>
      </w:r>
      <w:r w:rsidR="003652A8" w:rsidRPr="00E2511D">
        <w:rPr>
          <w:rFonts w:ascii="Times New Roman" w:hAnsi="Times New Roman"/>
          <w:sz w:val="24"/>
        </w:rPr>
        <w:t xml:space="preserve">Savivaldybės </w:t>
      </w:r>
      <w:r w:rsidRPr="00E2511D">
        <w:rPr>
          <w:rFonts w:ascii="Times New Roman" w:hAnsi="Times New Roman"/>
          <w:sz w:val="24"/>
        </w:rPr>
        <w:t>administracijos direktoriaus viza,</w:t>
      </w:r>
      <w:r w:rsidR="003652A8" w:rsidRPr="00E2511D">
        <w:rPr>
          <w:rFonts w:ascii="Times New Roman" w:hAnsi="Times New Roman"/>
          <w:sz w:val="24"/>
        </w:rPr>
        <w:t xml:space="preserve"> </w:t>
      </w:r>
      <w:r w:rsidRPr="00E2511D">
        <w:rPr>
          <w:rFonts w:ascii="Times New Roman" w:hAnsi="Times New Roman"/>
          <w:sz w:val="24"/>
        </w:rPr>
        <w:t>leidžiančia</w:t>
      </w:r>
      <w:r w:rsidR="00CA4317" w:rsidRPr="00E2511D">
        <w:rPr>
          <w:rFonts w:ascii="Times New Roman" w:hAnsi="Times New Roman"/>
          <w:sz w:val="24"/>
        </w:rPr>
        <w:t xml:space="preserve"> arba neleidžiančia</w:t>
      </w:r>
      <w:r w:rsidRPr="00E2511D">
        <w:rPr>
          <w:rFonts w:ascii="Times New Roman" w:hAnsi="Times New Roman"/>
          <w:sz w:val="24"/>
        </w:rPr>
        <w:t xml:space="preserve"> pasinaudoti tarnybiniu automobiliu,</w:t>
      </w:r>
      <w:r w:rsidR="003652A8" w:rsidRPr="00E2511D">
        <w:rPr>
          <w:rFonts w:ascii="Times New Roman" w:hAnsi="Times New Roman"/>
          <w:sz w:val="24"/>
        </w:rPr>
        <w:t xml:space="preserve"> nukreipiamas </w:t>
      </w:r>
      <w:r w:rsidR="00CA4317" w:rsidRPr="00E2511D">
        <w:rPr>
          <w:rFonts w:ascii="Times New Roman" w:hAnsi="Times New Roman"/>
          <w:sz w:val="24"/>
        </w:rPr>
        <w:t xml:space="preserve">Personalo administravimo skyriui ir </w:t>
      </w:r>
      <w:r w:rsidR="003652A8" w:rsidRPr="00E2511D">
        <w:rPr>
          <w:rFonts w:ascii="Times New Roman" w:hAnsi="Times New Roman"/>
          <w:sz w:val="24"/>
        </w:rPr>
        <w:t>Ūkio tarnybos sargams. Kiti seniūnijų darbuotojai, norėdami tarnybos</w:t>
      </w:r>
      <w:r w:rsidR="00CA4317" w:rsidRPr="00E2511D">
        <w:rPr>
          <w:rFonts w:ascii="Times New Roman" w:hAnsi="Times New Roman"/>
          <w:sz w:val="24"/>
        </w:rPr>
        <w:t xml:space="preserve"> reikmėms pasinaudoti tarnybiniu</w:t>
      </w:r>
      <w:r w:rsidR="003652A8" w:rsidRPr="00E2511D">
        <w:rPr>
          <w:rFonts w:ascii="Times New Roman" w:hAnsi="Times New Roman"/>
          <w:sz w:val="24"/>
        </w:rPr>
        <w:t xml:space="preserve"> automobiliu ne darbo dienomis, privalo </w:t>
      </w:r>
      <w:r w:rsidRPr="00E2511D">
        <w:rPr>
          <w:rFonts w:ascii="Times New Roman" w:hAnsi="Times New Roman"/>
          <w:sz w:val="24"/>
        </w:rPr>
        <w:t>pateikti prašymą seniūnui ir gauti jo vizą.</w:t>
      </w:r>
    </w:p>
    <w:p w:rsidR="00535256" w:rsidRDefault="00535256">
      <w:pPr>
        <w:pStyle w:val="HTMLiankstoformatuotas1"/>
        <w:jc w:val="both"/>
        <w:rPr>
          <w:rFonts w:ascii="Times New Roman" w:hAnsi="Times New Roman"/>
          <w:sz w:val="24"/>
        </w:rPr>
      </w:pPr>
      <w:r>
        <w:rPr>
          <w:rFonts w:ascii="Times New Roman" w:hAnsi="Times New Roman"/>
          <w:sz w:val="24"/>
        </w:rPr>
        <w:t xml:space="preserve">     16. Ne darbo metu budintis sargas išleidžia automobilį tik gavęs </w:t>
      </w:r>
      <w:r w:rsidR="00CA4317">
        <w:rPr>
          <w:rFonts w:ascii="Times New Roman" w:hAnsi="Times New Roman"/>
          <w:sz w:val="24"/>
        </w:rPr>
        <w:t xml:space="preserve">Savivaldybės </w:t>
      </w:r>
      <w:r>
        <w:rPr>
          <w:rFonts w:ascii="Times New Roman" w:hAnsi="Times New Roman"/>
          <w:sz w:val="24"/>
        </w:rPr>
        <w:t>administracijos direktoriaus vizuotą darbuotojo prašymą</w:t>
      </w:r>
      <w:r w:rsidR="00CA4317">
        <w:rPr>
          <w:rFonts w:ascii="Times New Roman" w:hAnsi="Times New Roman"/>
          <w:sz w:val="24"/>
        </w:rPr>
        <w:t xml:space="preserve"> (raštą)</w:t>
      </w:r>
      <w:r>
        <w:rPr>
          <w:rFonts w:ascii="Times New Roman" w:hAnsi="Times New Roman"/>
          <w:sz w:val="24"/>
        </w:rPr>
        <w:t xml:space="preserve"> ir registracijos žurnale užregistruoja išvykimo ir grįžimo laiką.</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r w:rsidR="00AD68A8">
        <w:rPr>
          <w:rFonts w:ascii="Times New Roman" w:hAnsi="Times New Roman"/>
          <w:sz w:val="24"/>
        </w:rPr>
        <w:t xml:space="preserve"> </w:t>
      </w:r>
      <w:r>
        <w:rPr>
          <w:rFonts w:ascii="Times New Roman" w:hAnsi="Times New Roman"/>
          <w:sz w:val="24"/>
        </w:rPr>
        <w:t xml:space="preserve">17. Už tarnybinių automobilių saugumą Savivaldybės administracijos garažuose nakties metu atsakingi budintys </w:t>
      </w:r>
      <w:r w:rsidR="00CA4317">
        <w:rPr>
          <w:rFonts w:ascii="Times New Roman" w:hAnsi="Times New Roman"/>
          <w:sz w:val="24"/>
        </w:rPr>
        <w:t xml:space="preserve">Ūkio tarnybos </w:t>
      </w:r>
      <w:r>
        <w:rPr>
          <w:rFonts w:ascii="Times New Roman" w:hAnsi="Times New Roman"/>
          <w:sz w:val="24"/>
        </w:rPr>
        <w:t xml:space="preserve">sargai, su kuriais pasirašytos visiškos materialinės atsakomybės sutartys. </w:t>
      </w:r>
    </w:p>
    <w:p w:rsidR="00535256" w:rsidRDefault="004F0245" w:rsidP="004F0245">
      <w:pPr>
        <w:jc w:val="both"/>
        <w:rPr>
          <w:sz w:val="24"/>
          <w:lang w:val="lt-LT"/>
        </w:rPr>
      </w:pPr>
      <w:r>
        <w:rPr>
          <w:sz w:val="24"/>
          <w:lang w:val="lt-LT"/>
        </w:rPr>
        <w:t xml:space="preserve">      18. Tarnybiniame automobilyje</w:t>
      </w:r>
      <w:r w:rsidR="00535256">
        <w:rPr>
          <w:sz w:val="24"/>
          <w:lang w:val="lt-LT"/>
        </w:rPr>
        <w:t xml:space="preserve"> </w:t>
      </w:r>
      <w:r>
        <w:rPr>
          <w:sz w:val="24"/>
          <w:lang w:val="lt-LT"/>
        </w:rPr>
        <w:t>draudžiama palikti transporto priemonės</w:t>
      </w:r>
      <w:r w:rsidR="00535256">
        <w:rPr>
          <w:sz w:val="24"/>
          <w:lang w:val="lt-LT"/>
        </w:rPr>
        <w:t xml:space="preserve"> reg</w:t>
      </w:r>
      <w:r>
        <w:rPr>
          <w:sz w:val="24"/>
          <w:lang w:val="lt-LT"/>
        </w:rPr>
        <w:t xml:space="preserve">istracijos liudijimą,  draudimo liudijimą, </w:t>
      </w:r>
      <w:r w:rsidR="00535256">
        <w:rPr>
          <w:sz w:val="24"/>
          <w:lang w:val="lt-LT"/>
        </w:rPr>
        <w:t>radijo aparatą (jeigu jis išimamas). Paliekant automob</w:t>
      </w:r>
      <w:r>
        <w:rPr>
          <w:sz w:val="24"/>
          <w:lang w:val="lt-LT"/>
        </w:rPr>
        <w:t>ilį, privaloma užrakinti  vairą ir pedalus (jeigu išduoti tam tikri</w:t>
      </w:r>
      <w:r w:rsidR="00535256">
        <w:rPr>
          <w:sz w:val="24"/>
          <w:lang w:val="lt-LT"/>
        </w:rPr>
        <w:t xml:space="preserve"> užraktai), įjungti apsaugos sistemą ir užrakinti automobilį. </w:t>
      </w:r>
    </w:p>
    <w:p w:rsidR="00DB13D7" w:rsidRDefault="00535256">
      <w:pPr>
        <w:pStyle w:val="HTMLiankstoformatuotas1"/>
        <w:jc w:val="both"/>
        <w:rPr>
          <w:rFonts w:ascii="Times New Roman" w:hAnsi="Times New Roman"/>
          <w:sz w:val="24"/>
        </w:rPr>
      </w:pPr>
      <w:r>
        <w:rPr>
          <w:rFonts w:ascii="Times New Roman" w:hAnsi="Times New Roman"/>
          <w:sz w:val="24"/>
        </w:rPr>
        <w:t xml:space="preserve">      </w:t>
      </w:r>
    </w:p>
    <w:p w:rsidR="00DB13D7" w:rsidRDefault="00DB13D7">
      <w:pPr>
        <w:pStyle w:val="HTMLiankstoformatuotas1"/>
        <w:jc w:val="both"/>
        <w:rPr>
          <w:rFonts w:ascii="Times New Roman" w:hAnsi="Times New Roman"/>
          <w:sz w:val="24"/>
        </w:rPr>
      </w:pPr>
    </w:p>
    <w:p w:rsidR="00DB13D7" w:rsidRDefault="00DB13D7">
      <w:pPr>
        <w:pStyle w:val="HTMLiankstoformatuotas1"/>
        <w:jc w:val="both"/>
        <w:rPr>
          <w:rFonts w:ascii="Times New Roman" w:hAnsi="Times New Roman"/>
          <w:sz w:val="24"/>
        </w:rPr>
      </w:pPr>
    </w:p>
    <w:p w:rsidR="00DB13D7" w:rsidRDefault="00DB13D7">
      <w:pPr>
        <w:pStyle w:val="HTMLiankstoformatuotas1"/>
        <w:jc w:val="both"/>
        <w:rPr>
          <w:rFonts w:ascii="Times New Roman" w:hAnsi="Times New Roman"/>
          <w:sz w:val="24"/>
        </w:rPr>
      </w:pPr>
    </w:p>
    <w:p w:rsidR="00DB13D7" w:rsidRDefault="00DB13D7">
      <w:pPr>
        <w:pStyle w:val="HTMLiankstoformatuotas1"/>
        <w:jc w:val="both"/>
        <w:rPr>
          <w:rFonts w:ascii="Times New Roman" w:hAnsi="Times New Roman"/>
          <w:sz w:val="24"/>
        </w:rPr>
      </w:pPr>
    </w:p>
    <w:p w:rsidR="00E2511D" w:rsidRPr="00E2511D" w:rsidRDefault="00E2511D">
      <w:pPr>
        <w:pStyle w:val="HTMLiankstoformatuotas1"/>
        <w:jc w:val="center"/>
        <w:rPr>
          <w:rFonts w:ascii="Times New Roman" w:hAnsi="Times New Roman"/>
          <w:sz w:val="24"/>
        </w:rPr>
      </w:pPr>
      <w:r w:rsidRPr="00E2511D">
        <w:rPr>
          <w:rFonts w:ascii="Times New Roman" w:hAnsi="Times New Roman"/>
          <w:sz w:val="24"/>
        </w:rPr>
        <w:lastRenderedPageBreak/>
        <w:t>3</w:t>
      </w:r>
    </w:p>
    <w:p w:rsidR="00535256" w:rsidRDefault="00535256">
      <w:pPr>
        <w:pStyle w:val="HTMLiankstoformatuotas1"/>
        <w:jc w:val="center"/>
        <w:rPr>
          <w:rFonts w:ascii="Times New Roman" w:hAnsi="Times New Roman"/>
          <w:b/>
          <w:sz w:val="24"/>
        </w:rPr>
      </w:pPr>
      <w:r>
        <w:rPr>
          <w:rFonts w:ascii="Times New Roman" w:hAnsi="Times New Roman"/>
          <w:b/>
          <w:sz w:val="24"/>
        </w:rPr>
        <w:t>IV. RIDOS IR DEGALŲ APSKAITA IR KONTROLĖ</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p>
    <w:p w:rsidR="00535256" w:rsidRPr="00E2511D" w:rsidRDefault="00535256">
      <w:pPr>
        <w:jc w:val="both"/>
        <w:rPr>
          <w:sz w:val="24"/>
          <w:lang w:val="lt-LT"/>
        </w:rPr>
      </w:pPr>
      <w:r>
        <w:rPr>
          <w:sz w:val="24"/>
          <w:lang w:val="lt-LT"/>
        </w:rPr>
        <w:t xml:space="preserve">     </w:t>
      </w:r>
      <w:r w:rsidR="00AD68A8">
        <w:rPr>
          <w:sz w:val="24"/>
          <w:lang w:val="lt-LT"/>
        </w:rPr>
        <w:t xml:space="preserve"> </w:t>
      </w:r>
      <w:r>
        <w:rPr>
          <w:sz w:val="24"/>
          <w:lang w:val="lt-LT"/>
        </w:rPr>
        <w:t xml:space="preserve">19. </w:t>
      </w:r>
      <w:r w:rsidR="00F358E6" w:rsidRPr="00E2511D">
        <w:rPr>
          <w:sz w:val="24"/>
          <w:lang w:val="lt-LT"/>
        </w:rPr>
        <w:t>Faktinė automobilio degalų naudojimo bazinė norma ir taikomas degalų naudojimo koeficientas (šaltuoju metų periodu, mieste, užmiestyje ir panašiai)</w:t>
      </w:r>
      <w:r w:rsidRPr="00E2511D">
        <w:rPr>
          <w:sz w:val="24"/>
          <w:lang w:val="lt-LT"/>
        </w:rPr>
        <w:t xml:space="preserve"> nustatomos Savivaldybės administracijos direktoriaus įsakymu, </w:t>
      </w:r>
      <w:r w:rsidR="007B41FB" w:rsidRPr="00E2511D">
        <w:rPr>
          <w:sz w:val="24"/>
          <w:lang w:val="lt-LT"/>
        </w:rPr>
        <w:t xml:space="preserve">atsižvelgiant į Degalų normos nustatymo komisijos atlikto kontrolinio važiavimo rezultatus. </w:t>
      </w:r>
    </w:p>
    <w:p w:rsidR="00535256" w:rsidRDefault="00535256">
      <w:pPr>
        <w:jc w:val="both"/>
        <w:rPr>
          <w:sz w:val="24"/>
          <w:lang w:val="lt-LT"/>
        </w:rPr>
      </w:pPr>
      <w:r>
        <w:rPr>
          <w:sz w:val="24"/>
          <w:lang w:val="lt-LT"/>
        </w:rPr>
        <w:t xml:space="preserve">     20. Tarnybinių automobilių vidutinė metinė rida nustatoma Savivaldybės administracijos direktoriaus įsakymu, atsižvelgiant į darbuotojo atliekamas funkcijas, atstumą nuo darbo vietos iki Panevėžio miesto.</w:t>
      </w:r>
    </w:p>
    <w:p w:rsidR="00AD68A8" w:rsidRDefault="00F52DBF" w:rsidP="00AD68A8">
      <w:pPr>
        <w:jc w:val="both"/>
        <w:rPr>
          <w:sz w:val="24"/>
          <w:lang w:val="lt-LT"/>
        </w:rPr>
      </w:pPr>
      <w:r>
        <w:rPr>
          <w:sz w:val="24"/>
          <w:lang w:val="lt-LT"/>
        </w:rPr>
        <w:t xml:space="preserve">    </w:t>
      </w:r>
      <w:r w:rsidR="00AD68A8">
        <w:rPr>
          <w:sz w:val="24"/>
          <w:lang w:val="lt-LT"/>
        </w:rPr>
        <w:t xml:space="preserve"> </w:t>
      </w:r>
      <w:r w:rsidR="00535256">
        <w:rPr>
          <w:sz w:val="24"/>
          <w:lang w:val="lt-LT"/>
        </w:rPr>
        <w:t>21. Skyriaus, tarnybos vedėjas, seniūnijos seniūnas, esant būtinumui, gali pateikti motyvuotą tarnybinį pranešimą dėl tarnybinio automobilio metinės ridos limito ar degalų normos padidinimo, kuriame būtina nurody</w:t>
      </w:r>
      <w:r w:rsidR="008D7330">
        <w:rPr>
          <w:sz w:val="24"/>
          <w:lang w:val="lt-LT"/>
        </w:rPr>
        <w:t>ti</w:t>
      </w:r>
      <w:r w:rsidR="00F358E6">
        <w:rPr>
          <w:sz w:val="24"/>
          <w:lang w:val="lt-LT"/>
        </w:rPr>
        <w:t xml:space="preserve"> limitų viršijimo priežastys.</w:t>
      </w:r>
      <w:r w:rsidR="00535256">
        <w:rPr>
          <w:sz w:val="24"/>
          <w:lang w:val="lt-LT"/>
        </w:rPr>
        <w:t xml:space="preserve"> Dėl degalų normos ar metinės ridos limito padidinimo Savivaldybės administracijos direktorius priima atskirą įsakymą.</w:t>
      </w:r>
    </w:p>
    <w:p w:rsidR="00535256" w:rsidRPr="00E2511D" w:rsidRDefault="00AD68A8" w:rsidP="00AD68A8">
      <w:pPr>
        <w:jc w:val="both"/>
        <w:rPr>
          <w:sz w:val="24"/>
          <w:lang w:val="lt-LT"/>
        </w:rPr>
      </w:pPr>
      <w:r>
        <w:rPr>
          <w:sz w:val="24"/>
          <w:lang w:val="lt-LT"/>
        </w:rPr>
        <w:t xml:space="preserve">   </w:t>
      </w:r>
      <w:r w:rsidR="00F52DBF">
        <w:rPr>
          <w:sz w:val="24"/>
          <w:lang w:val="lt-LT"/>
        </w:rPr>
        <w:t xml:space="preserve">  </w:t>
      </w:r>
      <w:r w:rsidR="00535256">
        <w:rPr>
          <w:sz w:val="24"/>
          <w:lang w:val="lt-LT"/>
        </w:rPr>
        <w:t xml:space="preserve">22. </w:t>
      </w:r>
      <w:r w:rsidR="00535256" w:rsidRPr="00E2511D">
        <w:rPr>
          <w:sz w:val="24"/>
          <w:lang w:val="lt-LT"/>
        </w:rPr>
        <w:t xml:space="preserve">Tarnybinių automobilių naudojimas kontroliuojamas pagal nuvažiuotus kilometrus, fiksuojamus kelionės lapuose. Ūkio tarnybos vedėjas, seniūnijose seniūnas išrašo kelionės lapus kalendorinio mėnesio pirmą darbo dieną. </w:t>
      </w:r>
      <w:r w:rsidR="007B41FB" w:rsidRPr="00E2511D">
        <w:rPr>
          <w:sz w:val="24"/>
          <w:lang w:val="lt-LT"/>
        </w:rPr>
        <w:t xml:space="preserve">Kelionės lapai gali būti išrašomi ir kitomis mėnesio dienomis, tarnybinį automobilį vairuojančio kito darbuotojo vardu. Kelionės lapai pildomi </w:t>
      </w:r>
      <w:r w:rsidR="0024149B" w:rsidRPr="00E2511D">
        <w:rPr>
          <w:sz w:val="24"/>
          <w:lang w:val="lt-LT"/>
        </w:rPr>
        <w:t>kiekvieną tarnybinio automobilio naudojimo dieną, nurodant konkrečius reisus ir nuvažiuotus kilometrus, darbuotojo, pasinaudojusio tarnybiniu automobiliu, vardą, pavardę ir parašą. Naujas kelionės lapas išduodamas tik grąžinus užpildytą anksčiau išduotą kelionė</w:t>
      </w:r>
      <w:r w:rsidR="008D7330" w:rsidRPr="00E2511D">
        <w:rPr>
          <w:sz w:val="24"/>
          <w:lang w:val="lt-LT"/>
        </w:rPr>
        <w:t>s</w:t>
      </w:r>
      <w:r w:rsidR="0024149B" w:rsidRPr="00E2511D">
        <w:rPr>
          <w:sz w:val="24"/>
          <w:lang w:val="lt-LT"/>
        </w:rPr>
        <w:t xml:space="preserve"> lapą.</w:t>
      </w:r>
    </w:p>
    <w:p w:rsidR="00535256" w:rsidRPr="00E2511D" w:rsidRDefault="00535256">
      <w:pPr>
        <w:jc w:val="both"/>
        <w:rPr>
          <w:sz w:val="24"/>
        </w:rPr>
      </w:pPr>
      <w:r w:rsidRPr="00E2511D">
        <w:rPr>
          <w:sz w:val="24"/>
          <w:lang w:val="lt-LT"/>
        </w:rPr>
        <w:t xml:space="preserve">   </w:t>
      </w:r>
      <w:r w:rsidR="00F52DBF" w:rsidRPr="00E2511D">
        <w:rPr>
          <w:sz w:val="24"/>
          <w:lang w:val="lt-LT"/>
        </w:rPr>
        <w:t xml:space="preserve">  </w:t>
      </w:r>
      <w:r w:rsidRPr="00E2511D">
        <w:rPr>
          <w:sz w:val="24"/>
        </w:rPr>
        <w:t xml:space="preserve">23. </w:t>
      </w:r>
      <w:proofErr w:type="spellStart"/>
      <w:r w:rsidRPr="00E2511D">
        <w:rPr>
          <w:sz w:val="24"/>
        </w:rPr>
        <w:t>Tarnybinių</w:t>
      </w:r>
      <w:proofErr w:type="spellEnd"/>
      <w:r w:rsidRPr="00E2511D">
        <w:rPr>
          <w:sz w:val="24"/>
        </w:rPr>
        <w:t xml:space="preserve"> </w:t>
      </w:r>
      <w:proofErr w:type="spellStart"/>
      <w:r w:rsidRPr="00E2511D">
        <w:rPr>
          <w:sz w:val="24"/>
        </w:rPr>
        <w:t>automobilių</w:t>
      </w:r>
      <w:proofErr w:type="spellEnd"/>
      <w:r w:rsidRPr="00E2511D">
        <w:rPr>
          <w:sz w:val="24"/>
        </w:rPr>
        <w:t xml:space="preserve"> </w:t>
      </w:r>
      <w:proofErr w:type="spellStart"/>
      <w:r w:rsidRPr="00E2511D">
        <w:rPr>
          <w:sz w:val="24"/>
        </w:rPr>
        <w:t>degalų</w:t>
      </w:r>
      <w:proofErr w:type="spellEnd"/>
      <w:r w:rsidRPr="00E2511D">
        <w:rPr>
          <w:sz w:val="24"/>
        </w:rPr>
        <w:t xml:space="preserve"> </w:t>
      </w:r>
      <w:proofErr w:type="spellStart"/>
      <w:r w:rsidRPr="00E2511D">
        <w:rPr>
          <w:sz w:val="24"/>
        </w:rPr>
        <w:t>sunaudojimo</w:t>
      </w:r>
      <w:proofErr w:type="spellEnd"/>
      <w:r w:rsidRPr="00E2511D">
        <w:rPr>
          <w:sz w:val="24"/>
        </w:rPr>
        <w:t xml:space="preserve"> </w:t>
      </w:r>
      <w:proofErr w:type="spellStart"/>
      <w:r w:rsidRPr="00E2511D">
        <w:rPr>
          <w:sz w:val="24"/>
        </w:rPr>
        <w:t>apskaitą</w:t>
      </w:r>
      <w:proofErr w:type="spellEnd"/>
      <w:r w:rsidRPr="00E2511D">
        <w:rPr>
          <w:sz w:val="24"/>
        </w:rPr>
        <w:t xml:space="preserve"> </w:t>
      </w:r>
      <w:proofErr w:type="spellStart"/>
      <w:r w:rsidRPr="00E2511D">
        <w:rPr>
          <w:sz w:val="24"/>
        </w:rPr>
        <w:t>tvarko</w:t>
      </w:r>
      <w:proofErr w:type="spellEnd"/>
      <w:r w:rsidRPr="00E2511D">
        <w:rPr>
          <w:sz w:val="24"/>
        </w:rPr>
        <w:t xml:space="preserve"> </w:t>
      </w:r>
      <w:proofErr w:type="spellStart"/>
      <w:r w:rsidRPr="00E2511D">
        <w:rPr>
          <w:sz w:val="24"/>
        </w:rPr>
        <w:t>ir</w:t>
      </w:r>
      <w:proofErr w:type="spellEnd"/>
      <w:r w:rsidRPr="00E2511D">
        <w:rPr>
          <w:sz w:val="24"/>
        </w:rPr>
        <w:t xml:space="preserve"> </w:t>
      </w:r>
      <w:proofErr w:type="spellStart"/>
      <w:r w:rsidRPr="00E2511D">
        <w:rPr>
          <w:sz w:val="24"/>
        </w:rPr>
        <w:t>kontroliuoja</w:t>
      </w:r>
      <w:proofErr w:type="spellEnd"/>
      <w:r w:rsidRPr="00E2511D">
        <w:rPr>
          <w:sz w:val="24"/>
        </w:rPr>
        <w:t xml:space="preserve"> </w:t>
      </w:r>
      <w:proofErr w:type="spellStart"/>
      <w:r w:rsidRPr="00E2511D">
        <w:rPr>
          <w:sz w:val="24"/>
        </w:rPr>
        <w:t>Apskaitos</w:t>
      </w:r>
      <w:proofErr w:type="spellEnd"/>
      <w:r w:rsidRPr="00E2511D">
        <w:rPr>
          <w:sz w:val="24"/>
        </w:rPr>
        <w:t xml:space="preserve"> </w:t>
      </w:r>
      <w:proofErr w:type="spellStart"/>
      <w:r w:rsidRPr="00E2511D">
        <w:rPr>
          <w:sz w:val="24"/>
        </w:rPr>
        <w:t>skyrius</w:t>
      </w:r>
      <w:proofErr w:type="spellEnd"/>
      <w:r w:rsidRPr="00E2511D">
        <w:rPr>
          <w:sz w:val="24"/>
        </w:rPr>
        <w:t>.</w:t>
      </w:r>
    </w:p>
    <w:p w:rsidR="00535256" w:rsidRPr="00E2511D" w:rsidRDefault="00535256">
      <w:pPr>
        <w:pStyle w:val="Pagrindinistekstas"/>
      </w:pPr>
      <w:r w:rsidRPr="00E2511D">
        <w:t xml:space="preserve">  </w:t>
      </w:r>
      <w:r w:rsidR="00F52DBF" w:rsidRPr="00E2511D">
        <w:t xml:space="preserve"> </w:t>
      </w:r>
      <w:r w:rsidRPr="00E2511D">
        <w:t xml:space="preserve"> </w:t>
      </w:r>
      <w:r w:rsidR="00F52DBF" w:rsidRPr="00E2511D">
        <w:t xml:space="preserve"> </w:t>
      </w:r>
      <w:r w:rsidRPr="00E2511D">
        <w:t>24. Tarnybinio automobilio padangos gali būti nurašomos ne mažiau kaip po 40 tūkstančių kilometrų ridos arba kai jos dėl kitų priežasčių netinkamos</w:t>
      </w:r>
      <w:r w:rsidR="00F358E6" w:rsidRPr="00E2511D">
        <w:t xml:space="preserve"> eksploatuoti.</w:t>
      </w:r>
      <w:r w:rsidR="0024149B" w:rsidRPr="00E2511D">
        <w:t xml:space="preserve"> Netinkamos eksploatuoti padangos nurašomos Savivaldybės administracijos direktoriaus įsakymu sudarytos Turto nurašymo komisijos siūlymu. Šios </w:t>
      </w:r>
      <w:r w:rsidRPr="00E2511D">
        <w:t xml:space="preserve">komisijos siūlymu </w:t>
      </w:r>
      <w:r w:rsidR="0024149B" w:rsidRPr="00E2511D">
        <w:t xml:space="preserve">nurašomi ir </w:t>
      </w:r>
      <w:r w:rsidRPr="00E2511D">
        <w:t xml:space="preserve">akumuliatoriai ne </w:t>
      </w:r>
      <w:r w:rsidR="0024149B" w:rsidRPr="00E2511D">
        <w:t>anksčiau</w:t>
      </w:r>
      <w:r w:rsidRPr="00E2511D">
        <w:t xml:space="preserve"> kaip po dvejų metų.</w:t>
      </w:r>
    </w:p>
    <w:p w:rsidR="00535256" w:rsidRDefault="00535256">
      <w:pPr>
        <w:pStyle w:val="Pagrindinistekstas"/>
      </w:pPr>
      <w:r>
        <w:t xml:space="preserve">  </w:t>
      </w:r>
      <w:r w:rsidR="00F52DBF">
        <w:t xml:space="preserve"> </w:t>
      </w:r>
      <w:r>
        <w:t xml:space="preserve"> 25. Tarnybinių automobilių ridos limitus – faktinę metinę ridą ir padangų ridos apskaitą kontroliuoja Ūkio tarnybos vedėjas, seniūnijose seniūnas. Pasibaigus tarnybinio automobilio skirtam ridos limitui, šį tarnybinį automobilį naudoti draudžiama, išskyrus atvejus, kai šių taisyklių 21 p. nustatyta tvarka padidinamas tarnybinio automobilio metinis ridos limitas. Ūkio tarnybos vedėjas, seniūnijos seniūnas, atiduodamas naudoti automobilių padangas, akumuliatorių, užpildo Skirto naudoti ūkinio inventoriaus reikalavimą (priedas), kurį pasirašo pareikalavęs materialiai atsakingas asmuo ir išdavęs (leidęs) materialiai atsakingas asmuo. Šis ūkinis inventorius nurašomas tik pasibaigus nustatytam eksploatavimo laikotarpiui.</w:t>
      </w:r>
    </w:p>
    <w:p w:rsidR="00535256" w:rsidRDefault="00AD68A8">
      <w:pPr>
        <w:jc w:val="both"/>
        <w:rPr>
          <w:sz w:val="24"/>
          <w:lang w:val="lt-LT"/>
        </w:rPr>
      </w:pPr>
      <w:r>
        <w:rPr>
          <w:sz w:val="24"/>
          <w:lang w:val="lt-LT"/>
        </w:rPr>
        <w:t xml:space="preserve">  </w:t>
      </w:r>
      <w:r w:rsidR="00F52DBF">
        <w:rPr>
          <w:sz w:val="24"/>
          <w:lang w:val="lt-LT"/>
        </w:rPr>
        <w:t xml:space="preserve"> </w:t>
      </w:r>
      <w:r>
        <w:rPr>
          <w:sz w:val="24"/>
          <w:lang w:val="lt-LT"/>
        </w:rPr>
        <w:t xml:space="preserve"> </w:t>
      </w:r>
      <w:r w:rsidR="00535256">
        <w:rPr>
          <w:sz w:val="24"/>
          <w:lang w:val="lt-LT"/>
        </w:rPr>
        <w:t xml:space="preserve">26. Viršijęs nustatytą tarnybinio automobilio vidutinę degalų 100 km normą, vairuotojas ar darbuotojas, atsakingas už tarnybinio automobilio eksploataciją, pateikia atitinkamai </w:t>
      </w:r>
      <w:r w:rsidR="00F358E6">
        <w:rPr>
          <w:sz w:val="24"/>
          <w:lang w:val="lt-LT"/>
        </w:rPr>
        <w:t xml:space="preserve">savivaldybės </w:t>
      </w:r>
      <w:r w:rsidR="00535256">
        <w:rPr>
          <w:sz w:val="24"/>
          <w:lang w:val="lt-LT"/>
        </w:rPr>
        <w:t xml:space="preserve">administracijos direktoriui, seniūnijos seniūnui motyvuotą tarnybinį pranešimą, o šis paveda atitinkamai </w:t>
      </w:r>
      <w:r w:rsidR="00F358E6">
        <w:rPr>
          <w:sz w:val="24"/>
          <w:lang w:val="lt-LT"/>
        </w:rPr>
        <w:t xml:space="preserve">Savivaldybės </w:t>
      </w:r>
      <w:r w:rsidR="00535256">
        <w:rPr>
          <w:sz w:val="24"/>
          <w:lang w:val="lt-LT"/>
        </w:rPr>
        <w:t xml:space="preserve">administracijos direktoriaus </w:t>
      </w:r>
      <w:r w:rsidR="00535256">
        <w:rPr>
          <w:color w:val="000000"/>
          <w:spacing w:val="3"/>
          <w:sz w:val="24"/>
          <w:lang w:val="lt-LT"/>
        </w:rPr>
        <w:t>įsakymu</w:t>
      </w:r>
      <w:r w:rsidR="00535256">
        <w:rPr>
          <w:sz w:val="24"/>
          <w:lang w:val="lt-LT"/>
        </w:rPr>
        <w:t xml:space="preserve"> sudarytai Degalų normų nustatymo komisijai patikrinti konkretaus tarnybinio automobilio degalų normą, atlikus kontrolinį važiavimą.</w:t>
      </w:r>
    </w:p>
    <w:p w:rsidR="00535256" w:rsidRDefault="00535256">
      <w:pPr>
        <w:jc w:val="both"/>
        <w:rPr>
          <w:sz w:val="24"/>
          <w:lang w:val="lt-LT"/>
        </w:rPr>
      </w:pPr>
      <w:r>
        <w:rPr>
          <w:sz w:val="24"/>
          <w:lang w:val="lt-LT"/>
        </w:rPr>
        <w:t xml:space="preserve">    27. Degalų normų ir automobilių ridos limitų viršijimo išlaidas, nustačius pereikvojimo priežastis ir darbuotojo kaltę, padengia nustatytąsias degalų normas ir ridos limitus viršiję darbuotojai.</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p>
    <w:p w:rsidR="00535256" w:rsidRDefault="00535256">
      <w:pPr>
        <w:pStyle w:val="HTMLiankstoformatuotas1"/>
        <w:jc w:val="center"/>
        <w:rPr>
          <w:rFonts w:ascii="Times New Roman" w:hAnsi="Times New Roman"/>
          <w:b/>
          <w:sz w:val="24"/>
        </w:rPr>
      </w:pPr>
      <w:r>
        <w:rPr>
          <w:rFonts w:ascii="Times New Roman" w:hAnsi="Times New Roman"/>
          <w:b/>
          <w:sz w:val="24"/>
        </w:rPr>
        <w:t>V. AUTOMOBILIŲ ŽYMĖJIMAS, TECHNINĖ PRIEŽIŪRA, REMONTAS, DRAUDIMAS</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p>
    <w:p w:rsidR="00535256" w:rsidRDefault="00AD68A8">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28. Ta</w:t>
      </w:r>
      <w:r w:rsidR="008D7330">
        <w:rPr>
          <w:rFonts w:ascii="Times New Roman" w:hAnsi="Times New Roman"/>
          <w:sz w:val="24"/>
        </w:rPr>
        <w:t xml:space="preserve">rnybiniai automobiliai privalo </w:t>
      </w:r>
      <w:r w:rsidR="00535256">
        <w:rPr>
          <w:rFonts w:ascii="Times New Roman" w:hAnsi="Times New Roman"/>
          <w:sz w:val="24"/>
        </w:rPr>
        <w:t>būti pažymėti pagal Pavyzdinių tarnybinių lengvųjų automobilių naudojimo biudžetinėse įstaigose taisyklių, patvirtintų Lietuvos Respublikos Vyriausybės 2009 m. gegužės 27 d. nutarimu Nr. 543, reglamentą.</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29. Už tarnybinių automobilių kasdienę ir periodinę techninę priežiūrą atsakingas vairuotojas ar  darbuotojas, kuriam priskirtas tarnybinis lengvasis automobilis</w:t>
      </w:r>
      <w:r w:rsidR="00F358E6">
        <w:rPr>
          <w:rFonts w:ascii="Times New Roman" w:hAnsi="Times New Roman"/>
          <w:sz w:val="24"/>
        </w:rPr>
        <w:t>,</w:t>
      </w:r>
      <w:r w:rsidR="00535256">
        <w:rPr>
          <w:rFonts w:ascii="Times New Roman" w:hAnsi="Times New Roman"/>
          <w:sz w:val="24"/>
        </w:rPr>
        <w:t xml:space="preserve"> o už automobilių techninės būklės kontrolę atsakingas Ūkio tarnybos vedėjas, seniūnijose seniūnas. Administracijos tarnybinių automobilių privalomąją techninę apžiūrą teisės aktų nustatyta tvarka organizuoja Ūkio tarnybos vedėjas, seniūnijų – seniūnai.</w:t>
      </w:r>
    </w:p>
    <w:p w:rsidR="00E2511D"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 xml:space="preserve">30. Tarnybinio automobilio gedimai šalinami automobilių remonto paslaugos konkursą laimėjusioje įmonėje. Kelionėje pastebėtus automobilio gedimus vairuotojas šalina pats arba, </w:t>
      </w:r>
    </w:p>
    <w:p w:rsidR="00DB13D7" w:rsidRDefault="00DB13D7" w:rsidP="00E2511D">
      <w:pPr>
        <w:pStyle w:val="HTMLiankstoformatuotas1"/>
        <w:jc w:val="center"/>
        <w:rPr>
          <w:rFonts w:ascii="Times New Roman" w:hAnsi="Times New Roman"/>
          <w:sz w:val="24"/>
        </w:rPr>
      </w:pPr>
    </w:p>
    <w:p w:rsidR="00E2511D" w:rsidRDefault="00E2511D" w:rsidP="00E2511D">
      <w:pPr>
        <w:pStyle w:val="HTMLiankstoformatuotas1"/>
        <w:jc w:val="center"/>
        <w:rPr>
          <w:rFonts w:ascii="Times New Roman" w:hAnsi="Times New Roman"/>
          <w:sz w:val="24"/>
        </w:rPr>
      </w:pPr>
      <w:r>
        <w:rPr>
          <w:rFonts w:ascii="Times New Roman" w:hAnsi="Times New Roman"/>
          <w:sz w:val="24"/>
        </w:rPr>
        <w:lastRenderedPageBreak/>
        <w:t>4</w:t>
      </w:r>
    </w:p>
    <w:p w:rsidR="00535256" w:rsidRDefault="00535256">
      <w:pPr>
        <w:pStyle w:val="HTMLiankstoformatuotas1"/>
        <w:jc w:val="both"/>
        <w:rPr>
          <w:rFonts w:ascii="Times New Roman" w:hAnsi="Times New Roman"/>
          <w:sz w:val="24"/>
        </w:rPr>
      </w:pPr>
      <w:r>
        <w:rPr>
          <w:rFonts w:ascii="Times New Roman" w:hAnsi="Times New Roman"/>
          <w:sz w:val="24"/>
        </w:rPr>
        <w:t xml:space="preserve">suderinęs atitinkamai su </w:t>
      </w:r>
      <w:r w:rsidR="00F358E6">
        <w:rPr>
          <w:rFonts w:ascii="Times New Roman" w:hAnsi="Times New Roman"/>
          <w:sz w:val="24"/>
        </w:rPr>
        <w:t xml:space="preserve">Savivaldybės </w:t>
      </w:r>
      <w:r>
        <w:rPr>
          <w:rFonts w:ascii="Times New Roman" w:hAnsi="Times New Roman"/>
          <w:sz w:val="24"/>
        </w:rPr>
        <w:t xml:space="preserve">administracijos direktoriumi, </w:t>
      </w:r>
      <w:r w:rsidR="00F358E6">
        <w:rPr>
          <w:rFonts w:ascii="Times New Roman" w:hAnsi="Times New Roman"/>
          <w:sz w:val="24"/>
        </w:rPr>
        <w:t>Ūkio</w:t>
      </w:r>
      <w:r>
        <w:rPr>
          <w:rFonts w:ascii="Times New Roman" w:hAnsi="Times New Roman"/>
          <w:sz w:val="24"/>
        </w:rPr>
        <w:t xml:space="preserve"> tarnybos vedėju, seniūnijos seniūnu, kreipiasi į artimiausias remonto dirbtuves. Darbuotojams, neturintiems reikiamo techninio parengimo, neleidžiama savarankiškai šalinti automobilio gedimų.    </w:t>
      </w:r>
    </w:p>
    <w:p w:rsidR="00535256" w:rsidRDefault="00535256">
      <w:pPr>
        <w:pStyle w:val="HTMLiankstoformatuotas1"/>
        <w:jc w:val="both"/>
        <w:rPr>
          <w:rFonts w:ascii="Times New Roman" w:hAnsi="Times New Roman"/>
          <w:sz w:val="24"/>
        </w:rPr>
      </w:pPr>
      <w:r>
        <w:rPr>
          <w:rFonts w:ascii="Times New Roman" w:hAnsi="Times New Roman"/>
          <w:sz w:val="24"/>
        </w:rPr>
        <w:t xml:space="preserve">    31. Tarnybiniai automobiliai turi būti draudžiami transporto priemonių savininkų ir valdytojų civilinės atsakomybės privalomuoju draudimu. Administracijos tarnybinių automobilių draudimą organizuoja Ūkio tarnybos vedėjas, seniūnijų –  seniūnai.</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p>
    <w:p w:rsidR="00535256" w:rsidRDefault="00535256">
      <w:pPr>
        <w:pStyle w:val="HTMLiankstoformatuotas1"/>
        <w:jc w:val="center"/>
        <w:rPr>
          <w:rFonts w:ascii="Times New Roman" w:hAnsi="Times New Roman"/>
          <w:b/>
          <w:sz w:val="24"/>
        </w:rPr>
      </w:pPr>
      <w:r>
        <w:rPr>
          <w:rFonts w:ascii="Times New Roman" w:hAnsi="Times New Roman"/>
          <w:b/>
          <w:sz w:val="24"/>
        </w:rPr>
        <w:t>VI. NETARNYBINIŲ AUTOMOBILIŲ NAUDOJIMAS IR KOMPENSACIJŲ UŽ NETARNYBINIO AUTOMOBILIO NAUDOJIMĄ TARNYBOS REIKMĖMS MOKĖJIMAS</w:t>
      </w:r>
    </w:p>
    <w:p w:rsidR="00535256" w:rsidRDefault="00535256">
      <w:pPr>
        <w:pStyle w:val="HTMLiankstoformatuotas1"/>
        <w:rPr>
          <w:sz w:val="24"/>
        </w:rPr>
      </w:pPr>
      <w:r>
        <w:rPr>
          <w:rFonts w:ascii="Times New Roman" w:hAnsi="Times New Roman"/>
          <w:sz w:val="24"/>
        </w:rPr>
        <w:t xml:space="preserve">                                </w:t>
      </w:r>
      <w:r>
        <w:rPr>
          <w:sz w:val="24"/>
        </w:rPr>
        <w:tab/>
      </w:r>
    </w:p>
    <w:p w:rsidR="00535256" w:rsidRDefault="00F358E6">
      <w:pPr>
        <w:pStyle w:val="HTMLiankstoformatuotas1"/>
        <w:jc w:val="both"/>
        <w:rPr>
          <w:rFonts w:ascii="Times New Roman" w:hAnsi="Times New Roman"/>
          <w:sz w:val="24"/>
        </w:rPr>
      </w:pPr>
      <w:r>
        <w:rPr>
          <w:rFonts w:ascii="Times New Roman" w:hAnsi="Times New Roman"/>
          <w:sz w:val="24"/>
        </w:rPr>
        <w:t xml:space="preserve">    32. Savivaldybės a</w:t>
      </w:r>
      <w:r w:rsidR="00535256">
        <w:rPr>
          <w:rFonts w:ascii="Times New Roman" w:hAnsi="Times New Roman"/>
          <w:sz w:val="24"/>
        </w:rPr>
        <w:t xml:space="preserve">dministracijos direktorius gali leisti valstybės tarnautojams, darbuotojams, dirbantiems pagal darbo sutartis, naudoti netarnybinius automobilius tarnybos reikmėms. </w:t>
      </w:r>
    </w:p>
    <w:p w:rsidR="00535256" w:rsidRDefault="00535256">
      <w:pPr>
        <w:pStyle w:val="HTMLiankstoformatuotas1"/>
        <w:jc w:val="both"/>
        <w:rPr>
          <w:rFonts w:ascii="Times New Roman" w:hAnsi="Times New Roman"/>
          <w:sz w:val="24"/>
        </w:rPr>
      </w:pPr>
      <w:r>
        <w:rPr>
          <w:rFonts w:ascii="Times New Roman" w:hAnsi="Times New Roman"/>
          <w:sz w:val="24"/>
        </w:rPr>
        <w:t xml:space="preserve">    33. Darbuotojams, naudojantiems netarnybinį automobilį tarnybos reikmėms, mokama kompensacija išlaidoms už degalus ir automobilio amortizaciją padengti neatsiskaitytinai. Vadovaujantis Panevėžio rajono savivaldybės biudžetinių įstaigų tarnybinių lengvųjų automobilių naudojimo taisyklių, patvirtintų Savivaldybės tarybos 2010 m.  vasario 24 d. sprendimu Nr. T-32, 26 punktu, nustatomas kompensacijos dydis ne didesnis kaip 0,5 Statistikos departamento paskutinį kartą paskelbto šalies ūkio vidutinio mėnesinio darbo užmokesčio dydžio.</w:t>
      </w:r>
    </w:p>
    <w:p w:rsidR="00535256" w:rsidRDefault="00535256">
      <w:pPr>
        <w:pStyle w:val="HTMLiankstoformatuotas1"/>
        <w:jc w:val="both"/>
        <w:rPr>
          <w:rFonts w:ascii="Times New Roman" w:hAnsi="Times New Roman"/>
          <w:sz w:val="24"/>
        </w:rPr>
      </w:pPr>
      <w:r>
        <w:rPr>
          <w:rFonts w:ascii="Times New Roman" w:hAnsi="Times New Roman"/>
          <w:sz w:val="24"/>
        </w:rPr>
        <w:t xml:space="preserve">    34. Darbuotojas, norintis naudoti netarnybinį automobilį tarnybos reikmėms,</w:t>
      </w:r>
      <w:r w:rsidR="00F358E6">
        <w:rPr>
          <w:rFonts w:ascii="Times New Roman" w:hAnsi="Times New Roman"/>
          <w:sz w:val="24"/>
        </w:rPr>
        <w:t xml:space="preserve"> Savivaldybės</w:t>
      </w:r>
      <w:r>
        <w:rPr>
          <w:rFonts w:ascii="Times New Roman" w:hAnsi="Times New Roman"/>
          <w:sz w:val="24"/>
        </w:rPr>
        <w:t xml:space="preserve"> administracijos direktoriui turi pateikti  Panevėžio rajono savivaldybės  tarybos 2010 m. vasario </w:t>
      </w:r>
      <w:r w:rsidR="00F358E6">
        <w:rPr>
          <w:rFonts w:ascii="Times New Roman" w:hAnsi="Times New Roman"/>
          <w:sz w:val="24"/>
        </w:rPr>
        <w:t xml:space="preserve">   </w:t>
      </w:r>
      <w:r>
        <w:rPr>
          <w:rFonts w:ascii="Times New Roman" w:hAnsi="Times New Roman"/>
          <w:sz w:val="24"/>
        </w:rPr>
        <w:t>24 d. sprendimo Nr. T-32 „Dėl Panevėžio rajono savivaldybės biudžetinių įstaigų lengvųjų automobilių naudojimo  taisyklių patvirtinimo“ 1 priedu patvirtintos formos prašymą leisti naudoti netarnybinį automobilį tarnybos reikmėms ir kompensuoti degalų įsigijimo ir amortizacijos išlaidas, kuriame išsamiai ir motyvuotai nurodo, kokioms tarnybinėms funkcijoms jam nuolat atlikti reikalingas tarnybinis automobilis</w:t>
      </w:r>
      <w:r w:rsidR="008D7330">
        <w:rPr>
          <w:rFonts w:ascii="Times New Roman" w:hAnsi="Times New Roman"/>
          <w:sz w:val="24"/>
        </w:rPr>
        <w:t>,</w:t>
      </w:r>
      <w:r>
        <w:rPr>
          <w:rFonts w:ascii="Times New Roman" w:hAnsi="Times New Roman"/>
          <w:sz w:val="24"/>
        </w:rPr>
        <w:t xml:space="preserve"> bei kitas aplinkybes, ir prideda priede nurodytus dokumentus.</w:t>
      </w:r>
    </w:p>
    <w:p w:rsidR="00535256" w:rsidRDefault="00535256">
      <w:pPr>
        <w:pStyle w:val="HTMLiankstoformatuotas1"/>
        <w:jc w:val="both"/>
        <w:rPr>
          <w:rFonts w:ascii="Times New Roman" w:hAnsi="Times New Roman"/>
          <w:sz w:val="24"/>
        </w:rPr>
      </w:pPr>
      <w:r>
        <w:rPr>
          <w:rFonts w:ascii="Times New Roman" w:hAnsi="Times New Roman"/>
          <w:sz w:val="24"/>
        </w:rPr>
        <w:t xml:space="preserve">    35. Netarnybinius automobilius naudoti tarnybos reikmėms leidžiama tik Savivaldybės administracijos seniūnijų seniūnų pavaduotojams, kompensacijos dydį nustatant atsižvelgiant į kriterijus – socialinių būstų seniūnijoje skaičių, deklaruojamos žemės plotą, žemės ūkio veiklos subjektus, deklaravusių žemės ūkio pasėlius, skaičių, seniūnijos plotą bei atstumą iki rajono centro, neviršijant 0,5 Statistikos departa</w:t>
      </w:r>
      <w:r w:rsidR="00F358E6">
        <w:rPr>
          <w:rFonts w:ascii="Times New Roman" w:hAnsi="Times New Roman"/>
          <w:sz w:val="24"/>
        </w:rPr>
        <w:t>mento paskutinį kartą paskelbto</w:t>
      </w:r>
      <w:r>
        <w:rPr>
          <w:rFonts w:ascii="Times New Roman" w:hAnsi="Times New Roman"/>
          <w:sz w:val="24"/>
        </w:rPr>
        <w:t xml:space="preserve"> šalies ūkio vidutinio mėnesinio darbo užmokesčio dydžio.</w:t>
      </w:r>
    </w:p>
    <w:p w:rsidR="00535256" w:rsidRDefault="00535256">
      <w:pPr>
        <w:pStyle w:val="HTMLiankstoformatuotas1"/>
        <w:jc w:val="both"/>
        <w:rPr>
          <w:rFonts w:ascii="Times New Roman" w:hAnsi="Times New Roman"/>
          <w:sz w:val="24"/>
        </w:rPr>
      </w:pPr>
      <w:r>
        <w:rPr>
          <w:rFonts w:ascii="Times New Roman" w:hAnsi="Times New Roman"/>
          <w:sz w:val="24"/>
        </w:rPr>
        <w:t xml:space="preserve">    36. Sprendimą dėl kompensacijos mokėjimo už netarnybinių automobilių naudojimą tarnybos reikmėms nurodant darbuotojų pavardes įsakymu priima</w:t>
      </w:r>
      <w:r w:rsidR="00F358E6">
        <w:rPr>
          <w:rFonts w:ascii="Times New Roman" w:hAnsi="Times New Roman"/>
          <w:sz w:val="24"/>
        </w:rPr>
        <w:t xml:space="preserve"> Savivaldybės</w:t>
      </w:r>
      <w:r>
        <w:rPr>
          <w:rFonts w:ascii="Times New Roman" w:hAnsi="Times New Roman"/>
          <w:sz w:val="24"/>
        </w:rPr>
        <w:t xml:space="preserve"> administracijos direktorius, gavęs šių taisyklių 34 punkte nurodytus dokumentus.</w:t>
      </w:r>
    </w:p>
    <w:p w:rsidR="00535256" w:rsidRDefault="00535256">
      <w:pPr>
        <w:pStyle w:val="HTMLiankstoformatuotas1"/>
        <w:jc w:val="both"/>
        <w:rPr>
          <w:rFonts w:ascii="Times New Roman" w:hAnsi="Times New Roman"/>
          <w:sz w:val="24"/>
        </w:rPr>
      </w:pPr>
      <w:r>
        <w:rPr>
          <w:rFonts w:ascii="Times New Roman" w:hAnsi="Times New Roman"/>
          <w:sz w:val="24"/>
        </w:rPr>
        <w:t xml:space="preserve">    37. Darbuotojai, gaunantys kompensaciją už netarnybinių automobilių naudojimą tarnybos reikmėms, privalo per 3 dienas raštu informuoti administracijos direktorių, jeigu:</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37.1. prarado teisę vairuoti automobilį;</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37.2. pasibaigė automobilio techninės apžiūros galiojimo laikas;</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37.3. pasibaigė ir nepratęsiamas civilinės atsakomybės privalomojo draudimo laikas;</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37.4. prarado teisę valdyti transporto priemonę (pardavė ar pan.).</w:t>
      </w:r>
    </w:p>
    <w:p w:rsidR="00535256" w:rsidRDefault="00535256">
      <w:pPr>
        <w:pStyle w:val="HTMLiankstoformatuotas1"/>
        <w:jc w:val="both"/>
        <w:rPr>
          <w:rFonts w:ascii="Times New Roman" w:hAnsi="Times New Roman"/>
          <w:sz w:val="24"/>
        </w:rPr>
      </w:pPr>
      <w:r>
        <w:rPr>
          <w:rFonts w:ascii="Times New Roman" w:hAnsi="Times New Roman"/>
          <w:sz w:val="24"/>
        </w:rPr>
        <w:t xml:space="preserve">    38. Darbuotojai, gaunantys kompensaciją už netarnybinio automobilio naudojimą, darbo metu netarnybinį automobilį naudoja tik tarnybos reikmėms ir negali naudotis tarnybiniu lengvuoju automobiliu, išskyrus tuos atvejus, kai vyksta tarnybiniu transportu kartu su kitais įstaigos darbuotojais.</w:t>
      </w:r>
    </w:p>
    <w:p w:rsidR="00535256" w:rsidRDefault="00535256">
      <w:pPr>
        <w:pStyle w:val="HTMLiankstoformatuotas1"/>
        <w:jc w:val="both"/>
        <w:rPr>
          <w:rFonts w:ascii="Times New Roman" w:hAnsi="Times New Roman"/>
          <w:sz w:val="24"/>
        </w:rPr>
      </w:pPr>
      <w:r>
        <w:rPr>
          <w:rFonts w:ascii="Times New Roman" w:hAnsi="Times New Roman"/>
          <w:sz w:val="24"/>
        </w:rPr>
        <w:t xml:space="preserve">    39. Kompensacijos nemokamos darbuotojų kasmetinių ir kitų tikslinių atostogų metu bei nedarbingumo laikotarpiu.</w:t>
      </w:r>
    </w:p>
    <w:p w:rsidR="00535256" w:rsidRDefault="00535256">
      <w:pPr>
        <w:pStyle w:val="HTMLiankstoformatuotas1"/>
        <w:jc w:val="both"/>
        <w:rPr>
          <w:rFonts w:ascii="Times New Roman" w:hAnsi="Times New Roman"/>
          <w:sz w:val="24"/>
        </w:rPr>
      </w:pPr>
      <w:r>
        <w:rPr>
          <w:rFonts w:ascii="Times New Roman" w:hAnsi="Times New Roman"/>
          <w:sz w:val="24"/>
        </w:rPr>
        <w:t xml:space="preserve">    40. Kompensacijos už naudojimąsi netarnybiniais automobiliais mokėjimas nutraukiamas </w:t>
      </w:r>
      <w:r w:rsidR="00A8337F">
        <w:rPr>
          <w:rFonts w:ascii="Times New Roman" w:hAnsi="Times New Roman"/>
          <w:sz w:val="24"/>
        </w:rPr>
        <w:t xml:space="preserve">Savivaldybės </w:t>
      </w:r>
      <w:r>
        <w:rPr>
          <w:rFonts w:ascii="Times New Roman" w:hAnsi="Times New Roman"/>
          <w:sz w:val="24"/>
        </w:rPr>
        <w:t>administracijos direk</w:t>
      </w:r>
      <w:r w:rsidR="00A8337F">
        <w:rPr>
          <w:rFonts w:ascii="Times New Roman" w:hAnsi="Times New Roman"/>
          <w:sz w:val="24"/>
        </w:rPr>
        <w:t>toriaus įsakymu, atsiradus 37 punkte</w:t>
      </w:r>
      <w:r>
        <w:rPr>
          <w:rFonts w:ascii="Times New Roman" w:hAnsi="Times New Roman"/>
          <w:sz w:val="24"/>
        </w:rPr>
        <w:t xml:space="preserve"> nurodytiems atvejams arba nustačius, kad automobilis darbo metu naudojamas ne tarnybos reikmėms, ar esant kitiems šių taisyklių pažeidimams. </w:t>
      </w:r>
    </w:p>
    <w:p w:rsidR="00535256" w:rsidRDefault="00535256">
      <w:pPr>
        <w:pStyle w:val="HTMLiankstoformatuotas1"/>
        <w:jc w:val="both"/>
        <w:rPr>
          <w:rFonts w:ascii="Times New Roman" w:hAnsi="Times New Roman"/>
          <w:sz w:val="24"/>
        </w:rPr>
      </w:pPr>
    </w:p>
    <w:p w:rsidR="00535256" w:rsidRDefault="00535256">
      <w:pPr>
        <w:pStyle w:val="HTMLiankstoformatuotas1"/>
        <w:rPr>
          <w:rFonts w:ascii="Times New Roman" w:hAnsi="Times New Roman"/>
          <w:sz w:val="24"/>
        </w:rPr>
      </w:pPr>
    </w:p>
    <w:p w:rsidR="00E2511D" w:rsidRDefault="00E2511D">
      <w:pPr>
        <w:jc w:val="center"/>
        <w:rPr>
          <w:sz w:val="24"/>
          <w:lang w:val="lt-LT"/>
        </w:rPr>
      </w:pPr>
    </w:p>
    <w:p w:rsidR="00E2511D" w:rsidRDefault="00E2511D">
      <w:pPr>
        <w:jc w:val="center"/>
        <w:rPr>
          <w:sz w:val="24"/>
          <w:lang w:val="lt-LT"/>
        </w:rPr>
      </w:pPr>
    </w:p>
    <w:p w:rsidR="00E2511D" w:rsidRDefault="00E2511D">
      <w:pPr>
        <w:jc w:val="center"/>
        <w:rPr>
          <w:sz w:val="24"/>
          <w:lang w:val="lt-LT"/>
        </w:rPr>
      </w:pPr>
      <w:r>
        <w:rPr>
          <w:sz w:val="24"/>
          <w:lang w:val="lt-LT"/>
        </w:rPr>
        <w:lastRenderedPageBreak/>
        <w:t>5</w:t>
      </w:r>
    </w:p>
    <w:p w:rsidR="00535256" w:rsidRDefault="00535256">
      <w:pPr>
        <w:jc w:val="center"/>
        <w:rPr>
          <w:b/>
          <w:sz w:val="24"/>
          <w:lang w:val="lt-LT"/>
        </w:rPr>
      </w:pPr>
      <w:r>
        <w:rPr>
          <w:sz w:val="24"/>
          <w:lang w:val="lt-LT"/>
        </w:rPr>
        <w:t xml:space="preserve"> </w:t>
      </w:r>
      <w:r>
        <w:rPr>
          <w:b/>
          <w:sz w:val="24"/>
          <w:lang w:val="lt-LT"/>
        </w:rPr>
        <w:t>VII. DARBUOTOJŲ, TURINČIŲ TEISĘ VAIRUOTI TARNYBINIUS AUTOMOBILIUS (BE VAIRUOTOJO) IR ATSAKINGŲ UŽ TARNYBINIŲ AUTOMOBILIŲ EKSPLOATACIJĄ, PAREIGOS</w:t>
      </w:r>
    </w:p>
    <w:p w:rsidR="00535256" w:rsidRDefault="00535256">
      <w:pPr>
        <w:rPr>
          <w:sz w:val="24"/>
          <w:lang w:val="lt-LT"/>
        </w:rPr>
      </w:pPr>
      <w:r>
        <w:rPr>
          <w:sz w:val="24"/>
          <w:lang w:val="lt-LT"/>
        </w:rPr>
        <w:t xml:space="preserve">    </w:t>
      </w:r>
    </w:p>
    <w:p w:rsidR="00535256" w:rsidRDefault="00535256">
      <w:pPr>
        <w:pStyle w:val="HTMLiankstoformatuotas1"/>
        <w:jc w:val="both"/>
        <w:rPr>
          <w:rFonts w:ascii="Times New Roman" w:hAnsi="Times New Roman"/>
          <w:sz w:val="24"/>
        </w:rPr>
      </w:pPr>
      <w:r>
        <w:rPr>
          <w:rFonts w:ascii="Times New Roman" w:hAnsi="Times New Roman"/>
          <w:sz w:val="24"/>
        </w:rPr>
        <w:t xml:space="preserve">     41. Tarnybinio automobilio vairuotojas ar darbuotojas, atsakingas už tarnybinio automobilio eksploataciją, kiekvienos darbo dienos pradžioje, prieš išvažiuojant iš garažo jam pačiam ar darbuotojui, turinčiam teisę vairuoti tarnybinį automobilį be vairuotojo, privalo patikrinti tarnybinio automobilio techninę būklę.</w:t>
      </w:r>
    </w:p>
    <w:p w:rsidR="00535256" w:rsidRDefault="00535256">
      <w:pPr>
        <w:jc w:val="both"/>
        <w:rPr>
          <w:sz w:val="24"/>
          <w:lang w:val="lt-LT"/>
        </w:rPr>
      </w:pPr>
      <w:r>
        <w:rPr>
          <w:sz w:val="24"/>
          <w:lang w:val="lt-LT"/>
        </w:rPr>
        <w:t xml:space="preserve">     42. Darbuotojas, vairuodamas tarnybinį automobilį, privalo laikytis Kelių eismo taisyklių reikalavimų, saugoti ir tausoti jam vairuoti patikėtą tarnybinį automobilį.</w:t>
      </w:r>
    </w:p>
    <w:p w:rsidR="00535256" w:rsidRDefault="00535256">
      <w:pPr>
        <w:jc w:val="both"/>
        <w:rPr>
          <w:sz w:val="24"/>
          <w:lang w:val="lt-LT"/>
        </w:rPr>
      </w:pPr>
      <w:r>
        <w:rPr>
          <w:sz w:val="24"/>
          <w:lang w:val="lt-LT"/>
        </w:rPr>
        <w:t xml:space="preserve">     43. Įvykus vagystei, eismo įvykiui ar kitaip apgadinus tarnybinį automobilį, jį vairavęs darbuotojas privalo:</w:t>
      </w:r>
    </w:p>
    <w:p w:rsidR="00535256" w:rsidRDefault="00F52DBF">
      <w:pPr>
        <w:pStyle w:val="HTMLiankstoformatuotas1"/>
        <w:jc w:val="both"/>
        <w:rPr>
          <w:rFonts w:ascii="Times New Roman" w:hAnsi="Times New Roman"/>
          <w:sz w:val="24"/>
        </w:rPr>
      </w:pPr>
      <w:r>
        <w:rPr>
          <w:rFonts w:ascii="Times New Roman" w:hAnsi="Times New Roman"/>
          <w:sz w:val="24"/>
        </w:rPr>
        <w:t xml:space="preserve">    </w:t>
      </w:r>
      <w:r w:rsidR="00535256">
        <w:rPr>
          <w:rFonts w:ascii="Times New Roman" w:hAnsi="Times New Roman"/>
          <w:sz w:val="24"/>
        </w:rPr>
        <w:t xml:space="preserve">43.1. nedelsiant pranešti atitinkamai </w:t>
      </w:r>
      <w:r w:rsidR="004C4866">
        <w:rPr>
          <w:rFonts w:ascii="Times New Roman" w:hAnsi="Times New Roman"/>
          <w:sz w:val="24"/>
        </w:rPr>
        <w:t xml:space="preserve">Savivaldybės </w:t>
      </w:r>
      <w:r w:rsidR="00535256">
        <w:rPr>
          <w:rFonts w:ascii="Times New Roman" w:hAnsi="Times New Roman"/>
          <w:sz w:val="24"/>
        </w:rPr>
        <w:t xml:space="preserve">administracijos direktoriui, skyriaus, tarnybos vedėjui, seniūnijos seniūnui; </w:t>
      </w:r>
    </w:p>
    <w:p w:rsidR="00535256" w:rsidRDefault="00F52DBF" w:rsidP="004C4866">
      <w:pPr>
        <w:jc w:val="both"/>
        <w:rPr>
          <w:sz w:val="24"/>
        </w:rPr>
      </w:pPr>
      <w:r>
        <w:rPr>
          <w:sz w:val="24"/>
        </w:rPr>
        <w:t xml:space="preserve">    </w:t>
      </w:r>
      <w:r w:rsidR="00535256">
        <w:rPr>
          <w:sz w:val="24"/>
        </w:rPr>
        <w:t xml:space="preserve">43.2. </w:t>
      </w:r>
      <w:proofErr w:type="spellStart"/>
      <w:r w:rsidR="00535256">
        <w:rPr>
          <w:sz w:val="24"/>
        </w:rPr>
        <w:t>reik</w:t>
      </w:r>
      <w:r w:rsidR="004C4866">
        <w:rPr>
          <w:sz w:val="24"/>
        </w:rPr>
        <w:t>alui</w:t>
      </w:r>
      <w:proofErr w:type="spellEnd"/>
      <w:r w:rsidR="004C4866">
        <w:rPr>
          <w:sz w:val="24"/>
        </w:rPr>
        <w:t xml:space="preserve"> </w:t>
      </w:r>
      <w:proofErr w:type="spellStart"/>
      <w:r w:rsidR="004C4866">
        <w:rPr>
          <w:sz w:val="24"/>
        </w:rPr>
        <w:t>esant</w:t>
      </w:r>
      <w:proofErr w:type="spellEnd"/>
      <w:r w:rsidR="00535256">
        <w:rPr>
          <w:sz w:val="24"/>
        </w:rPr>
        <w:t xml:space="preserve"> </w:t>
      </w:r>
      <w:proofErr w:type="spellStart"/>
      <w:r w:rsidR="00535256">
        <w:rPr>
          <w:sz w:val="24"/>
        </w:rPr>
        <w:t>pranešti</w:t>
      </w:r>
      <w:proofErr w:type="spellEnd"/>
      <w:r w:rsidR="00535256">
        <w:rPr>
          <w:sz w:val="24"/>
        </w:rPr>
        <w:t xml:space="preserve">  </w:t>
      </w:r>
      <w:proofErr w:type="spellStart"/>
      <w:r w:rsidR="00535256">
        <w:rPr>
          <w:sz w:val="24"/>
        </w:rPr>
        <w:t>poli</w:t>
      </w:r>
      <w:r w:rsidR="004C4866">
        <w:rPr>
          <w:sz w:val="24"/>
        </w:rPr>
        <w:t>cijai</w:t>
      </w:r>
      <w:proofErr w:type="spellEnd"/>
      <w:r w:rsidR="004C4866">
        <w:rPr>
          <w:sz w:val="24"/>
        </w:rPr>
        <w:t xml:space="preserve">,  </w:t>
      </w:r>
      <w:proofErr w:type="spellStart"/>
      <w:r w:rsidR="004C4866">
        <w:rPr>
          <w:sz w:val="24"/>
        </w:rPr>
        <w:t>prireikus</w:t>
      </w:r>
      <w:proofErr w:type="spellEnd"/>
      <w:r w:rsidR="004C4866">
        <w:rPr>
          <w:sz w:val="24"/>
        </w:rPr>
        <w:t xml:space="preserve"> </w:t>
      </w:r>
      <w:proofErr w:type="spellStart"/>
      <w:r w:rsidR="004C4866">
        <w:rPr>
          <w:sz w:val="24"/>
        </w:rPr>
        <w:t>imtis</w:t>
      </w:r>
      <w:proofErr w:type="spellEnd"/>
      <w:r w:rsidR="004C4866">
        <w:rPr>
          <w:sz w:val="24"/>
        </w:rPr>
        <w:t xml:space="preserve"> </w:t>
      </w:r>
      <w:proofErr w:type="spellStart"/>
      <w:r w:rsidR="004C4866">
        <w:rPr>
          <w:sz w:val="24"/>
        </w:rPr>
        <w:t>visų</w:t>
      </w:r>
      <w:proofErr w:type="spellEnd"/>
      <w:r w:rsidR="004C4866">
        <w:rPr>
          <w:sz w:val="24"/>
        </w:rPr>
        <w:t xml:space="preserve"> </w:t>
      </w:r>
      <w:proofErr w:type="spellStart"/>
      <w:r w:rsidR="004C4866">
        <w:rPr>
          <w:sz w:val="24"/>
        </w:rPr>
        <w:t>reikiamų</w:t>
      </w:r>
      <w:proofErr w:type="spellEnd"/>
      <w:r w:rsidR="00535256">
        <w:rPr>
          <w:sz w:val="24"/>
        </w:rPr>
        <w:t xml:space="preserve"> </w:t>
      </w:r>
      <w:proofErr w:type="spellStart"/>
      <w:r w:rsidR="00535256">
        <w:rPr>
          <w:sz w:val="24"/>
        </w:rPr>
        <w:t>priemonių</w:t>
      </w:r>
      <w:proofErr w:type="spellEnd"/>
      <w:r w:rsidR="00535256">
        <w:rPr>
          <w:sz w:val="24"/>
        </w:rPr>
        <w:t xml:space="preserve">, </w:t>
      </w:r>
      <w:proofErr w:type="spellStart"/>
      <w:r w:rsidR="00535256">
        <w:rPr>
          <w:sz w:val="24"/>
        </w:rPr>
        <w:t>kad</w:t>
      </w:r>
      <w:proofErr w:type="spellEnd"/>
      <w:r w:rsidR="00535256">
        <w:rPr>
          <w:sz w:val="24"/>
        </w:rPr>
        <w:t xml:space="preserve">  </w:t>
      </w:r>
      <w:proofErr w:type="spellStart"/>
      <w:r w:rsidR="00535256">
        <w:rPr>
          <w:sz w:val="24"/>
        </w:rPr>
        <w:t>būtų</w:t>
      </w:r>
      <w:proofErr w:type="spellEnd"/>
      <w:r w:rsidR="00535256">
        <w:rPr>
          <w:sz w:val="24"/>
        </w:rPr>
        <w:t xml:space="preserve"> </w:t>
      </w:r>
      <w:proofErr w:type="spellStart"/>
      <w:r w:rsidR="00535256">
        <w:rPr>
          <w:sz w:val="24"/>
        </w:rPr>
        <w:t>suteikta</w:t>
      </w:r>
      <w:proofErr w:type="spellEnd"/>
      <w:r w:rsidR="00535256">
        <w:rPr>
          <w:sz w:val="24"/>
        </w:rPr>
        <w:t xml:space="preserve">  </w:t>
      </w:r>
      <w:proofErr w:type="spellStart"/>
      <w:r w:rsidR="00535256">
        <w:rPr>
          <w:sz w:val="24"/>
        </w:rPr>
        <w:t>pirmoji</w:t>
      </w:r>
      <w:proofErr w:type="spellEnd"/>
      <w:r w:rsidR="00535256">
        <w:rPr>
          <w:sz w:val="24"/>
        </w:rPr>
        <w:t xml:space="preserve">  </w:t>
      </w:r>
      <w:proofErr w:type="spellStart"/>
      <w:r w:rsidR="00535256">
        <w:rPr>
          <w:sz w:val="24"/>
        </w:rPr>
        <w:t>medicin</w:t>
      </w:r>
      <w:r w:rsidR="004C4866">
        <w:rPr>
          <w:sz w:val="24"/>
        </w:rPr>
        <w:t>os</w:t>
      </w:r>
      <w:proofErr w:type="spellEnd"/>
      <w:r w:rsidR="004C4866">
        <w:rPr>
          <w:sz w:val="24"/>
        </w:rPr>
        <w:t xml:space="preserve">  </w:t>
      </w:r>
      <w:proofErr w:type="spellStart"/>
      <w:r w:rsidR="004C4866">
        <w:rPr>
          <w:sz w:val="24"/>
        </w:rPr>
        <w:t>pagalba</w:t>
      </w:r>
      <w:proofErr w:type="spellEnd"/>
      <w:r w:rsidR="004C4866">
        <w:rPr>
          <w:sz w:val="24"/>
        </w:rPr>
        <w:t xml:space="preserve">  </w:t>
      </w:r>
      <w:proofErr w:type="spellStart"/>
      <w:r w:rsidR="004C4866">
        <w:rPr>
          <w:sz w:val="24"/>
        </w:rPr>
        <w:t>nukentėjusiesiems</w:t>
      </w:r>
      <w:proofErr w:type="spellEnd"/>
      <w:r w:rsidR="004C4866">
        <w:rPr>
          <w:sz w:val="24"/>
        </w:rPr>
        <w:t>,</w:t>
      </w:r>
      <w:r w:rsidR="00535256">
        <w:rPr>
          <w:sz w:val="24"/>
        </w:rPr>
        <w:t xml:space="preserve"> </w:t>
      </w:r>
      <w:proofErr w:type="spellStart"/>
      <w:r w:rsidR="00535256">
        <w:rPr>
          <w:sz w:val="24"/>
        </w:rPr>
        <w:t>išk</w:t>
      </w:r>
      <w:r w:rsidR="004C4866">
        <w:rPr>
          <w:sz w:val="24"/>
        </w:rPr>
        <w:t>viesti</w:t>
      </w:r>
      <w:proofErr w:type="spellEnd"/>
      <w:r w:rsidR="004C4866">
        <w:rPr>
          <w:sz w:val="24"/>
        </w:rPr>
        <w:t xml:space="preserve">  </w:t>
      </w:r>
      <w:proofErr w:type="spellStart"/>
      <w:r w:rsidR="004C4866">
        <w:rPr>
          <w:sz w:val="24"/>
        </w:rPr>
        <w:t>medicinos</w:t>
      </w:r>
      <w:proofErr w:type="spellEnd"/>
      <w:r w:rsidR="004C4866">
        <w:rPr>
          <w:sz w:val="24"/>
        </w:rPr>
        <w:t xml:space="preserve">  </w:t>
      </w:r>
      <w:proofErr w:type="spellStart"/>
      <w:r w:rsidR="004C4866">
        <w:rPr>
          <w:sz w:val="24"/>
        </w:rPr>
        <w:t>pagalbą</w:t>
      </w:r>
      <w:proofErr w:type="spellEnd"/>
      <w:r w:rsidR="004C4866">
        <w:rPr>
          <w:sz w:val="24"/>
        </w:rPr>
        <w:t>, o</w:t>
      </w:r>
      <w:r w:rsidR="00535256">
        <w:rPr>
          <w:sz w:val="24"/>
        </w:rPr>
        <w:t xml:space="preserve"> </w:t>
      </w:r>
      <w:proofErr w:type="spellStart"/>
      <w:r w:rsidR="00535256">
        <w:rPr>
          <w:sz w:val="24"/>
        </w:rPr>
        <w:t>jeigu</w:t>
      </w:r>
      <w:proofErr w:type="spellEnd"/>
      <w:r w:rsidR="00535256">
        <w:rPr>
          <w:sz w:val="24"/>
        </w:rPr>
        <w:t xml:space="preserve"> to </w:t>
      </w:r>
      <w:proofErr w:type="spellStart"/>
      <w:r w:rsidR="00535256">
        <w:rPr>
          <w:sz w:val="24"/>
        </w:rPr>
        <w:t>padaryti</w:t>
      </w:r>
      <w:proofErr w:type="spellEnd"/>
      <w:r w:rsidR="00535256">
        <w:rPr>
          <w:sz w:val="24"/>
        </w:rPr>
        <w:t xml:space="preserve"> </w:t>
      </w:r>
      <w:proofErr w:type="spellStart"/>
      <w:r w:rsidR="00535256">
        <w:rPr>
          <w:sz w:val="24"/>
        </w:rPr>
        <w:t>neįmanoma</w:t>
      </w:r>
      <w:proofErr w:type="spellEnd"/>
      <w:r w:rsidR="00535256">
        <w:rPr>
          <w:sz w:val="24"/>
        </w:rPr>
        <w:t xml:space="preserve"> – </w:t>
      </w:r>
      <w:proofErr w:type="spellStart"/>
      <w:r w:rsidR="00535256">
        <w:rPr>
          <w:sz w:val="24"/>
        </w:rPr>
        <w:t>pasirūpinti</w:t>
      </w:r>
      <w:proofErr w:type="spellEnd"/>
      <w:r w:rsidR="00535256">
        <w:rPr>
          <w:sz w:val="24"/>
        </w:rPr>
        <w:t xml:space="preserve">,  </w:t>
      </w:r>
      <w:proofErr w:type="spellStart"/>
      <w:r w:rsidR="00535256">
        <w:rPr>
          <w:sz w:val="24"/>
        </w:rPr>
        <w:t>kad</w:t>
      </w:r>
      <w:proofErr w:type="spellEnd"/>
      <w:r w:rsidR="00535256">
        <w:rPr>
          <w:sz w:val="24"/>
        </w:rPr>
        <w:t xml:space="preserve">  </w:t>
      </w:r>
      <w:proofErr w:type="spellStart"/>
      <w:r w:rsidR="00535256">
        <w:rPr>
          <w:sz w:val="24"/>
        </w:rPr>
        <w:t>pakeliui</w:t>
      </w:r>
      <w:proofErr w:type="spellEnd"/>
      <w:r w:rsidR="00535256">
        <w:rPr>
          <w:sz w:val="24"/>
        </w:rPr>
        <w:t xml:space="preserve">  </w:t>
      </w:r>
      <w:proofErr w:type="spellStart"/>
      <w:r w:rsidR="00535256">
        <w:rPr>
          <w:sz w:val="24"/>
        </w:rPr>
        <w:t>važiuojančio</w:t>
      </w:r>
      <w:r w:rsidR="004C4866">
        <w:rPr>
          <w:sz w:val="24"/>
        </w:rPr>
        <w:t>s</w:t>
      </w:r>
      <w:proofErr w:type="spellEnd"/>
      <w:r w:rsidR="004C4866">
        <w:rPr>
          <w:sz w:val="24"/>
        </w:rPr>
        <w:t xml:space="preserve"> </w:t>
      </w:r>
      <w:proofErr w:type="spellStart"/>
      <w:r w:rsidR="004C4866">
        <w:rPr>
          <w:sz w:val="24"/>
        </w:rPr>
        <w:t>transporto</w:t>
      </w:r>
      <w:proofErr w:type="spellEnd"/>
      <w:r w:rsidR="004C4866">
        <w:rPr>
          <w:sz w:val="24"/>
        </w:rPr>
        <w:t xml:space="preserve"> </w:t>
      </w:r>
      <w:proofErr w:type="spellStart"/>
      <w:r w:rsidR="004C4866">
        <w:rPr>
          <w:sz w:val="24"/>
        </w:rPr>
        <w:t>priemonės</w:t>
      </w:r>
      <w:proofErr w:type="spellEnd"/>
      <w:r w:rsidR="00535256">
        <w:rPr>
          <w:sz w:val="24"/>
        </w:rPr>
        <w:t xml:space="preserve"> </w:t>
      </w:r>
      <w:proofErr w:type="spellStart"/>
      <w:r w:rsidR="00535256">
        <w:rPr>
          <w:sz w:val="24"/>
        </w:rPr>
        <w:t>nugabentų</w:t>
      </w:r>
      <w:proofErr w:type="spellEnd"/>
      <w:r w:rsidR="00535256">
        <w:rPr>
          <w:sz w:val="24"/>
        </w:rPr>
        <w:t xml:space="preserve"> </w:t>
      </w:r>
      <w:proofErr w:type="spellStart"/>
      <w:r w:rsidR="00535256">
        <w:rPr>
          <w:sz w:val="24"/>
        </w:rPr>
        <w:t>nukentėjusiuosius</w:t>
      </w:r>
      <w:proofErr w:type="spellEnd"/>
      <w:r w:rsidR="00535256">
        <w:rPr>
          <w:sz w:val="24"/>
        </w:rPr>
        <w:t xml:space="preserve"> į </w:t>
      </w:r>
      <w:proofErr w:type="spellStart"/>
      <w:r w:rsidR="00535256">
        <w:rPr>
          <w:sz w:val="24"/>
        </w:rPr>
        <w:t>artimiausią</w:t>
      </w:r>
      <w:proofErr w:type="spellEnd"/>
      <w:r w:rsidR="00535256">
        <w:rPr>
          <w:sz w:val="24"/>
        </w:rPr>
        <w:t xml:space="preserve"> </w:t>
      </w:r>
      <w:proofErr w:type="spellStart"/>
      <w:r w:rsidR="00535256">
        <w:rPr>
          <w:sz w:val="24"/>
        </w:rPr>
        <w:t>gydymo</w:t>
      </w:r>
      <w:proofErr w:type="spellEnd"/>
      <w:r w:rsidR="00535256">
        <w:rPr>
          <w:sz w:val="24"/>
        </w:rPr>
        <w:t xml:space="preserve"> </w:t>
      </w:r>
      <w:proofErr w:type="spellStart"/>
      <w:r w:rsidR="00535256">
        <w:rPr>
          <w:sz w:val="24"/>
        </w:rPr>
        <w:t>įstaigą</w:t>
      </w:r>
      <w:proofErr w:type="spellEnd"/>
      <w:r w:rsidR="00535256">
        <w:rPr>
          <w:sz w:val="24"/>
        </w:rPr>
        <w:t>;</w:t>
      </w:r>
    </w:p>
    <w:p w:rsidR="00535256" w:rsidRDefault="00F52DBF">
      <w:pPr>
        <w:jc w:val="both"/>
        <w:rPr>
          <w:sz w:val="24"/>
          <w:lang w:val="lt-LT"/>
        </w:rPr>
      </w:pPr>
      <w:r>
        <w:rPr>
          <w:sz w:val="24"/>
          <w:lang w:val="lt-LT"/>
        </w:rPr>
        <w:t xml:space="preserve">    </w:t>
      </w:r>
      <w:r w:rsidR="00535256">
        <w:rPr>
          <w:sz w:val="24"/>
          <w:lang w:val="lt-LT"/>
        </w:rPr>
        <w:t xml:space="preserve">43.3. informuoti kitus eismo įvykio dalyvius, kad tarnybinis automobilis apdraustas, nurodyti draudimo bendrovės pavadinimą; </w:t>
      </w:r>
    </w:p>
    <w:p w:rsidR="00535256" w:rsidRDefault="00535256">
      <w:pPr>
        <w:jc w:val="both"/>
        <w:rPr>
          <w:sz w:val="24"/>
          <w:lang w:val="lt-LT"/>
        </w:rPr>
      </w:pPr>
      <w:r>
        <w:rPr>
          <w:sz w:val="24"/>
          <w:lang w:val="lt-LT"/>
        </w:rPr>
        <w:t xml:space="preserve">    43.4. grįžus perduoti tarnybinį automobilį ir visą reikalingą informaciją apie automobilį darbuotojui, atsakingam už jo eksploataciją.</w:t>
      </w:r>
    </w:p>
    <w:p w:rsidR="00535256" w:rsidRDefault="00AD68A8">
      <w:pPr>
        <w:jc w:val="both"/>
        <w:rPr>
          <w:sz w:val="24"/>
          <w:lang w:val="lt-LT"/>
        </w:rPr>
      </w:pPr>
      <w:r>
        <w:rPr>
          <w:sz w:val="24"/>
          <w:lang w:val="lt-LT"/>
        </w:rPr>
        <w:t xml:space="preserve">  </w:t>
      </w:r>
      <w:r w:rsidR="00535256">
        <w:rPr>
          <w:sz w:val="24"/>
          <w:lang w:val="lt-LT"/>
        </w:rPr>
        <w:t xml:space="preserve"> </w:t>
      </w:r>
      <w:r w:rsidR="00F52DBF">
        <w:rPr>
          <w:sz w:val="24"/>
          <w:lang w:val="lt-LT"/>
        </w:rPr>
        <w:t xml:space="preserve"> </w:t>
      </w:r>
      <w:r w:rsidR="00535256">
        <w:rPr>
          <w:sz w:val="24"/>
          <w:lang w:val="lt-LT"/>
        </w:rPr>
        <w:t>44. Vairuotojas, atsakingas už tarnybinio automobilio eksploataciją, privalo:</w:t>
      </w:r>
    </w:p>
    <w:p w:rsidR="00535256" w:rsidRDefault="00F52DBF">
      <w:pPr>
        <w:jc w:val="both"/>
        <w:rPr>
          <w:sz w:val="24"/>
          <w:lang w:val="lt-LT"/>
        </w:rPr>
      </w:pPr>
      <w:r>
        <w:rPr>
          <w:sz w:val="24"/>
          <w:lang w:val="lt-LT"/>
        </w:rPr>
        <w:t xml:space="preserve">    </w:t>
      </w:r>
      <w:r w:rsidR="00535256">
        <w:rPr>
          <w:sz w:val="24"/>
          <w:lang w:val="lt-LT"/>
        </w:rPr>
        <w:t xml:space="preserve">44.1.  priimti tarnybinį automobilį eksploatuoti;    </w:t>
      </w:r>
    </w:p>
    <w:p w:rsidR="00535256" w:rsidRDefault="00F52DBF">
      <w:pPr>
        <w:jc w:val="both"/>
        <w:rPr>
          <w:sz w:val="24"/>
          <w:lang w:val="lt-LT"/>
        </w:rPr>
      </w:pPr>
      <w:r>
        <w:rPr>
          <w:sz w:val="24"/>
          <w:lang w:val="lt-LT"/>
        </w:rPr>
        <w:t xml:space="preserve">    </w:t>
      </w:r>
      <w:r w:rsidR="00535256">
        <w:rPr>
          <w:sz w:val="24"/>
          <w:lang w:val="lt-LT"/>
        </w:rPr>
        <w:t>44.2. kontroliuoti jam paskirtų eksploatuoti tarnybinių automobilių techninę būklę ir laiku pristatyti juos techninei priežiūrai, remontui į automobilių servisą, su kuriuo yra sudaryta sutartis, gavus atitinkamai</w:t>
      </w:r>
      <w:r w:rsidR="004C4866">
        <w:rPr>
          <w:sz w:val="24"/>
          <w:lang w:val="lt-LT"/>
        </w:rPr>
        <w:t xml:space="preserve"> Savivaldybės</w:t>
      </w:r>
      <w:r w:rsidR="00535256">
        <w:rPr>
          <w:sz w:val="24"/>
          <w:lang w:val="lt-LT"/>
        </w:rPr>
        <w:t xml:space="preserve"> administracijos direktoriaus, Ūkio tarnybos vedėjo, seniūnijos seniūno pavedimą;</w:t>
      </w:r>
    </w:p>
    <w:p w:rsidR="00535256" w:rsidRDefault="00F52DBF">
      <w:pPr>
        <w:jc w:val="both"/>
        <w:rPr>
          <w:sz w:val="24"/>
          <w:lang w:val="lt-LT"/>
        </w:rPr>
      </w:pPr>
      <w:r>
        <w:rPr>
          <w:sz w:val="24"/>
          <w:lang w:val="lt-LT"/>
        </w:rPr>
        <w:t xml:space="preserve">    </w:t>
      </w:r>
      <w:r w:rsidR="00535256">
        <w:rPr>
          <w:sz w:val="24"/>
          <w:lang w:val="lt-LT"/>
        </w:rPr>
        <w:t xml:space="preserve">44.3. įvykus vagystei, eismo įvykiui ar kitaip apgadinus tarnybinį automobilį informuoti </w:t>
      </w:r>
      <w:r w:rsidR="004C4866">
        <w:rPr>
          <w:sz w:val="24"/>
          <w:lang w:val="lt-LT"/>
        </w:rPr>
        <w:t xml:space="preserve">Savivaldybės </w:t>
      </w:r>
      <w:r w:rsidR="00535256">
        <w:rPr>
          <w:sz w:val="24"/>
          <w:lang w:val="lt-LT"/>
        </w:rPr>
        <w:t>administracijos direktorių, Ūkio tarnybos vedėją ar seniūnijos seniūną ir ne vėliau kaip per 3 darbo dienas pranešti apie draudiminį įvykį draudimo bendrovei, kurioje apdraustas tarnybinis automobilis, vykdyti visus teisėtus draudiko reikalavimus;</w:t>
      </w:r>
    </w:p>
    <w:p w:rsidR="00535256" w:rsidRDefault="00F52DBF">
      <w:pPr>
        <w:jc w:val="both"/>
        <w:rPr>
          <w:sz w:val="24"/>
          <w:lang w:val="lt-LT"/>
        </w:rPr>
      </w:pPr>
      <w:r>
        <w:rPr>
          <w:sz w:val="24"/>
          <w:lang w:val="lt-LT"/>
        </w:rPr>
        <w:t xml:space="preserve">     </w:t>
      </w:r>
      <w:r w:rsidR="00535256">
        <w:rPr>
          <w:sz w:val="24"/>
          <w:lang w:val="lt-LT"/>
        </w:rPr>
        <w:t>44.4. draudiko atstovo reikalavimu pristatyti sugadintą tarnybinį automobilį (iki remonto) defektams nustatyti;</w:t>
      </w:r>
    </w:p>
    <w:p w:rsidR="00535256" w:rsidRDefault="00F52DBF" w:rsidP="00F52DBF">
      <w:pPr>
        <w:jc w:val="both"/>
        <w:rPr>
          <w:sz w:val="24"/>
          <w:lang w:val="lt-LT"/>
        </w:rPr>
      </w:pPr>
      <w:r>
        <w:rPr>
          <w:sz w:val="24"/>
          <w:lang w:val="lt-LT"/>
        </w:rPr>
        <w:t xml:space="preserve">     44.5. įvertinti automobilių serviso, kuriame buvo remontuojamas tarnybinis </w:t>
      </w:r>
      <w:r w:rsidR="008D7330">
        <w:rPr>
          <w:sz w:val="24"/>
          <w:lang w:val="lt-LT"/>
        </w:rPr>
        <w:t>automobilis, atliktų  darbų kokybę ir pasirašyti</w:t>
      </w:r>
      <w:r w:rsidR="00936C12">
        <w:rPr>
          <w:sz w:val="24"/>
          <w:lang w:val="lt-LT"/>
        </w:rPr>
        <w:t xml:space="preserve"> </w:t>
      </w:r>
      <w:r w:rsidR="00535256">
        <w:rPr>
          <w:sz w:val="24"/>
          <w:lang w:val="lt-LT"/>
        </w:rPr>
        <w:t xml:space="preserve"> sąskaitoje faktūroje už atliktus tarnybinio automobilio remonto, priežiūros darbus ar  pakeistas netinkamas eksploatuoti jo detales. </w:t>
      </w:r>
    </w:p>
    <w:p w:rsidR="00535256" w:rsidRDefault="00535256">
      <w:pPr>
        <w:pStyle w:val="HTMLiankstoformatuotas1"/>
        <w:rPr>
          <w:sz w:val="24"/>
        </w:rPr>
      </w:pPr>
    </w:p>
    <w:p w:rsidR="00535256" w:rsidRDefault="00535256">
      <w:pPr>
        <w:pStyle w:val="HTMLiankstoformatuotas1"/>
        <w:rPr>
          <w:rFonts w:ascii="Times New Roman" w:hAnsi="Times New Roman"/>
          <w:b/>
          <w:sz w:val="24"/>
        </w:rPr>
      </w:pPr>
      <w:r>
        <w:rPr>
          <w:sz w:val="24"/>
        </w:rPr>
        <w:t xml:space="preserve">                     </w:t>
      </w:r>
      <w:r>
        <w:rPr>
          <w:rFonts w:ascii="Times New Roman" w:hAnsi="Times New Roman"/>
          <w:b/>
          <w:sz w:val="24"/>
        </w:rPr>
        <w:t>VIII.  DARBUOTOJŲ ATSAKOMYBĖ</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p>
    <w:p w:rsidR="00535256" w:rsidRDefault="00535256">
      <w:pPr>
        <w:pStyle w:val="HTMLiankstoformatuotas1"/>
        <w:jc w:val="both"/>
        <w:rPr>
          <w:rFonts w:ascii="Times New Roman" w:hAnsi="Times New Roman"/>
          <w:sz w:val="24"/>
        </w:rPr>
      </w:pPr>
      <w:r>
        <w:rPr>
          <w:rFonts w:ascii="Times New Roman" w:hAnsi="Times New Roman"/>
          <w:sz w:val="24"/>
        </w:rPr>
        <w:t xml:space="preserve">   </w:t>
      </w:r>
      <w:r w:rsidR="00F52DBF">
        <w:rPr>
          <w:rFonts w:ascii="Times New Roman" w:hAnsi="Times New Roman"/>
          <w:sz w:val="24"/>
        </w:rPr>
        <w:t xml:space="preserve"> </w:t>
      </w:r>
      <w:r>
        <w:rPr>
          <w:rFonts w:ascii="Times New Roman" w:hAnsi="Times New Roman"/>
          <w:sz w:val="24"/>
        </w:rPr>
        <w:t>45. Darbuotojai, turintys teisę naudotis tarnybiniais lengvaisiais automobiliais ir gaunantys kompensaciją už netarnybinių automobilių naudojimą tarnybos reikmėms, turi būti raštiškai supažindinami su šiomis taisyklėmis.</w:t>
      </w:r>
    </w:p>
    <w:p w:rsidR="00535256" w:rsidRDefault="00535256">
      <w:pPr>
        <w:pStyle w:val="Pagrindinistekstas"/>
      </w:pPr>
      <w:r>
        <w:t xml:space="preserve">    46. Šių taisyklių kontrolė pavedama Ūkio tarnybos vedėjui ir seniūnijų seniūnams.</w:t>
      </w:r>
    </w:p>
    <w:p w:rsidR="00535256" w:rsidRDefault="00535256">
      <w:pPr>
        <w:pStyle w:val="Pagrindinistekstas"/>
      </w:pPr>
      <w:r>
        <w:t xml:space="preserve">    47. Asmenys, pažeidę šių taisyklių reikalavimus, atsako teisės aktų nustatyta tvarka. </w:t>
      </w:r>
    </w:p>
    <w:p w:rsidR="00535256" w:rsidRDefault="00535256">
      <w:pPr>
        <w:pStyle w:val="HTMLiankstoformatuotas1"/>
        <w:rPr>
          <w:rFonts w:ascii="Times New Roman" w:hAnsi="Times New Roman"/>
          <w:sz w:val="24"/>
        </w:rPr>
      </w:pPr>
      <w:r>
        <w:rPr>
          <w:rFonts w:ascii="Times New Roman" w:hAnsi="Times New Roman"/>
          <w:sz w:val="24"/>
        </w:rPr>
        <w:t xml:space="preserve">                                          _________________________</w:t>
      </w: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rPr>
          <w:sz w:val="24"/>
          <w:lang w:val="lt-LT"/>
        </w:rPr>
      </w:pPr>
    </w:p>
    <w:p w:rsidR="00535256" w:rsidRDefault="00535256">
      <w:pPr>
        <w:ind w:left="5040"/>
        <w:jc w:val="both"/>
        <w:rPr>
          <w:sz w:val="24"/>
          <w:lang w:val="lt-LT"/>
        </w:rPr>
      </w:pPr>
    </w:p>
    <w:p w:rsidR="00535256" w:rsidRDefault="00535256">
      <w:pPr>
        <w:ind w:left="5040"/>
        <w:jc w:val="both"/>
        <w:rPr>
          <w:sz w:val="24"/>
          <w:lang w:val="lt-LT"/>
        </w:rPr>
      </w:pPr>
      <w:r>
        <w:rPr>
          <w:sz w:val="24"/>
          <w:lang w:val="lt-LT"/>
        </w:rPr>
        <w:lastRenderedPageBreak/>
        <w:t>Savivaldybės administracijos tarnybinių ir netarnybinių lengvųjų automobilių naudojimo</w:t>
      </w:r>
    </w:p>
    <w:p w:rsidR="00535256" w:rsidRDefault="00535256">
      <w:pPr>
        <w:ind w:left="720"/>
        <w:jc w:val="both"/>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ir kompensacijų už netarnybinio automobilio</w:t>
      </w:r>
    </w:p>
    <w:p w:rsidR="00535256" w:rsidRDefault="00535256">
      <w:pPr>
        <w:ind w:left="720"/>
        <w:jc w:val="both"/>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naudojimą tarnybos reikmėms mokėjimo </w:t>
      </w:r>
    </w:p>
    <w:p w:rsidR="00535256" w:rsidRDefault="00535256">
      <w:pPr>
        <w:ind w:left="720"/>
        <w:jc w:val="both"/>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taisyklių  priedas</w:t>
      </w:r>
    </w:p>
    <w:p w:rsidR="00535256" w:rsidRDefault="00535256">
      <w:pPr>
        <w:ind w:left="720"/>
        <w:jc w:val="both"/>
        <w:rPr>
          <w:sz w:val="24"/>
          <w:lang w:val="lt-LT"/>
        </w:rPr>
      </w:pPr>
    </w:p>
    <w:p w:rsidR="00535256" w:rsidRDefault="00535256">
      <w:pPr>
        <w:ind w:left="720"/>
        <w:jc w:val="both"/>
        <w:rPr>
          <w:sz w:val="24"/>
          <w:lang w:val="lt-LT"/>
        </w:rPr>
      </w:pPr>
      <w:r>
        <w:rPr>
          <w:sz w:val="24"/>
          <w:lang w:val="lt-LT"/>
        </w:rPr>
        <w:t>___________________________________________________________</w:t>
      </w:r>
    </w:p>
    <w:p w:rsidR="00535256" w:rsidRDefault="00535256">
      <w:pPr>
        <w:ind w:left="720"/>
        <w:jc w:val="both"/>
        <w:rPr>
          <w:sz w:val="24"/>
          <w:lang w:val="lt-LT"/>
        </w:rPr>
      </w:pPr>
      <w:r>
        <w:rPr>
          <w:sz w:val="24"/>
          <w:lang w:val="lt-LT"/>
        </w:rPr>
        <w:tab/>
        <w:t xml:space="preserve">                                        (Įstaigos pavadinimas)</w:t>
      </w:r>
    </w:p>
    <w:p w:rsidR="00535256" w:rsidRDefault="00535256">
      <w:pPr>
        <w:ind w:left="720"/>
        <w:jc w:val="both"/>
        <w:rPr>
          <w:sz w:val="24"/>
          <w:lang w:val="lt-LT"/>
        </w:rPr>
      </w:pPr>
    </w:p>
    <w:p w:rsidR="00535256" w:rsidRDefault="00535256">
      <w:pPr>
        <w:ind w:left="720"/>
        <w:jc w:val="center"/>
        <w:rPr>
          <w:b/>
          <w:sz w:val="24"/>
          <w:lang w:val="lt-LT"/>
        </w:rPr>
      </w:pPr>
      <w:r>
        <w:rPr>
          <w:b/>
          <w:sz w:val="24"/>
          <w:lang w:val="lt-LT"/>
        </w:rPr>
        <w:t>SKIRTO NAUDOTI ŪKINIO INVENTORIAUS</w:t>
      </w:r>
    </w:p>
    <w:p w:rsidR="00535256" w:rsidRDefault="00535256">
      <w:pPr>
        <w:ind w:left="720"/>
        <w:jc w:val="center"/>
        <w:rPr>
          <w:b/>
          <w:sz w:val="24"/>
          <w:lang w:val="lt-LT"/>
        </w:rPr>
      </w:pPr>
      <w:r>
        <w:rPr>
          <w:b/>
          <w:sz w:val="24"/>
          <w:lang w:val="lt-LT"/>
        </w:rPr>
        <w:t>REIKALAVIMAS</w:t>
      </w:r>
    </w:p>
    <w:p w:rsidR="00535256" w:rsidRDefault="00535256">
      <w:pPr>
        <w:spacing w:line="360" w:lineRule="auto"/>
        <w:rPr>
          <w:lang w:val="lt-LT"/>
        </w:rPr>
      </w:pPr>
    </w:p>
    <w:p w:rsidR="00535256" w:rsidRDefault="00535256">
      <w:pPr>
        <w:jc w:val="center"/>
        <w:rPr>
          <w:lang w:val="lt-LT"/>
        </w:rPr>
      </w:pPr>
      <w:r>
        <w:rPr>
          <w:lang w:val="lt-LT"/>
        </w:rPr>
        <w:t>__________   Nr. __________</w:t>
      </w:r>
    </w:p>
    <w:p w:rsidR="00535256" w:rsidRDefault="00535256">
      <w:pPr>
        <w:ind w:left="3060" w:firstLine="834"/>
        <w:rPr>
          <w:lang w:val="lt-LT"/>
        </w:rPr>
      </w:pPr>
      <w:r>
        <w:rPr>
          <w:lang w:val="lt-LT"/>
        </w:rPr>
        <w:t>(data)</w:t>
      </w:r>
    </w:p>
    <w:p w:rsidR="00535256" w:rsidRDefault="00535256">
      <w:pPr>
        <w:jc w:val="center"/>
        <w:rPr>
          <w:lang w:val="lt-LT"/>
        </w:rPr>
      </w:pPr>
      <w:r>
        <w:rPr>
          <w:lang w:val="lt-LT"/>
        </w:rPr>
        <w:t>_______________________</w:t>
      </w:r>
    </w:p>
    <w:p w:rsidR="00535256" w:rsidRDefault="00535256">
      <w:pPr>
        <w:jc w:val="center"/>
        <w:rPr>
          <w:lang w:val="lt-LT"/>
        </w:rPr>
      </w:pPr>
      <w:r>
        <w:rPr>
          <w:lang w:val="lt-LT"/>
        </w:rPr>
        <w:t>(sudarymo vieta)</w:t>
      </w:r>
    </w:p>
    <w:p w:rsidR="00535256" w:rsidRDefault="00535256">
      <w:pPr>
        <w:spacing w:line="360" w:lineRule="auto"/>
        <w:jc w:val="center"/>
        <w:rPr>
          <w:sz w:val="24"/>
          <w:lang w:val="lt-LT"/>
        </w:rPr>
      </w:pPr>
    </w:p>
    <w:p w:rsidR="00535256" w:rsidRDefault="00535256">
      <w:pPr>
        <w:ind w:left="-142"/>
        <w:rPr>
          <w:u w:val="single"/>
          <w:lang w:val="lt-LT"/>
        </w:rPr>
      </w:pPr>
      <w:r>
        <w:rPr>
          <w:lang w:val="lt-LT"/>
        </w:rPr>
        <w:t>Pareikalavo</w:t>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p>
    <w:p w:rsidR="00535256" w:rsidRDefault="00535256">
      <w:pPr>
        <w:ind w:left="-142"/>
        <w:rPr>
          <w:lang w:val="lt-LT"/>
        </w:rPr>
      </w:pPr>
      <w:r>
        <w:rPr>
          <w:lang w:val="lt-LT"/>
        </w:rPr>
        <w:t xml:space="preserve">      (materialiai atsakingo asmens pareigos, parašas, vardas, pavardė)</w:t>
      </w:r>
    </w:p>
    <w:p w:rsidR="00535256" w:rsidRDefault="00535256">
      <w:pPr>
        <w:ind w:left="-142"/>
        <w:rPr>
          <w:lang w:val="lt-LT"/>
        </w:rPr>
      </w:pPr>
    </w:p>
    <w:p w:rsidR="00535256" w:rsidRDefault="00535256">
      <w:pPr>
        <w:ind w:left="-142"/>
        <w:rPr>
          <w:u w:val="single"/>
          <w:lang w:val="lt-LT"/>
        </w:rPr>
      </w:pPr>
      <w:r>
        <w:rPr>
          <w:lang w:val="lt-LT"/>
        </w:rPr>
        <w:t>Leido</w:t>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p>
    <w:p w:rsidR="00535256" w:rsidRDefault="00535256">
      <w:pPr>
        <w:ind w:left="-142"/>
        <w:rPr>
          <w:lang w:val="lt-LT"/>
        </w:rPr>
      </w:pPr>
      <w:r>
        <w:rPr>
          <w:lang w:val="lt-LT"/>
        </w:rPr>
        <w:t>(įstaigos vadovo, kuriam pavaldus materialiai atsakingas asmuo, pareigos, parašas, vardas, pavardė)</w:t>
      </w:r>
    </w:p>
    <w:p w:rsidR="00535256" w:rsidRDefault="00535256">
      <w:pPr>
        <w:ind w:left="-142"/>
        <w:rPr>
          <w:lang w:val="lt-LT"/>
        </w:rPr>
      </w:pPr>
    </w:p>
    <w:p w:rsidR="00535256" w:rsidRDefault="00535256">
      <w:pPr>
        <w:ind w:left="-142"/>
        <w:rPr>
          <w:lang w:val="lt-LT"/>
        </w:rPr>
      </w:pPr>
    </w:p>
    <w:tbl>
      <w:tblPr>
        <w:tblW w:w="0" w:type="auto"/>
        <w:tblInd w:w="53" w:type="dxa"/>
        <w:tblLayout w:type="fixed"/>
        <w:tblLook w:val="0000" w:firstRow="0" w:lastRow="0" w:firstColumn="0" w:lastColumn="0" w:noHBand="0" w:noVBand="0"/>
      </w:tblPr>
      <w:tblGrid>
        <w:gridCol w:w="2746"/>
        <w:gridCol w:w="1414"/>
        <w:gridCol w:w="960"/>
        <w:gridCol w:w="996"/>
        <w:gridCol w:w="884"/>
        <w:gridCol w:w="960"/>
        <w:gridCol w:w="1040"/>
      </w:tblGrid>
      <w:tr w:rsidR="00535256">
        <w:trPr>
          <w:trHeight w:val="255"/>
        </w:trPr>
        <w:tc>
          <w:tcPr>
            <w:tcW w:w="4160" w:type="dxa"/>
            <w:gridSpan w:val="2"/>
            <w:tcBorders>
              <w:top w:val="single" w:sz="4" w:space="0" w:color="000000"/>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Daiktas</w:t>
            </w:r>
          </w:p>
        </w:tc>
        <w:tc>
          <w:tcPr>
            <w:tcW w:w="960" w:type="dxa"/>
            <w:vMerge w:val="restart"/>
            <w:tcBorders>
              <w:top w:val="single" w:sz="4" w:space="0" w:color="000000"/>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Mato</w:t>
            </w:r>
          </w:p>
          <w:p w:rsidR="00535256" w:rsidRDefault="00535256">
            <w:pPr>
              <w:jc w:val="center"/>
              <w:rPr>
                <w:lang w:val="lt-LT"/>
              </w:rPr>
            </w:pPr>
            <w:r>
              <w:rPr>
                <w:lang w:val="lt-LT"/>
              </w:rPr>
              <w:t>vienetas</w:t>
            </w:r>
          </w:p>
          <w:p w:rsidR="00535256" w:rsidRDefault="00535256">
            <w:pPr>
              <w:jc w:val="center"/>
              <w:rPr>
                <w:lang w:val="lt-LT"/>
              </w:rPr>
            </w:pPr>
          </w:p>
        </w:tc>
        <w:tc>
          <w:tcPr>
            <w:tcW w:w="1880" w:type="dxa"/>
            <w:gridSpan w:val="2"/>
            <w:tcBorders>
              <w:top w:val="single" w:sz="4" w:space="0" w:color="000000"/>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Kiekis</w:t>
            </w:r>
          </w:p>
        </w:tc>
        <w:tc>
          <w:tcPr>
            <w:tcW w:w="960" w:type="dxa"/>
            <w:vMerge w:val="restart"/>
            <w:tcBorders>
              <w:top w:val="single" w:sz="4" w:space="0" w:color="000000"/>
              <w:left w:val="single" w:sz="4" w:space="0" w:color="000000"/>
              <w:bottom w:val="single" w:sz="4" w:space="0" w:color="000000"/>
            </w:tcBorders>
            <w:shd w:val="clear" w:color="auto" w:fill="auto"/>
            <w:vAlign w:val="center"/>
          </w:tcPr>
          <w:p w:rsidR="00535256" w:rsidRDefault="00535256">
            <w:pPr>
              <w:snapToGrid w:val="0"/>
              <w:jc w:val="center"/>
              <w:rPr>
                <w:lang w:val="lt-LT"/>
              </w:rPr>
            </w:pPr>
          </w:p>
          <w:p w:rsidR="00535256" w:rsidRDefault="00535256">
            <w:pPr>
              <w:jc w:val="center"/>
              <w:rPr>
                <w:lang w:val="lt-LT"/>
              </w:rPr>
            </w:pPr>
            <w:r>
              <w:rPr>
                <w:lang w:val="lt-LT"/>
              </w:rPr>
              <w:t>Kaina (Lt)</w:t>
            </w:r>
          </w:p>
          <w:p w:rsidR="00535256" w:rsidRDefault="00535256">
            <w:pPr>
              <w:jc w:val="center"/>
              <w:rPr>
                <w:lang w:val="lt-LT"/>
              </w:rPr>
            </w:pP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5256" w:rsidRDefault="00535256">
            <w:pPr>
              <w:snapToGrid w:val="0"/>
              <w:jc w:val="center"/>
              <w:rPr>
                <w:lang w:val="lt-LT"/>
              </w:rPr>
            </w:pPr>
          </w:p>
          <w:p w:rsidR="00535256" w:rsidRDefault="00535256">
            <w:pPr>
              <w:jc w:val="center"/>
              <w:rPr>
                <w:lang w:val="lt-LT"/>
              </w:rPr>
            </w:pPr>
            <w:r>
              <w:rPr>
                <w:lang w:val="lt-LT"/>
              </w:rPr>
              <w:t>Suma (Lt)</w:t>
            </w:r>
          </w:p>
          <w:p w:rsidR="00535256" w:rsidRDefault="00535256">
            <w:pPr>
              <w:jc w:val="center"/>
              <w:rPr>
                <w:lang w:val="lt-LT"/>
              </w:rPr>
            </w:pPr>
          </w:p>
        </w:tc>
      </w:tr>
      <w:tr w:rsidR="00535256">
        <w:trPr>
          <w:trHeight w:val="516"/>
        </w:trPr>
        <w:tc>
          <w:tcPr>
            <w:tcW w:w="2746" w:type="dxa"/>
            <w:tcBorders>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pavadinimas</w:t>
            </w:r>
          </w:p>
        </w:tc>
        <w:tc>
          <w:tcPr>
            <w:tcW w:w="1414" w:type="dxa"/>
            <w:tcBorders>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kodas</w:t>
            </w:r>
          </w:p>
        </w:tc>
        <w:tc>
          <w:tcPr>
            <w:tcW w:w="960" w:type="dxa"/>
            <w:vMerge/>
            <w:tcBorders>
              <w:top w:val="single" w:sz="4" w:space="0" w:color="000000"/>
              <w:left w:val="single" w:sz="4" w:space="0" w:color="000000"/>
              <w:bottom w:val="single" w:sz="4" w:space="0" w:color="000000"/>
            </w:tcBorders>
            <w:shd w:val="clear" w:color="auto" w:fill="auto"/>
            <w:vAlign w:val="center"/>
          </w:tcPr>
          <w:p w:rsidR="00535256" w:rsidRDefault="00535256">
            <w:pPr>
              <w:snapToGrid w:val="0"/>
              <w:rPr>
                <w:lang w:val="lt-LT"/>
              </w:rPr>
            </w:pPr>
          </w:p>
        </w:tc>
        <w:tc>
          <w:tcPr>
            <w:tcW w:w="996" w:type="dxa"/>
            <w:tcBorders>
              <w:left w:val="single" w:sz="4" w:space="0" w:color="000000"/>
              <w:bottom w:val="single" w:sz="4" w:space="0" w:color="000000"/>
            </w:tcBorders>
            <w:shd w:val="clear" w:color="auto" w:fill="auto"/>
            <w:vAlign w:val="center"/>
          </w:tcPr>
          <w:p w:rsidR="00535256" w:rsidRDefault="00535256">
            <w:pPr>
              <w:snapToGrid w:val="0"/>
              <w:jc w:val="center"/>
              <w:rPr>
                <w:lang w:val="lt-LT"/>
              </w:rPr>
            </w:pPr>
            <w:proofErr w:type="spellStart"/>
            <w:r>
              <w:rPr>
                <w:lang w:val="lt-LT"/>
              </w:rPr>
              <w:t>pareika</w:t>
            </w:r>
            <w:proofErr w:type="spellEnd"/>
            <w:r>
              <w:rPr>
                <w:lang w:val="lt-LT"/>
              </w:rPr>
              <w:t>-</w:t>
            </w:r>
          </w:p>
          <w:p w:rsidR="00535256" w:rsidRDefault="00535256">
            <w:pPr>
              <w:jc w:val="center"/>
              <w:rPr>
                <w:lang w:val="lt-LT"/>
              </w:rPr>
            </w:pPr>
            <w:proofErr w:type="spellStart"/>
            <w:r>
              <w:rPr>
                <w:lang w:val="lt-LT"/>
              </w:rPr>
              <w:t>lauta</w:t>
            </w:r>
            <w:proofErr w:type="spellEnd"/>
          </w:p>
        </w:tc>
        <w:tc>
          <w:tcPr>
            <w:tcW w:w="884" w:type="dxa"/>
            <w:tcBorders>
              <w:left w:val="single" w:sz="4" w:space="0" w:color="000000"/>
              <w:bottom w:val="single" w:sz="4" w:space="0" w:color="000000"/>
            </w:tcBorders>
            <w:shd w:val="clear" w:color="auto" w:fill="auto"/>
            <w:vAlign w:val="center"/>
          </w:tcPr>
          <w:p w:rsidR="00535256" w:rsidRDefault="00535256">
            <w:pPr>
              <w:snapToGrid w:val="0"/>
              <w:jc w:val="center"/>
              <w:rPr>
                <w:lang w:val="lt-LT"/>
              </w:rPr>
            </w:pPr>
            <w:r>
              <w:rPr>
                <w:lang w:val="lt-LT"/>
              </w:rPr>
              <w:t>išduota</w:t>
            </w:r>
          </w:p>
        </w:tc>
        <w:tc>
          <w:tcPr>
            <w:tcW w:w="960" w:type="dxa"/>
            <w:vMerge/>
            <w:tcBorders>
              <w:top w:val="single" w:sz="4" w:space="0" w:color="000000"/>
              <w:left w:val="single" w:sz="4" w:space="0" w:color="000000"/>
              <w:bottom w:val="single" w:sz="4" w:space="0" w:color="000000"/>
            </w:tcBorders>
            <w:shd w:val="clear" w:color="auto" w:fill="auto"/>
            <w:vAlign w:val="center"/>
          </w:tcPr>
          <w:p w:rsidR="00535256" w:rsidRDefault="00535256">
            <w:pPr>
              <w:snapToGrid w:val="0"/>
              <w:rPr>
                <w:lang w:val="lt-LT"/>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5256" w:rsidRDefault="00535256">
            <w:pPr>
              <w:snapToGrid w:val="0"/>
              <w:rPr>
                <w:lang w:val="lt-LT"/>
              </w:rPr>
            </w:pP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 </w:t>
            </w: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r>
              <w:rPr>
                <w:lang w:val="lt-LT"/>
              </w:rPr>
              <w:t> </w:t>
            </w: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p>
        </w:tc>
      </w:tr>
      <w:tr w:rsidR="00535256">
        <w:trPr>
          <w:trHeight w:val="255"/>
        </w:trPr>
        <w:tc>
          <w:tcPr>
            <w:tcW w:w="274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41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r>
              <w:rPr>
                <w:lang w:val="lt-LT"/>
              </w:rPr>
              <w:t>Iš viso</w:t>
            </w:r>
          </w:p>
        </w:tc>
        <w:tc>
          <w:tcPr>
            <w:tcW w:w="996"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884"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960" w:type="dxa"/>
            <w:tcBorders>
              <w:left w:val="single" w:sz="4" w:space="0" w:color="000000"/>
              <w:bottom w:val="single" w:sz="4" w:space="0" w:color="000000"/>
            </w:tcBorders>
            <w:shd w:val="clear" w:color="auto" w:fill="auto"/>
            <w:vAlign w:val="bottom"/>
          </w:tcPr>
          <w:p w:rsidR="00535256" w:rsidRDefault="00535256">
            <w:pPr>
              <w:snapToGrid w:val="0"/>
              <w:rPr>
                <w:lang w:val="lt-LT"/>
              </w:rPr>
            </w:pPr>
          </w:p>
        </w:tc>
        <w:tc>
          <w:tcPr>
            <w:tcW w:w="1040" w:type="dxa"/>
            <w:tcBorders>
              <w:left w:val="single" w:sz="4" w:space="0" w:color="000000"/>
              <w:bottom w:val="single" w:sz="4" w:space="0" w:color="000000"/>
              <w:right w:val="single" w:sz="4" w:space="0" w:color="000000"/>
            </w:tcBorders>
            <w:shd w:val="clear" w:color="auto" w:fill="auto"/>
            <w:vAlign w:val="bottom"/>
          </w:tcPr>
          <w:p w:rsidR="00535256" w:rsidRDefault="00535256">
            <w:pPr>
              <w:snapToGrid w:val="0"/>
              <w:rPr>
                <w:lang w:val="lt-LT"/>
              </w:rPr>
            </w:pPr>
          </w:p>
        </w:tc>
      </w:tr>
    </w:tbl>
    <w:p w:rsidR="00535256" w:rsidRDefault="00535256">
      <w:pPr>
        <w:ind w:left="-142"/>
      </w:pPr>
    </w:p>
    <w:p w:rsidR="00535256" w:rsidRDefault="00535256">
      <w:pPr>
        <w:rPr>
          <w:lang w:val="lt-LT"/>
        </w:rPr>
      </w:pPr>
    </w:p>
    <w:p w:rsidR="00535256" w:rsidRDefault="00535256">
      <w:pPr>
        <w:ind w:left="-142"/>
        <w:rPr>
          <w:u w:val="single"/>
          <w:lang w:val="lt-LT"/>
        </w:rPr>
      </w:pPr>
      <w:r>
        <w:rPr>
          <w:lang w:val="lt-LT"/>
        </w:rPr>
        <w:t>Išdavė</w:t>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p>
    <w:p w:rsidR="00535256" w:rsidRDefault="00535256">
      <w:pPr>
        <w:jc w:val="center"/>
        <w:rPr>
          <w:lang w:val="lt-LT"/>
        </w:rPr>
      </w:pPr>
      <w:r>
        <w:rPr>
          <w:lang w:val="lt-LT"/>
        </w:rPr>
        <w:t>(pareigos, parašas, vardas, pavardė)</w:t>
      </w:r>
    </w:p>
    <w:p w:rsidR="00535256" w:rsidRDefault="00535256">
      <w:pPr>
        <w:ind w:left="-142"/>
        <w:rPr>
          <w:lang w:val="lt-LT"/>
        </w:rPr>
      </w:pPr>
    </w:p>
    <w:p w:rsidR="00535256" w:rsidRDefault="00535256">
      <w:pPr>
        <w:ind w:left="-142"/>
        <w:rPr>
          <w:u w:val="single"/>
          <w:lang w:val="lt-LT"/>
        </w:rPr>
      </w:pPr>
      <w:r>
        <w:rPr>
          <w:lang w:val="lt-LT"/>
        </w:rPr>
        <w:t>Gavo</w:t>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p>
    <w:p w:rsidR="00535256" w:rsidRDefault="00535256">
      <w:pPr>
        <w:jc w:val="center"/>
        <w:rPr>
          <w:lang w:val="lt-LT"/>
        </w:rPr>
      </w:pPr>
      <w:r>
        <w:rPr>
          <w:lang w:val="lt-LT"/>
        </w:rPr>
        <w:t>(pareigos, parašas, vardas, pavardė</w:t>
      </w:r>
    </w:p>
    <w:sectPr w:rsidR="00535256">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FD"/>
    <w:rsid w:val="0024149B"/>
    <w:rsid w:val="003652A8"/>
    <w:rsid w:val="004C4866"/>
    <w:rsid w:val="004F0245"/>
    <w:rsid w:val="00535256"/>
    <w:rsid w:val="006C00DE"/>
    <w:rsid w:val="007B41FB"/>
    <w:rsid w:val="008346FD"/>
    <w:rsid w:val="008D7330"/>
    <w:rsid w:val="0093693B"/>
    <w:rsid w:val="00936C12"/>
    <w:rsid w:val="009F5F68"/>
    <w:rsid w:val="00A8337F"/>
    <w:rsid w:val="00AB1E46"/>
    <w:rsid w:val="00AD68A8"/>
    <w:rsid w:val="00B6793D"/>
    <w:rsid w:val="00C15771"/>
    <w:rsid w:val="00CA4317"/>
    <w:rsid w:val="00DB13D7"/>
    <w:rsid w:val="00E2511D"/>
    <w:rsid w:val="00E65E91"/>
    <w:rsid w:val="00F358E6"/>
    <w:rsid w:val="00F52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007863-C4F3-46C7-A5C1-9ACAD080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ind w:left="720" w:firstLine="0"/>
      <w:jc w:val="center"/>
      <w:outlineLvl w:val="0"/>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Pagrindiniotekstotrauka">
    <w:name w:val="Body Text Indent"/>
    <w:basedOn w:val="prastasis"/>
    <w:pPr>
      <w:ind w:left="360"/>
      <w:jc w:val="both"/>
    </w:pPr>
    <w:rPr>
      <w:sz w:val="24"/>
      <w:lang w:val="lt-LT"/>
    </w:rPr>
  </w:style>
  <w:style w:type="paragraph" w:customStyle="1" w:styleId="Pagrindiniotekstotrauka21">
    <w:name w:val="Pagrindinio teksto įtrauka 21"/>
    <w:basedOn w:val="prastasis"/>
    <w:pPr>
      <w:spacing w:after="120" w:line="480" w:lineRule="auto"/>
      <w:ind w:left="283"/>
    </w:pPr>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24149B"/>
    <w:rPr>
      <w:rFonts w:ascii="Segoe UI" w:hAnsi="Segoe UI" w:cs="Mangal"/>
      <w:sz w:val="18"/>
      <w:szCs w:val="16"/>
    </w:rPr>
  </w:style>
  <w:style w:type="character" w:customStyle="1" w:styleId="DebesliotekstasDiagrama">
    <w:name w:val="Debesėlio tekstas Diagrama"/>
    <w:link w:val="Debesliotekstas"/>
    <w:uiPriority w:val="99"/>
    <w:semiHidden/>
    <w:rsid w:val="0024149B"/>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13368</Words>
  <Characters>7620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Gintarė Čiūraite</cp:lastModifiedBy>
  <cp:revision>2</cp:revision>
  <cp:lastPrinted>2016-12-13T09:41:00Z</cp:lastPrinted>
  <dcterms:created xsi:type="dcterms:W3CDTF">2016-12-13T14:13:00Z</dcterms:created>
  <dcterms:modified xsi:type="dcterms:W3CDTF">2016-12-13T14:13:00Z</dcterms:modified>
</cp:coreProperties>
</file>