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5E30" w:rsidRDefault="002D5E30">
      <w:pPr>
        <w:ind w:firstLine="709"/>
        <w:jc w:val="center"/>
        <w:rPr>
          <w:b/>
          <w:sz w:val="24"/>
          <w:szCs w:val="24"/>
        </w:rPr>
      </w:pPr>
      <w:r>
        <w:rPr>
          <w:b/>
          <w:sz w:val="24"/>
          <w:szCs w:val="24"/>
        </w:rPr>
        <w:t>DĖL</w:t>
      </w:r>
      <w:r>
        <w:rPr>
          <w:b/>
          <w:sz w:val="24"/>
        </w:rPr>
        <w:t xml:space="preserve"> </w:t>
      </w:r>
      <w:r w:rsidR="005E47E8">
        <w:rPr>
          <w:b/>
          <w:sz w:val="24"/>
        </w:rPr>
        <w:t xml:space="preserve">SAVIVALDYBĖS ADMINISTRACIJOS DIREKTORIAUS 2014 M. GRUODŽIO 23 D. ĮSAKYMO NR. A-1367 „DĖL </w:t>
      </w:r>
      <w:r>
        <w:rPr>
          <w:b/>
          <w:sz w:val="24"/>
        </w:rPr>
        <w:t xml:space="preserve">PANEVĖŽIO RAJONO </w:t>
      </w:r>
      <w:r>
        <w:rPr>
          <w:b/>
          <w:sz w:val="24"/>
          <w:szCs w:val="24"/>
        </w:rPr>
        <w:t xml:space="preserve">SAVIVALDYBĖS ADMINISTRACIJOS VIEŠŲJŲ PIRKIMŲ ORGANIZAVIMO </w:t>
      </w:r>
      <w:r>
        <w:rPr>
          <w:b/>
          <w:bCs/>
          <w:sz w:val="24"/>
          <w:szCs w:val="24"/>
        </w:rPr>
        <w:t xml:space="preserve">TAISYKLIŲ </w:t>
      </w:r>
      <w:r>
        <w:rPr>
          <w:b/>
          <w:sz w:val="24"/>
          <w:szCs w:val="24"/>
        </w:rPr>
        <w:t>PATVIRTINIMO</w:t>
      </w:r>
      <w:r w:rsidR="005E47E8">
        <w:rPr>
          <w:b/>
          <w:sz w:val="24"/>
          <w:szCs w:val="24"/>
        </w:rPr>
        <w:t xml:space="preserve">“ PAKEITIMO </w:t>
      </w:r>
    </w:p>
    <w:p w:rsidR="002D5E30" w:rsidRDefault="002D5E30">
      <w:pPr>
        <w:jc w:val="center"/>
        <w:rPr>
          <w:sz w:val="24"/>
        </w:rPr>
      </w:pPr>
    </w:p>
    <w:p w:rsidR="002D5E30" w:rsidRDefault="002D5E30">
      <w:pPr>
        <w:jc w:val="center"/>
        <w:rPr>
          <w:sz w:val="24"/>
        </w:rPr>
      </w:pPr>
      <w:r>
        <w:rPr>
          <w:sz w:val="24"/>
        </w:rPr>
        <w:t>201</w:t>
      </w:r>
      <w:r w:rsidR="005E47E8">
        <w:rPr>
          <w:sz w:val="24"/>
        </w:rPr>
        <w:t>5</w:t>
      </w:r>
      <w:r>
        <w:rPr>
          <w:sz w:val="24"/>
        </w:rPr>
        <w:t xml:space="preserve"> m. </w:t>
      </w:r>
      <w:r w:rsidR="005E47E8">
        <w:rPr>
          <w:sz w:val="24"/>
        </w:rPr>
        <w:t xml:space="preserve">sausio </w:t>
      </w:r>
      <w:r w:rsidR="009914FF">
        <w:rPr>
          <w:sz w:val="24"/>
        </w:rPr>
        <w:t>27</w:t>
      </w:r>
      <w:r>
        <w:rPr>
          <w:sz w:val="24"/>
        </w:rPr>
        <w:t xml:space="preserve"> d. Nr. A-</w:t>
      </w:r>
      <w:r w:rsidR="009914FF">
        <w:rPr>
          <w:sz w:val="24"/>
        </w:rPr>
        <w:t xml:space="preserve"> 84</w:t>
      </w:r>
      <w:r w:rsidR="005E47E8">
        <w:rPr>
          <w:sz w:val="24"/>
        </w:rPr>
        <w:t xml:space="preserve"> </w:t>
      </w:r>
      <w:r w:rsidR="006623A4">
        <w:rPr>
          <w:sz w:val="24"/>
        </w:rPr>
        <w:t xml:space="preserve"> </w:t>
      </w:r>
    </w:p>
    <w:p w:rsidR="002D5E30" w:rsidRDefault="002D5E30">
      <w:pPr>
        <w:jc w:val="center"/>
        <w:rPr>
          <w:sz w:val="24"/>
        </w:rPr>
      </w:pPr>
      <w:r>
        <w:rPr>
          <w:sz w:val="24"/>
        </w:rPr>
        <w:t>Panevėžys</w:t>
      </w:r>
    </w:p>
    <w:p w:rsidR="002D5E30" w:rsidRDefault="002D5E30">
      <w:pPr>
        <w:jc w:val="center"/>
        <w:rPr>
          <w:sz w:val="24"/>
        </w:rPr>
      </w:pPr>
    </w:p>
    <w:p w:rsidR="008C6C18" w:rsidRDefault="002D5E30" w:rsidP="00644417">
      <w:pPr>
        <w:pStyle w:val="Pagrindinistekstas"/>
        <w:ind w:firstLine="709"/>
        <w:rPr>
          <w:szCs w:val="24"/>
        </w:rPr>
      </w:pPr>
      <w:r>
        <w:rPr>
          <w:szCs w:val="24"/>
        </w:rPr>
        <w:t xml:space="preserve">Vadovaudamasis Lietuvos Respublikos vietos savivaldos įstatymo 18 straipsnio 1 dalimi, </w:t>
      </w:r>
      <w:r w:rsidR="005E47E8">
        <w:rPr>
          <w:szCs w:val="24"/>
        </w:rPr>
        <w:t xml:space="preserve"> </w:t>
      </w:r>
    </w:p>
    <w:p w:rsidR="008C6C18" w:rsidRDefault="008C6C18" w:rsidP="008C6C18">
      <w:pPr>
        <w:pStyle w:val="Pagrindinistekstas"/>
        <w:ind w:firstLine="709"/>
        <w:rPr>
          <w:szCs w:val="24"/>
        </w:rPr>
      </w:pPr>
      <w:r>
        <w:rPr>
          <w:szCs w:val="24"/>
        </w:rPr>
        <w:t>p</w:t>
      </w:r>
      <w:r w:rsidR="005E47E8">
        <w:rPr>
          <w:szCs w:val="24"/>
        </w:rPr>
        <w:t xml:space="preserve"> a k e i č i u </w:t>
      </w:r>
      <w:r w:rsidR="004D1AAB">
        <w:t>P</w:t>
      </w:r>
      <w:r w:rsidR="004D1AAB" w:rsidRPr="00A94915">
        <w:t xml:space="preserve">anevėžio rajono </w:t>
      </w:r>
      <w:r w:rsidR="004D1AAB" w:rsidRPr="00A94915">
        <w:rPr>
          <w:szCs w:val="24"/>
        </w:rPr>
        <w:t xml:space="preserve">savivaldybės administracijos viešųjų pirkimų organizavimo </w:t>
      </w:r>
      <w:r w:rsidR="004D1AAB" w:rsidRPr="00A94915">
        <w:rPr>
          <w:bCs/>
          <w:szCs w:val="24"/>
        </w:rPr>
        <w:t>taisykl</w:t>
      </w:r>
      <w:r>
        <w:rPr>
          <w:bCs/>
          <w:szCs w:val="24"/>
        </w:rPr>
        <w:t>es</w:t>
      </w:r>
      <w:r w:rsidR="005E47E8">
        <w:rPr>
          <w:szCs w:val="24"/>
        </w:rPr>
        <w:t>, patvirtint</w:t>
      </w:r>
      <w:r>
        <w:rPr>
          <w:szCs w:val="24"/>
        </w:rPr>
        <w:t>as</w:t>
      </w:r>
      <w:r w:rsidR="005E47E8">
        <w:rPr>
          <w:szCs w:val="24"/>
        </w:rPr>
        <w:t xml:space="preserve"> Savivaldybės administracijos direktoriaus 2014 m. gruodžio 23 d. įsakymu Nr. A-</w:t>
      </w:r>
      <w:r w:rsidR="00A94915">
        <w:rPr>
          <w:szCs w:val="24"/>
        </w:rPr>
        <w:t>1367</w:t>
      </w:r>
      <w:r w:rsidR="005E47E8">
        <w:rPr>
          <w:szCs w:val="24"/>
        </w:rPr>
        <w:t xml:space="preserve"> </w:t>
      </w:r>
      <w:r w:rsidR="00A94915">
        <w:rPr>
          <w:szCs w:val="24"/>
        </w:rPr>
        <w:t>„D</w:t>
      </w:r>
      <w:r w:rsidR="00A94915" w:rsidRPr="00A94915">
        <w:t xml:space="preserve">ėl </w:t>
      </w:r>
      <w:r w:rsidR="00A94915">
        <w:t>P</w:t>
      </w:r>
      <w:r w:rsidR="00A94915" w:rsidRPr="00A94915">
        <w:t xml:space="preserve">anevėžio rajono </w:t>
      </w:r>
      <w:r w:rsidR="00A94915" w:rsidRPr="00A94915">
        <w:rPr>
          <w:szCs w:val="24"/>
        </w:rPr>
        <w:t xml:space="preserve">savivaldybės administracijos viešųjų pirkimų organizavimo </w:t>
      </w:r>
      <w:r w:rsidR="00A94915" w:rsidRPr="00A94915">
        <w:rPr>
          <w:bCs/>
          <w:szCs w:val="24"/>
        </w:rPr>
        <w:t xml:space="preserve">taisyklių </w:t>
      </w:r>
      <w:r w:rsidR="00A94915" w:rsidRPr="00A94915">
        <w:rPr>
          <w:szCs w:val="24"/>
        </w:rPr>
        <w:t>patvirtinimo“</w:t>
      </w:r>
      <w:r>
        <w:rPr>
          <w:szCs w:val="24"/>
        </w:rPr>
        <w:t>:</w:t>
      </w:r>
    </w:p>
    <w:p w:rsidR="005D5898" w:rsidRPr="00A94915" w:rsidRDefault="007D1B9F" w:rsidP="00E14719">
      <w:pPr>
        <w:pStyle w:val="Pagrindinistekstas"/>
        <w:ind w:firstLine="709"/>
        <w:rPr>
          <w:szCs w:val="24"/>
        </w:rPr>
      </w:pPr>
      <w:r>
        <w:rPr>
          <w:szCs w:val="24"/>
        </w:rPr>
        <w:t xml:space="preserve">1. </w:t>
      </w:r>
      <w:r w:rsidR="008C6C18">
        <w:rPr>
          <w:szCs w:val="24"/>
        </w:rPr>
        <w:t xml:space="preserve">Pakeičiu </w:t>
      </w:r>
      <w:r w:rsidR="00A80321">
        <w:rPr>
          <w:szCs w:val="24"/>
        </w:rPr>
        <w:t>23.14 punktą ir jį išdėstau taip:</w:t>
      </w:r>
    </w:p>
    <w:p w:rsidR="008C6C18" w:rsidRPr="008C6C18" w:rsidRDefault="002D5E30" w:rsidP="008C6C18">
      <w:pPr>
        <w:ind w:firstLine="709"/>
        <w:jc w:val="both"/>
        <w:rPr>
          <w:iCs/>
          <w:sz w:val="24"/>
          <w:szCs w:val="24"/>
        </w:rPr>
      </w:pPr>
      <w:r>
        <w:rPr>
          <w:szCs w:val="24"/>
        </w:rPr>
        <w:tab/>
      </w:r>
      <w:r w:rsidR="008C6C18">
        <w:rPr>
          <w:szCs w:val="24"/>
        </w:rPr>
        <w:t>„</w:t>
      </w:r>
      <w:r w:rsidR="008C6C18" w:rsidRPr="008C6C18">
        <w:rPr>
          <w:bCs/>
          <w:spacing w:val="-4"/>
          <w:sz w:val="24"/>
          <w:szCs w:val="24"/>
        </w:rPr>
        <w:t>23.14.</w:t>
      </w:r>
      <w:r w:rsidR="008C6C18" w:rsidRPr="008C6C18">
        <w:rPr>
          <w:iCs/>
          <w:sz w:val="24"/>
          <w:szCs w:val="24"/>
        </w:rPr>
        <w:t xml:space="preserve"> vykdo vieš</w:t>
      </w:r>
      <w:r w:rsidR="00644417">
        <w:rPr>
          <w:iCs/>
          <w:sz w:val="24"/>
          <w:szCs w:val="24"/>
        </w:rPr>
        <w:t>ų</w:t>
      </w:r>
      <w:r w:rsidR="008C6C18" w:rsidRPr="008C6C18">
        <w:rPr>
          <w:iCs/>
          <w:sz w:val="24"/>
          <w:szCs w:val="24"/>
        </w:rPr>
        <w:t>j</w:t>
      </w:r>
      <w:r w:rsidR="00644417">
        <w:rPr>
          <w:iCs/>
          <w:sz w:val="24"/>
          <w:szCs w:val="24"/>
        </w:rPr>
        <w:t>ų</w:t>
      </w:r>
      <w:r w:rsidR="008C6C18" w:rsidRPr="008C6C18">
        <w:rPr>
          <w:iCs/>
          <w:sz w:val="24"/>
          <w:szCs w:val="24"/>
        </w:rPr>
        <w:t xml:space="preserve"> pirkim</w:t>
      </w:r>
      <w:r w:rsidR="00644417">
        <w:rPr>
          <w:iCs/>
          <w:sz w:val="24"/>
          <w:szCs w:val="24"/>
        </w:rPr>
        <w:t>ų</w:t>
      </w:r>
      <w:r w:rsidR="008C6C18">
        <w:rPr>
          <w:iCs/>
          <w:sz w:val="24"/>
          <w:szCs w:val="24"/>
        </w:rPr>
        <w:t>, kur</w:t>
      </w:r>
      <w:r w:rsidR="00644417">
        <w:rPr>
          <w:iCs/>
          <w:sz w:val="24"/>
          <w:szCs w:val="24"/>
        </w:rPr>
        <w:t>iuos</w:t>
      </w:r>
      <w:r w:rsidR="008C6C18">
        <w:rPr>
          <w:iCs/>
          <w:sz w:val="24"/>
          <w:szCs w:val="24"/>
        </w:rPr>
        <w:t xml:space="preserve"> atliko viešojo pirkimo komisija,</w:t>
      </w:r>
      <w:r w:rsidR="008C6C18" w:rsidRPr="008C6C18">
        <w:rPr>
          <w:iCs/>
          <w:sz w:val="24"/>
          <w:szCs w:val="24"/>
        </w:rPr>
        <w:t xml:space="preserve"> sutarčių bei</w:t>
      </w:r>
      <w:r w:rsidR="008C6C18">
        <w:rPr>
          <w:iCs/>
          <w:sz w:val="24"/>
          <w:szCs w:val="24"/>
        </w:rPr>
        <w:t xml:space="preserve"> </w:t>
      </w:r>
      <w:r w:rsidR="008C6C18" w:rsidRPr="008C6C18">
        <w:rPr>
          <w:iCs/>
          <w:sz w:val="24"/>
          <w:szCs w:val="24"/>
        </w:rPr>
        <w:t xml:space="preserve">sudarytų sutarčių sąlygų pakeitimų viešinimą, vadovaudamasis Laimėjusių dalyvių pasiūlymų ir viešojo pirkimo sutarčių bei jų pakeitimų viešinimo Centrinėje viešųjų pirkimų informacinėje sistemoje </w:t>
      </w:r>
      <w:r w:rsidR="008C6C18" w:rsidRPr="008C6C18">
        <w:rPr>
          <w:sz w:val="24"/>
          <w:szCs w:val="24"/>
        </w:rPr>
        <w:t xml:space="preserve">tvarkos aprašu, patvirtintu </w:t>
      </w:r>
      <w:r w:rsidR="008C6C18" w:rsidRPr="008C6C18">
        <w:rPr>
          <w:iCs/>
          <w:sz w:val="24"/>
          <w:szCs w:val="24"/>
        </w:rPr>
        <w:t xml:space="preserve">Viešųjų pirkimų tarnybos direktoriaus </w:t>
      </w:r>
      <w:r w:rsidR="007D1B9F" w:rsidRPr="008C6C18">
        <w:rPr>
          <w:iCs/>
          <w:sz w:val="24"/>
          <w:szCs w:val="24"/>
        </w:rPr>
        <w:t xml:space="preserve">2014 m. spalio 30 d. </w:t>
      </w:r>
      <w:r w:rsidR="008C6C18" w:rsidRPr="008C6C18">
        <w:rPr>
          <w:iCs/>
          <w:sz w:val="24"/>
          <w:szCs w:val="24"/>
        </w:rPr>
        <w:t xml:space="preserve">įsakymu Nr. 1S-199 „Dėl Laimėjusių dalyvių pasiūlymų ir viešojo pirkimo sutarčių bei jų pakeitimų viešinimo Centrinėje viešųjų pirkimų informacinėje sistemoje tvarkos aprašo patvirtinimo“.      </w:t>
      </w:r>
    </w:p>
    <w:p w:rsidR="002D5E30" w:rsidRPr="00644417" w:rsidRDefault="002D5E30">
      <w:pPr>
        <w:pStyle w:val="Pagrindinistekstas"/>
        <w:rPr>
          <w:szCs w:val="24"/>
        </w:rPr>
      </w:pPr>
      <w:r>
        <w:rPr>
          <w:szCs w:val="24"/>
        </w:rPr>
        <w:tab/>
      </w:r>
      <w:r w:rsidRPr="00644417">
        <w:rPr>
          <w:szCs w:val="24"/>
        </w:rPr>
        <w:t>2. P</w:t>
      </w:r>
      <w:r w:rsidR="008C6C18" w:rsidRPr="00644417">
        <w:rPr>
          <w:szCs w:val="24"/>
        </w:rPr>
        <w:t>apildau 24 punktą 24.4 papunkčiu:</w:t>
      </w:r>
    </w:p>
    <w:p w:rsidR="00644417" w:rsidRPr="00644417" w:rsidRDefault="002D5E30" w:rsidP="00644417">
      <w:pPr>
        <w:ind w:firstLine="709"/>
        <w:jc w:val="both"/>
        <w:rPr>
          <w:iCs/>
          <w:sz w:val="24"/>
          <w:szCs w:val="24"/>
        </w:rPr>
      </w:pPr>
      <w:r w:rsidRPr="00644417">
        <w:rPr>
          <w:sz w:val="24"/>
          <w:szCs w:val="24"/>
        </w:rPr>
        <w:tab/>
      </w:r>
      <w:r w:rsidR="00644417" w:rsidRPr="00644417">
        <w:rPr>
          <w:sz w:val="24"/>
          <w:szCs w:val="24"/>
        </w:rPr>
        <w:t>„24.4</w:t>
      </w:r>
      <w:r w:rsidRPr="00644417">
        <w:rPr>
          <w:sz w:val="24"/>
          <w:szCs w:val="24"/>
        </w:rPr>
        <w:t xml:space="preserve">. </w:t>
      </w:r>
      <w:r w:rsidR="00644417" w:rsidRPr="00644417">
        <w:rPr>
          <w:iCs/>
          <w:sz w:val="24"/>
          <w:szCs w:val="24"/>
        </w:rPr>
        <w:t xml:space="preserve">vykdo viešųjų pirkimų, kuriuos atliko pirkimo organizatorius, laimėjusių dalyvių pasiūlymų, sudarytų sutarčių bei sudarytų sutarčių sąlygų pakeitimų viešinimą, vadovaudamasis Laimėjusių dalyvių pasiūlymų ir viešojo pirkimo sutarčių bei jų pakeitimų viešinimo Centrinėje viešųjų pirkimų informacinėje sistemoje </w:t>
      </w:r>
      <w:r w:rsidR="00644417" w:rsidRPr="00644417">
        <w:rPr>
          <w:sz w:val="24"/>
          <w:szCs w:val="24"/>
        </w:rPr>
        <w:t xml:space="preserve">tvarkos aprašu, patvirtintu </w:t>
      </w:r>
      <w:r w:rsidR="00644417" w:rsidRPr="00644417">
        <w:rPr>
          <w:iCs/>
          <w:sz w:val="24"/>
          <w:szCs w:val="24"/>
        </w:rPr>
        <w:t>Viešųjų pirkimų tarnybos direktoriaus</w:t>
      </w:r>
      <w:r w:rsidR="007D1B9F">
        <w:rPr>
          <w:iCs/>
          <w:sz w:val="24"/>
          <w:szCs w:val="24"/>
        </w:rPr>
        <w:t xml:space="preserve"> </w:t>
      </w:r>
      <w:r w:rsidR="007D1B9F" w:rsidRPr="00644417">
        <w:rPr>
          <w:iCs/>
          <w:sz w:val="24"/>
          <w:szCs w:val="24"/>
        </w:rPr>
        <w:t>2014 m. spalio 30 d.</w:t>
      </w:r>
      <w:r w:rsidR="00644417" w:rsidRPr="00644417">
        <w:rPr>
          <w:iCs/>
          <w:sz w:val="24"/>
          <w:szCs w:val="24"/>
        </w:rPr>
        <w:t xml:space="preserve"> įsakymu Nr. 1S-199 „Dėl Laimėjusių dalyvių pasiūlymų ir viešojo pirkimo sutarčių bei jų pakeitimų viešinimo Centrinėje viešųjų pirkimų informacinėje sistemoje tvarkos aprašo patvirtinimo“.      </w:t>
      </w:r>
    </w:p>
    <w:p w:rsidR="007E1CD0" w:rsidRPr="007E1CD0" w:rsidRDefault="002D5E30" w:rsidP="00644417">
      <w:pPr>
        <w:pStyle w:val="Pagrindinistekstas"/>
        <w:rPr>
          <w:color w:val="000000"/>
          <w:szCs w:val="24"/>
        </w:rPr>
      </w:pPr>
      <w:r>
        <w:rPr>
          <w:szCs w:val="24"/>
        </w:rPr>
        <w:tab/>
      </w:r>
    </w:p>
    <w:p w:rsidR="002D5E30" w:rsidRDefault="002D5E30">
      <w:pPr>
        <w:pStyle w:val="Pagrindinistekstas"/>
        <w:rPr>
          <w:szCs w:val="24"/>
        </w:rPr>
      </w:pPr>
    </w:p>
    <w:p w:rsidR="002D5E30" w:rsidRDefault="002D5E30">
      <w:pPr>
        <w:pStyle w:val="Pagrindinistekstas"/>
        <w:rPr>
          <w:szCs w:val="24"/>
        </w:rPr>
      </w:pPr>
      <w:r>
        <w:rPr>
          <w:szCs w:val="24"/>
        </w:rPr>
        <w:t>Administracijos direktorius</w:t>
      </w:r>
      <w:r>
        <w:rPr>
          <w:szCs w:val="24"/>
        </w:rPr>
        <w:tab/>
      </w:r>
      <w:r>
        <w:rPr>
          <w:szCs w:val="24"/>
        </w:rPr>
        <w:tab/>
      </w:r>
      <w:r>
        <w:rPr>
          <w:szCs w:val="24"/>
        </w:rPr>
        <w:tab/>
      </w:r>
      <w:r>
        <w:rPr>
          <w:szCs w:val="24"/>
        </w:rPr>
        <w:tab/>
      </w:r>
      <w:r>
        <w:rPr>
          <w:szCs w:val="24"/>
        </w:rPr>
        <w:tab/>
      </w:r>
      <w:r>
        <w:rPr>
          <w:szCs w:val="24"/>
        </w:rPr>
        <w:tab/>
      </w:r>
      <w:r>
        <w:rPr>
          <w:szCs w:val="24"/>
        </w:rPr>
        <w:tab/>
        <w:t xml:space="preserve">           Vitalijus Žiurlys</w:t>
      </w:r>
    </w:p>
    <w:p w:rsidR="002D5E30" w:rsidRDefault="002D5E30">
      <w:pPr>
        <w:pStyle w:val="Pagrindinistekstas"/>
      </w:pPr>
    </w:p>
    <w:p w:rsidR="00644417" w:rsidRDefault="00644417">
      <w:pPr>
        <w:pStyle w:val="Pagrindinistekstas"/>
      </w:pPr>
    </w:p>
    <w:p w:rsidR="00644417" w:rsidRDefault="00644417">
      <w:pPr>
        <w:pStyle w:val="Pagrindinistekstas"/>
      </w:pPr>
    </w:p>
    <w:p w:rsidR="00644417" w:rsidRDefault="00644417">
      <w:pPr>
        <w:pStyle w:val="Pagrindinistekstas"/>
      </w:pPr>
    </w:p>
    <w:p w:rsidR="00644417" w:rsidRDefault="00644417">
      <w:pPr>
        <w:pStyle w:val="Pagrindinistekstas"/>
      </w:pPr>
    </w:p>
    <w:p w:rsidR="00644417" w:rsidRDefault="00644417">
      <w:pPr>
        <w:pStyle w:val="Pagrindinistekstas"/>
      </w:pPr>
    </w:p>
    <w:p w:rsidR="00E14719" w:rsidRDefault="00E14719">
      <w:pPr>
        <w:pStyle w:val="Pagrindinistekstas"/>
      </w:pPr>
      <w:bookmarkStart w:id="0" w:name="_GoBack"/>
      <w:bookmarkEnd w:id="0"/>
    </w:p>
    <w:sectPr w:rsidR="00E14719">
      <w:headerReference w:type="default" r:id="rId8"/>
      <w:pgSz w:w="11906" w:h="16820"/>
      <w:pgMar w:top="1190" w:right="701" w:bottom="1365" w:left="1701" w:header="1134" w:footer="113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11A" w:rsidRDefault="00A9111A">
      <w:r>
        <w:separator/>
      </w:r>
    </w:p>
  </w:endnote>
  <w:endnote w:type="continuationSeparator" w:id="0">
    <w:p w:rsidR="00A9111A" w:rsidRDefault="00A9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11A" w:rsidRDefault="00A9111A">
      <w:r>
        <w:separator/>
      </w:r>
    </w:p>
  </w:footnote>
  <w:footnote w:type="continuationSeparator" w:id="0">
    <w:p w:rsidR="00A9111A" w:rsidRDefault="00A91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E30" w:rsidRDefault="00785927">
    <w:pPr>
      <w:pStyle w:val="Antrats"/>
      <w:jc w:val="center"/>
    </w:pPr>
    <w:r>
      <w:rPr>
        <w:noProof/>
        <w:lang w:eastAsia="lt-LT"/>
      </w:rPr>
      <w:drawing>
        <wp:inline distT="0" distB="0" distL="0" distR="0" wp14:anchorId="1058F6C9" wp14:editId="4000257B">
          <wp:extent cx="546100" cy="65341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653415"/>
                  </a:xfrm>
                  <a:prstGeom prst="rect">
                    <a:avLst/>
                  </a:prstGeom>
                  <a:solidFill>
                    <a:srgbClr val="FFFFFF"/>
                  </a:solidFill>
                  <a:ln>
                    <a:noFill/>
                  </a:ln>
                </pic:spPr>
              </pic:pic>
            </a:graphicData>
          </a:graphic>
        </wp:inline>
      </w:drawing>
    </w:r>
  </w:p>
  <w:p w:rsidR="002D5E30" w:rsidRDefault="002D5E30">
    <w:pPr>
      <w:pStyle w:val="Antrats"/>
      <w:jc w:val="center"/>
    </w:pPr>
  </w:p>
  <w:p w:rsidR="002D5E30" w:rsidRDefault="002D5E30">
    <w:pPr>
      <w:pStyle w:val="Antrats"/>
      <w:jc w:val="center"/>
    </w:pPr>
  </w:p>
  <w:p w:rsidR="002D5E30" w:rsidRDefault="002D5E30">
    <w:pPr>
      <w:pStyle w:val="Antrats"/>
      <w:jc w:val="center"/>
      <w:rPr>
        <w:b/>
        <w:sz w:val="28"/>
      </w:rPr>
    </w:pPr>
    <w:r>
      <w:rPr>
        <w:b/>
        <w:sz w:val="28"/>
      </w:rPr>
      <w:t>PANEVĖŽIO RAJONO SAVIVALDYBĖS ADMINISTRACIJOS</w:t>
    </w:r>
  </w:p>
  <w:p w:rsidR="002D5E30" w:rsidRDefault="002D5E30">
    <w:pPr>
      <w:pStyle w:val="Antrats"/>
      <w:jc w:val="center"/>
      <w:rPr>
        <w:b/>
        <w:sz w:val="28"/>
      </w:rPr>
    </w:pPr>
    <w:r>
      <w:rPr>
        <w:b/>
        <w:sz w:val="28"/>
      </w:rPr>
      <w:t>DIREKTORIUS</w:t>
    </w:r>
  </w:p>
  <w:p w:rsidR="002D5E30" w:rsidRDefault="002D5E30">
    <w:pPr>
      <w:pStyle w:val="Antrats"/>
      <w:jc w:val="center"/>
      <w:rPr>
        <w:b/>
        <w:sz w:val="28"/>
      </w:rPr>
    </w:pPr>
  </w:p>
  <w:p w:rsidR="002D5E30" w:rsidRDefault="002D5E30">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80ED2"/>
    <w:multiLevelType w:val="hybridMultilevel"/>
    <w:tmpl w:val="F286A4AE"/>
    <w:lvl w:ilvl="0" w:tplc="569CF2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C73"/>
    <w:rsid w:val="000F069D"/>
    <w:rsid w:val="00165F26"/>
    <w:rsid w:val="00215900"/>
    <w:rsid w:val="00227B06"/>
    <w:rsid w:val="00257433"/>
    <w:rsid w:val="002D5E30"/>
    <w:rsid w:val="003C1E27"/>
    <w:rsid w:val="004837F0"/>
    <w:rsid w:val="004D1AAB"/>
    <w:rsid w:val="00537940"/>
    <w:rsid w:val="0055153D"/>
    <w:rsid w:val="005D5898"/>
    <w:rsid w:val="005E47E8"/>
    <w:rsid w:val="00644417"/>
    <w:rsid w:val="006623A4"/>
    <w:rsid w:val="00717072"/>
    <w:rsid w:val="0074402C"/>
    <w:rsid w:val="00785927"/>
    <w:rsid w:val="007B7830"/>
    <w:rsid w:val="007D1B9F"/>
    <w:rsid w:val="007D5C73"/>
    <w:rsid w:val="007E1CD0"/>
    <w:rsid w:val="007E575A"/>
    <w:rsid w:val="00841166"/>
    <w:rsid w:val="008906A6"/>
    <w:rsid w:val="008C6C18"/>
    <w:rsid w:val="008D54CD"/>
    <w:rsid w:val="00920F06"/>
    <w:rsid w:val="00925A92"/>
    <w:rsid w:val="0098168E"/>
    <w:rsid w:val="009914FF"/>
    <w:rsid w:val="009F7FB3"/>
    <w:rsid w:val="00A80321"/>
    <w:rsid w:val="00A9111A"/>
    <w:rsid w:val="00A94915"/>
    <w:rsid w:val="00AA3AB2"/>
    <w:rsid w:val="00AF6574"/>
    <w:rsid w:val="00B20E49"/>
    <w:rsid w:val="00B360AC"/>
    <w:rsid w:val="00B45D24"/>
    <w:rsid w:val="00C01060"/>
    <w:rsid w:val="00C21B95"/>
    <w:rsid w:val="00C21DE2"/>
    <w:rsid w:val="00CF43C1"/>
    <w:rsid w:val="00D36C86"/>
    <w:rsid w:val="00DA38F0"/>
    <w:rsid w:val="00DF3E88"/>
    <w:rsid w:val="00E14719"/>
    <w:rsid w:val="00E32D2D"/>
    <w:rsid w:val="00E8392E"/>
    <w:rsid w:val="00FB0D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4">
    <w:name w:val="Numatytasis pastraipos šriftas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Numatytasispastraiposriftas2">
    <w:name w:val="Numatytasis pastraipos šriftas2"/>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1">
    <w:name w:val="Numatytasis pastraipos šriftas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5">
    <w:name w:val="Numatytasis pastraipos šriftas5"/>
  </w:style>
  <w:style w:type="character" w:styleId="Puslapionumeris">
    <w:name w:val="page number"/>
    <w:basedOn w:val="Numatytasispastraiposriftas5"/>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r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Debesliotekstas">
    <w:name w:val="Balloon Text"/>
    <w:basedOn w:val="prastasis"/>
    <w:rPr>
      <w:rFonts w:ascii="Tahoma" w:hAnsi="Tahoma" w:cs="Tahoma"/>
      <w:sz w:val="16"/>
      <w:szCs w:val="16"/>
    </w:rPr>
  </w:style>
  <w:style w:type="character" w:customStyle="1" w:styleId="PoratDiagrama">
    <w:name w:val="Poraštė Diagrama"/>
    <w:basedOn w:val="Numatytasispastraiposriftas"/>
    <w:link w:val="Porat"/>
    <w:rsid w:val="00E32D2D"/>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4">
    <w:name w:val="Numatytasis pastraipos šriftas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Numatytasispastraiposriftas2">
    <w:name w:val="Numatytasis pastraipos šriftas2"/>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1">
    <w:name w:val="Numatytasis pastraipos šriftas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5">
    <w:name w:val="Numatytasis pastraipos šriftas5"/>
  </w:style>
  <w:style w:type="character" w:styleId="Puslapionumeris">
    <w:name w:val="page number"/>
    <w:basedOn w:val="Numatytasispastraiposriftas5"/>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r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Debesliotekstas">
    <w:name w:val="Balloon Text"/>
    <w:basedOn w:val="prastasis"/>
    <w:rPr>
      <w:rFonts w:ascii="Tahoma" w:hAnsi="Tahoma" w:cs="Tahoma"/>
      <w:sz w:val="16"/>
      <w:szCs w:val="16"/>
    </w:rPr>
  </w:style>
  <w:style w:type="character" w:customStyle="1" w:styleId="PoratDiagrama">
    <w:name w:val="Poraštė Diagrama"/>
    <w:basedOn w:val="Numatytasispastraiposriftas"/>
    <w:link w:val="Porat"/>
    <w:rsid w:val="00E32D2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8338">
      <w:bodyDiv w:val="1"/>
      <w:marLeft w:val="0"/>
      <w:marRight w:val="0"/>
      <w:marTop w:val="0"/>
      <w:marBottom w:val="0"/>
      <w:divBdr>
        <w:top w:val="none" w:sz="0" w:space="0" w:color="auto"/>
        <w:left w:val="none" w:sz="0" w:space="0" w:color="auto"/>
        <w:bottom w:val="none" w:sz="0" w:space="0" w:color="auto"/>
        <w:right w:val="none" w:sz="0" w:space="0" w:color="auto"/>
      </w:divBdr>
    </w:div>
    <w:div w:id="62940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uskauskiene1\Desktop\blankai\blankai%202\Direktoriaus%2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Direktoriaus isakymas</Template>
  <TotalTime>2</TotalTime>
  <Pages>1</Pages>
  <Words>1250</Words>
  <Characters>713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Truskauskiene</dc:creator>
  <cp:lastModifiedBy>Virginija Jurkstiene</cp:lastModifiedBy>
  <cp:revision>3</cp:revision>
  <cp:lastPrinted>2014-12-22T13:59:00Z</cp:lastPrinted>
  <dcterms:created xsi:type="dcterms:W3CDTF">2015-01-27T11:43:00Z</dcterms:created>
  <dcterms:modified xsi:type="dcterms:W3CDTF">2015-01-27T11:48:00Z</dcterms:modified>
</cp:coreProperties>
</file>