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0000" w:rsidRDefault="00FA5189">
      <w:pPr>
        <w:tabs>
          <w:tab w:val="left" w:pos="7088"/>
        </w:tabs>
        <w:ind w:left="5102"/>
        <w:jc w:val="both"/>
      </w:pPr>
      <w:r>
        <w:t>PATVIRTINTA</w:t>
      </w:r>
    </w:p>
    <w:p w:rsidR="00000000" w:rsidRDefault="00FA5189">
      <w:pPr>
        <w:tabs>
          <w:tab w:val="left" w:pos="7088"/>
        </w:tabs>
        <w:ind w:left="5102"/>
        <w:jc w:val="both"/>
      </w:pPr>
      <w:r>
        <w:t xml:space="preserve">Panevėžio rajono savivaldybės administracijos </w:t>
      </w:r>
    </w:p>
    <w:p w:rsidR="00000000" w:rsidRDefault="00FA5189">
      <w:pPr>
        <w:tabs>
          <w:tab w:val="left" w:pos="7088"/>
        </w:tabs>
        <w:ind w:left="5102"/>
        <w:jc w:val="both"/>
      </w:pPr>
      <w:r>
        <w:t>direktoriaus 2014 m. rugpjūčio</w:t>
      </w:r>
      <w:r w:rsidR="009217CD">
        <w:t xml:space="preserve"> 14</w:t>
      </w:r>
      <w:r>
        <w:t xml:space="preserve"> d.</w:t>
      </w:r>
    </w:p>
    <w:p w:rsidR="00000000" w:rsidRDefault="00FA5189">
      <w:pPr>
        <w:tabs>
          <w:tab w:val="left" w:pos="7088"/>
        </w:tabs>
        <w:ind w:left="5102"/>
        <w:jc w:val="both"/>
      </w:pPr>
      <w:r>
        <w:t>įsakymu Nr. A-</w:t>
      </w:r>
      <w:r w:rsidR="009217CD">
        <w:t>874</w:t>
      </w:r>
      <w:bookmarkStart w:id="0" w:name="_GoBack"/>
      <w:bookmarkEnd w:id="0"/>
    </w:p>
    <w:p w:rsidR="00000000" w:rsidRDefault="00FA5189">
      <w:pPr>
        <w:tabs>
          <w:tab w:val="left" w:pos="7088"/>
        </w:tabs>
        <w:ind w:left="5102"/>
        <w:jc w:val="both"/>
      </w:pPr>
    </w:p>
    <w:p w:rsidR="00000000" w:rsidRDefault="00FA5189">
      <w:pPr>
        <w:tabs>
          <w:tab w:val="left" w:pos="7088"/>
        </w:tabs>
        <w:ind w:left="5102"/>
        <w:jc w:val="both"/>
      </w:pPr>
    </w:p>
    <w:p w:rsidR="00000000" w:rsidRDefault="00FA5189">
      <w:pPr>
        <w:tabs>
          <w:tab w:val="left" w:pos="7088"/>
        </w:tabs>
        <w:ind w:left="5102"/>
        <w:jc w:val="both"/>
      </w:pPr>
    </w:p>
    <w:p w:rsidR="00000000" w:rsidRDefault="00FA5189">
      <w:pPr>
        <w:pStyle w:val="Header"/>
        <w:jc w:val="center"/>
      </w:pPr>
      <w:r>
        <w:rPr>
          <w:b/>
          <w:bCs/>
          <w:caps/>
        </w:rPr>
        <w:t>PANEVĖŽIO RAJONO SAVIVALDYBĖS ADMINISTRACIJOS CENTRALIZUOTO VIDAUS AUDITO SKYRIAUS vidaus audito metodika</w:t>
      </w:r>
    </w:p>
    <w:p w:rsidR="00000000" w:rsidRDefault="00FA5189">
      <w:pPr>
        <w:ind w:firstLine="720"/>
        <w:jc w:val="both"/>
      </w:pPr>
    </w:p>
    <w:p w:rsidR="00000000" w:rsidRDefault="00FA5189">
      <w:pPr>
        <w:ind w:firstLine="720"/>
        <w:jc w:val="both"/>
      </w:pPr>
    </w:p>
    <w:p w:rsidR="00000000" w:rsidRDefault="00FA5189">
      <w:pPr>
        <w:tabs>
          <w:tab w:val="left" w:pos="3420"/>
        </w:tabs>
        <w:jc w:val="center"/>
      </w:pPr>
      <w:r>
        <w:rPr>
          <w:b/>
        </w:rPr>
        <w:t>I. BENDROSIOS NUOSTATOS</w:t>
      </w:r>
    </w:p>
    <w:p w:rsidR="00000000" w:rsidRDefault="00FA5189">
      <w:pPr>
        <w:pStyle w:val="BodyTextIndent2"/>
        <w:overflowPunct/>
        <w:autoSpaceDE/>
        <w:textAlignment w:val="auto"/>
        <w:rPr>
          <w:rFonts w:ascii="Times New Roman" w:hAnsi="Times New Roman" w:cs="Times New Roman"/>
          <w:szCs w:val="24"/>
          <w:lang w:val="lt-LT"/>
        </w:rPr>
      </w:pPr>
    </w:p>
    <w:p w:rsidR="00000000" w:rsidRDefault="00FA5189">
      <w:pPr>
        <w:jc w:val="both"/>
      </w:pPr>
      <w:r>
        <w:t>1. Ši me</w:t>
      </w:r>
      <w:r>
        <w:t>todika nustato pagrindines Centralizuoto  vidaus audito skyriaus (toliau – CVAS) atliekamo vidaus audito, taip pat vidaus audito organizavimo savivaldybės institucijoje sąlygas ir kriterijus.</w:t>
      </w:r>
    </w:p>
    <w:p w:rsidR="00000000" w:rsidRDefault="00FA5189">
      <w:pPr>
        <w:jc w:val="both"/>
      </w:pPr>
      <w:r>
        <w:t>2. Vidaus audito metodika parengta vadovaujantis Lietuvos Respub</w:t>
      </w:r>
      <w:r>
        <w:t>likos vidaus kontrolės ir vidaus audito įstatymu, Lietuvos Respublikos vietos savivaldos įstatymu, Lietuvos Respublikos Vyriausybės 2003 m. balandžio 14 d. nutarimu Nr. 470 „Dėl Lietuvos Respublikos vidaus kontrolės ir vidaus audito įstatymo įgyvendinimo i</w:t>
      </w:r>
      <w:r>
        <w:t>r vidaus audito tarnybos pavyzdinių nuostatų patvirtinimo“, Lietuvos Respublikos finansų ministro 2003 m. gegužės 2 d. įsakymu Nr. 1K-117 „Dėl pavyzdinės vidaus audito metodikos ir vidaus auditorių profesinės etikos taisyklių patvirtinimo“ patvirtinta Pavy</w:t>
      </w:r>
      <w:r>
        <w:t>zdine vidaus audito metodika.</w:t>
      </w:r>
    </w:p>
    <w:p w:rsidR="00000000" w:rsidRDefault="00FA5189">
      <w:pPr>
        <w:jc w:val="both"/>
      </w:pPr>
      <w:r>
        <w:t>3. Atliekant vidaus auditą, CVAS specialistai (toliau vidaus auditoriai) vadovaujasi Lietuvos Respublikos vidaus kontrolės ir vidaus audito įstatymu, kitais norminiais teisės aktais, reglamentuojančiais vidaus audito atlikimą,</w:t>
      </w:r>
      <w:r>
        <w:t xml:space="preserve"> Lietuvos Respublikos Finansų ministerijos parengtomis bei patvirtintomis metodinėmis rekomendacijomis, CVAS nuostatais, šia metodika bei savo pareigybės aprašymu.</w:t>
      </w:r>
    </w:p>
    <w:p w:rsidR="00000000" w:rsidRDefault="00FA5189">
      <w:pPr>
        <w:jc w:val="both"/>
      </w:pPr>
      <w:r>
        <w:t>4. Atliekant vidaus auditą, vidaus auditoriams rekomenduojama atsižvelgti į Finansų minister</w:t>
      </w:r>
      <w:r>
        <w:t>ijos interneto svetainėje skelbiamas vidaus audito metodines rekomendacijas ir klausimynus finansų, veiklos ir valdymo, institucijos programų, informacinių sistemų, viešųjų pirkimų vertinimui atlikti ir kt.</w:t>
      </w:r>
    </w:p>
    <w:p w:rsidR="00000000" w:rsidRDefault="00FA5189">
      <w:pPr>
        <w:jc w:val="both"/>
      </w:pPr>
      <w:r>
        <w:t>5. Metodikoje vartojamos sąvokos:</w:t>
      </w:r>
    </w:p>
    <w:p w:rsidR="00000000" w:rsidRDefault="00FA5189">
      <w:pPr>
        <w:ind w:firstLine="720"/>
        <w:jc w:val="both"/>
      </w:pPr>
      <w:r>
        <w:t>5.1.</w:t>
      </w:r>
      <w:r>
        <w:rPr>
          <w:b/>
          <w:bCs/>
        </w:rPr>
        <w:t xml:space="preserve"> audituojam</w:t>
      </w:r>
      <w:r>
        <w:rPr>
          <w:b/>
          <w:bCs/>
        </w:rPr>
        <w:t>asis subjektas</w:t>
      </w:r>
      <w:r>
        <w:t xml:space="preserve"> – viešasis juridinis asmuo, jo padalinys arba padaliniai, jam pavaldus ir (arba) jo valdymo sričiai priskirtas viešasis juridinis asmuo, kurių vidaus auditas atliekamas;</w:t>
      </w:r>
    </w:p>
    <w:p w:rsidR="00000000" w:rsidRDefault="00FA5189">
      <w:pPr>
        <w:ind w:firstLine="720"/>
        <w:jc w:val="both"/>
      </w:pPr>
      <w:r>
        <w:t>5.2.</w:t>
      </w:r>
      <w:r>
        <w:rPr>
          <w:b/>
          <w:bCs/>
        </w:rPr>
        <w:t xml:space="preserve"> bendrosios informacinių sistemų kontrolės priemonės</w:t>
      </w:r>
      <w:r>
        <w:t xml:space="preserve"> – viešojo juri</w:t>
      </w:r>
      <w:r>
        <w:t>dinio asmens vadovo patvirtinti informacinių sistemų duomenų saugos nuostatai, saugaus elektroninės informacijos tvarkymo taisyklės, informacinių sistemų veiklos tęstinumo valdymo planas ir informacinių sistemų vartotojų administravimo taisyklės, skirti in</w:t>
      </w:r>
      <w:r>
        <w:t>formacinių sistemų vidaus kontrolei užtikrinti;</w:t>
      </w:r>
    </w:p>
    <w:p w:rsidR="00000000" w:rsidRDefault="00FA5189">
      <w:pPr>
        <w:ind w:firstLine="720"/>
        <w:jc w:val="both"/>
      </w:pPr>
      <w:r>
        <w:t xml:space="preserve">5.3. </w:t>
      </w:r>
      <w:r>
        <w:rPr>
          <w:b/>
          <w:bCs/>
        </w:rPr>
        <w:t>taikomosios informacinių sistemų kontrolės priemonės</w:t>
      </w:r>
      <w:r>
        <w:t xml:space="preserve"> – viešojo juridinio asmens vadovo patvirtintos informacinių sistemų vartotojų instrukcijos ir procedūros, skirtos duomenų įvedimo į konkrečią kompiute</w:t>
      </w:r>
      <w:r>
        <w:t>rių programą, jų apdorojimo ir rezultatų pateikimo vidaus kontrolei užtikrinti;</w:t>
      </w:r>
    </w:p>
    <w:p w:rsidR="00000000" w:rsidRDefault="00FA5189">
      <w:pPr>
        <w:ind w:firstLine="720"/>
        <w:jc w:val="both"/>
      </w:pPr>
      <w:r>
        <w:t xml:space="preserve">5.4. </w:t>
      </w:r>
      <w:r>
        <w:rPr>
          <w:b/>
          <w:bCs/>
        </w:rPr>
        <w:t xml:space="preserve">vidaus auditoriaus darbo dokumentai (toliau – darbo dokumentai) – </w:t>
      </w:r>
      <w:r>
        <w:t>vidaus auditoriaus parengti dokumentai, kuriuose pateikiama atliekant vidaus auditą surinkta informacija,</w:t>
      </w:r>
      <w:r>
        <w:t xml:space="preserve"> įskaitant gautą medžiagą (viešojo juridinio asmens oficialius dokumentus ir jų kopijas, apskaitos dokumentų kopijas, garso įrašus, filmuotą medžiagą ir kt.), patvirtinančią nustatytas klaidas ir reikalavimų neatitikimą;</w:t>
      </w:r>
    </w:p>
    <w:p w:rsidR="00000000" w:rsidRDefault="00FA5189">
      <w:pPr>
        <w:ind w:firstLine="720"/>
        <w:jc w:val="both"/>
        <w:sectPr w:rsidR="00000000">
          <w:headerReference w:type="default" r:id="rId7"/>
          <w:footerReference w:type="even" r:id="rId8"/>
          <w:footerReference w:type="default" r:id="rId9"/>
          <w:headerReference w:type="first" r:id="rId10"/>
          <w:footerReference w:type="first" r:id="rId11"/>
          <w:pgSz w:w="11906" w:h="16838"/>
          <w:pgMar w:top="1134" w:right="567" w:bottom="1134" w:left="1701" w:header="567" w:footer="567" w:gutter="0"/>
          <w:pgNumType w:start="1"/>
          <w:cols w:space="1296"/>
          <w:docGrid w:linePitch="600" w:charSpace="32768"/>
        </w:sectPr>
      </w:pPr>
      <w:r>
        <w:t xml:space="preserve">5.5. </w:t>
      </w:r>
      <w:r>
        <w:rPr>
          <w:b/>
          <w:bCs/>
        </w:rPr>
        <w:t>viešojo juridinio asmens rizik</w:t>
      </w:r>
      <w:r>
        <w:rPr>
          <w:b/>
          <w:bCs/>
        </w:rPr>
        <w:t>a</w:t>
      </w:r>
      <w:r>
        <w:t xml:space="preserve"> </w:t>
      </w:r>
      <w:r>
        <w:rPr>
          <w:b/>
          <w:bCs/>
        </w:rPr>
        <w:t xml:space="preserve">(toliau – rizika) </w:t>
      </w:r>
      <w:r>
        <w:t>– tikimybė, kad dėl tam tikrų vidinių arba išorinių veiksnių viešojo juridinio asmens tikslai nebus įgyvendinti arba bus įgyvendinti netinkamai ir dėl to jis gali patirti nuostolių;</w:t>
      </w:r>
    </w:p>
    <w:p w:rsidR="00000000" w:rsidRDefault="00FA5189">
      <w:pPr>
        <w:ind w:firstLine="720"/>
        <w:jc w:val="both"/>
      </w:pPr>
      <w:r>
        <w:lastRenderedPageBreak/>
        <w:t xml:space="preserve">5.6. </w:t>
      </w:r>
      <w:r>
        <w:rPr>
          <w:b/>
          <w:bCs/>
        </w:rPr>
        <w:t>viešojo juridinio asmens rizikos valdymas (toliau</w:t>
      </w:r>
      <w:r>
        <w:rPr>
          <w:b/>
          <w:bCs/>
        </w:rPr>
        <w:t xml:space="preserve"> – rizikos valdymas)</w:t>
      </w:r>
      <w:r>
        <w:t xml:space="preserve"> – viešojo juridinio asmens rizikos veiksnių nustatymo, analizės ir valdymo procesas, kai siekiant tinkamai reaguoti į riziką priimami sprendimai dėl jos poveikio pašalinimo arba sumažinimo iki priimtino lygio;</w:t>
      </w:r>
    </w:p>
    <w:p w:rsidR="00000000" w:rsidRDefault="00FA5189">
      <w:pPr>
        <w:ind w:firstLine="720"/>
        <w:jc w:val="both"/>
        <w:rPr>
          <w:lang w:val="pt-BR"/>
        </w:rPr>
      </w:pPr>
      <w:r>
        <w:t xml:space="preserve">5.7. </w:t>
      </w:r>
      <w:r>
        <w:rPr>
          <w:b/>
          <w:bCs/>
        </w:rPr>
        <w:t>viešojo juridinio as</w:t>
      </w:r>
      <w:r>
        <w:rPr>
          <w:b/>
          <w:bCs/>
        </w:rPr>
        <w:t>mens rizikos veiksniai</w:t>
      </w:r>
      <w:r>
        <w:t xml:space="preserve"> </w:t>
      </w:r>
      <w:r>
        <w:rPr>
          <w:b/>
          <w:bCs/>
        </w:rPr>
        <w:t xml:space="preserve">(toliau – rizikos veiksniai) </w:t>
      </w:r>
      <w:r>
        <w:t>– aplinkybės, galinčios daryti neigiamą poveikį viešojo juridinio asmens veiklai;</w:t>
      </w:r>
    </w:p>
    <w:p w:rsidR="00000000" w:rsidRDefault="00FA5189">
      <w:pPr>
        <w:ind w:firstLine="720"/>
        <w:jc w:val="both"/>
      </w:pPr>
      <w:r>
        <w:rPr>
          <w:lang w:val="pt-BR"/>
        </w:rPr>
        <w:t xml:space="preserve">kitos metodikoje vartojamos sąvokos atitinka Vidaus kontrolės ir vidaus audito įstatyme </w:t>
      </w:r>
      <w:r>
        <w:t>vartojamas sąvokas.</w:t>
      </w:r>
    </w:p>
    <w:p w:rsidR="00000000" w:rsidRDefault="00FA5189">
      <w:pPr>
        <w:ind w:firstLine="720"/>
        <w:jc w:val="both"/>
      </w:pPr>
    </w:p>
    <w:p w:rsidR="00000000" w:rsidRDefault="00FA5189">
      <w:pPr>
        <w:numPr>
          <w:ilvl w:val="8"/>
          <w:numId w:val="3"/>
        </w:numPr>
        <w:tabs>
          <w:tab w:val="left" w:pos="3420"/>
        </w:tabs>
      </w:pPr>
      <w:r>
        <w:rPr>
          <w:b/>
          <w:bCs/>
        </w:rPr>
        <w:t>CVAS DARBO PL</w:t>
      </w:r>
      <w:r>
        <w:rPr>
          <w:b/>
          <w:bCs/>
        </w:rPr>
        <w:t>ANAVIMAS</w:t>
      </w:r>
    </w:p>
    <w:p w:rsidR="00000000" w:rsidRDefault="00FA5189">
      <w:pPr>
        <w:jc w:val="both"/>
      </w:pPr>
    </w:p>
    <w:p w:rsidR="00000000" w:rsidRDefault="00FA5189">
      <w:pPr>
        <w:jc w:val="both"/>
      </w:pPr>
      <w:r>
        <w:t>6. CVAS veikla planuojama sudarant CVAS strateginius ir metinius veiklos planus.</w:t>
      </w:r>
    </w:p>
    <w:p w:rsidR="00000000" w:rsidRDefault="00FA5189">
      <w:pPr>
        <w:jc w:val="both"/>
        <w:rPr>
          <w:lang w:val="fr-FR"/>
        </w:rPr>
      </w:pPr>
      <w:r>
        <w:t>7. CVAS vedėjas sudaro ir tvirtina strateginius ir metinius CVAS veiklos planus, kurie gali būti koreguojami atsižvelgiant į savivaldybės administracijos direktoriau</w:t>
      </w:r>
      <w:r>
        <w:t xml:space="preserve">s pasiūlymus, nustatytus prioritetus ir svarbius savivaldybės administracijos veiklos arba kitus pasikeitimus. </w:t>
      </w:r>
      <w:r>
        <w:rPr>
          <w:lang w:val="fr-FR"/>
        </w:rPr>
        <w:t>CVAS metinio veiklos plano bet kokie pakeitimai turi būti raštu suderinti su savivaldybės administracijos direktoriumi.</w:t>
      </w:r>
    </w:p>
    <w:p w:rsidR="00000000" w:rsidRDefault="00FA5189">
      <w:pPr>
        <w:jc w:val="both"/>
        <w:rPr>
          <w:lang w:val="fr-FR"/>
        </w:rPr>
      </w:pPr>
      <w:r>
        <w:rPr>
          <w:lang w:val="fr-FR"/>
        </w:rPr>
        <w:t>8. Metinis CVAS veiklos p</w:t>
      </w:r>
      <w:r>
        <w:rPr>
          <w:lang w:val="fr-FR"/>
        </w:rPr>
        <w:t>lanas sudaromas remiantis šių duomenų analize:</w:t>
      </w:r>
    </w:p>
    <w:p w:rsidR="00000000" w:rsidRDefault="00FA5189">
      <w:pPr>
        <w:ind w:firstLine="720"/>
        <w:jc w:val="both"/>
        <w:rPr>
          <w:lang w:val="fr-FR"/>
        </w:rPr>
      </w:pPr>
      <w:r>
        <w:rPr>
          <w:lang w:val="fr-FR"/>
        </w:rPr>
        <w:t>8.1. audituojamojo subjekto veiklos sričių rizikingumo įvertinimu pagal srities pobūdį ir mastą;</w:t>
      </w:r>
    </w:p>
    <w:p w:rsidR="00000000" w:rsidRDefault="00FA5189">
      <w:pPr>
        <w:ind w:firstLine="720"/>
        <w:jc w:val="both"/>
        <w:rPr>
          <w:lang w:val="fr-FR"/>
        </w:rPr>
      </w:pPr>
      <w:r>
        <w:rPr>
          <w:lang w:val="fr-FR"/>
        </w:rPr>
        <w:t>8.2. audito proceso cikliškumu;</w:t>
      </w:r>
    </w:p>
    <w:p w:rsidR="00000000" w:rsidRDefault="00FA5189">
      <w:pPr>
        <w:ind w:firstLine="720"/>
        <w:jc w:val="both"/>
        <w:rPr>
          <w:lang w:val="fr-FR"/>
        </w:rPr>
      </w:pPr>
      <w:r>
        <w:rPr>
          <w:lang w:val="fr-FR"/>
        </w:rPr>
        <w:t>8.3. CVAS personalo ištekliais ir kompetencija;</w:t>
      </w:r>
    </w:p>
    <w:p w:rsidR="00000000" w:rsidRDefault="00FA5189">
      <w:pPr>
        <w:ind w:firstLine="720"/>
        <w:jc w:val="both"/>
        <w:rPr>
          <w:lang w:val="fr-FR"/>
        </w:rPr>
      </w:pPr>
      <w:r>
        <w:rPr>
          <w:lang w:val="fr-FR"/>
        </w:rPr>
        <w:t>8.4. apklausos anketomis, klausi</w:t>
      </w:r>
      <w:r>
        <w:rPr>
          <w:lang w:val="fr-FR"/>
        </w:rPr>
        <w:t>mynais bei pokalbiais su savivaldybės administracijos direktoriumi, kitais pagal poreikį valstybės tarnautojais bei darbuotojais;</w:t>
      </w:r>
    </w:p>
    <w:p w:rsidR="00000000" w:rsidRDefault="00FA5189">
      <w:pPr>
        <w:ind w:firstLine="720"/>
        <w:jc w:val="both"/>
        <w:rPr>
          <w:lang w:val="fr-FR"/>
        </w:rPr>
      </w:pPr>
      <w:r>
        <w:rPr>
          <w:lang w:val="fr-FR"/>
        </w:rPr>
        <w:t>8.5. vidaus auditorių asmenine intuicija.</w:t>
      </w:r>
    </w:p>
    <w:p w:rsidR="00000000" w:rsidRDefault="00FA5189">
      <w:pPr>
        <w:jc w:val="both"/>
        <w:rPr>
          <w:lang w:val="fr-FR"/>
        </w:rPr>
      </w:pPr>
      <w:r>
        <w:rPr>
          <w:lang w:val="fr-FR"/>
        </w:rPr>
        <w:t>9. Metinis CVAS veiklos planas sudaromas remiantis strateginiu Panevėžio rajono savi</w:t>
      </w:r>
      <w:r>
        <w:rPr>
          <w:lang w:val="fr-FR"/>
        </w:rPr>
        <w:t>valdybės veiklos planu bei atsižvelgiant į praėjusių kalendorinių metų CVAS atliktų vidaus auditų rezultatus. Metiniame CVAS veiklos plane turi būti nurodyta: vidaus audito objektai; ankstesnių vidaus auditų datos; vidaus auditų temos; vidaus auditų atliki</w:t>
      </w:r>
      <w:r>
        <w:rPr>
          <w:lang w:val="fr-FR"/>
        </w:rPr>
        <w:t>mo trukmė, įskaitant laiką, paskirtą apžvelgti audituojamojo subjekto veiklą ir parengti vidaus auditų programas; konkretūs vidaus audito vykdytojai bei reikiami jam atlikti ištekliai. Metiniame CVAS veiklos plane turi būti numatyti ne tik atskiri vidaus a</w:t>
      </w:r>
      <w:r>
        <w:rPr>
          <w:lang w:val="fr-FR"/>
        </w:rPr>
        <w:t>uditai, bet ir kita CVAS veikla. CVAS vidaus auditorių mokymasis bei kvalifikacijos kėlimas, metinės CVAS veiklos ataskaitos parengimas ir kita. Apie 10–20 procentų kiekvieno vidaus auditoriaus metinių darbo dienų gali būti nepaskirstyta, kad galima būtų t</w:t>
      </w:r>
      <w:r>
        <w:rPr>
          <w:lang w:val="fr-FR"/>
        </w:rPr>
        <w:t xml:space="preserve">inkamai vykdyti CVAS veiklą, pavyzdžiui dėl vidaus auditorių ligos, dėl metiniame CVAS veiklos plane nenumatyto vidaus audito atlikimo ir dėl kitų svarbių aplinkybių. Vidaus auditui atlikti CVAS vidaus auditoriai parenkami atsižvelgiant į numatomo atlikti </w:t>
      </w:r>
      <w:r>
        <w:rPr>
          <w:lang w:val="fr-FR"/>
        </w:rPr>
        <w:t>vidaus audito pobūdį ir sudėtingumą, jų patirtį bei specialų pasirengimą.</w:t>
      </w:r>
    </w:p>
    <w:p w:rsidR="00000000" w:rsidRDefault="00FA5189">
      <w:pPr>
        <w:jc w:val="both"/>
        <w:rPr>
          <w:lang w:val="fr-FR"/>
        </w:rPr>
      </w:pPr>
      <w:r>
        <w:rPr>
          <w:lang w:val="fr-FR"/>
        </w:rPr>
        <w:t>10. Centralizuotas vidaus audito skyrius iki einamų metų lapkričio 1 dienos parengusi ateinančių metų CVAS veiklos plano projektą, teikia jį Panevėžio rajono savivaldyb</w:t>
      </w:r>
      <w:r>
        <w:t xml:space="preserve">ės </w:t>
      </w:r>
      <w:r>
        <w:rPr>
          <w:lang w:val="fr-FR"/>
        </w:rPr>
        <w:t>kontrolės i</w:t>
      </w:r>
      <w:r>
        <w:rPr>
          <w:lang w:val="fr-FR"/>
        </w:rPr>
        <w:t>r audito tarnyba tarpusavio koordinavimo tikslais. CVAS veiklos plano projektas, kai su juo susipažįsta Panevėžio rajono savivaldybės  kontrolės ir audito tarnyba, iki einamųj</w:t>
      </w:r>
      <w:r>
        <w:t>ų</w:t>
      </w:r>
      <w:r>
        <w:rPr>
          <w:lang w:val="fr-FR"/>
        </w:rPr>
        <w:t xml:space="preserve"> metų lapkričio 15 dienos teikiamas Valstybės kontrolei. Ateinančių metų CVAS ve</w:t>
      </w:r>
      <w:r>
        <w:rPr>
          <w:lang w:val="fr-FR"/>
        </w:rPr>
        <w:t>iklos planas turi būti suderintas su savivaldybės administracijos direktoriumi iki einamųjų metų gruodžio 31 dienos. Patvirtintas planas tikslinamas bendra plano tvirtinimo tvarka.</w:t>
      </w:r>
    </w:p>
    <w:p w:rsidR="00000000" w:rsidRDefault="00FA5189">
      <w:pPr>
        <w:jc w:val="both"/>
        <w:rPr>
          <w:lang w:val="fr-FR"/>
        </w:rPr>
      </w:pPr>
      <w:r>
        <w:rPr>
          <w:lang w:val="fr-FR"/>
        </w:rPr>
        <w:t>11. CVAS vidaus auditoriai prieš kiekvieno vidaus audito atlikimą turi pare</w:t>
      </w:r>
      <w:r>
        <w:rPr>
          <w:lang w:val="fr-FR"/>
        </w:rPr>
        <w:t xml:space="preserve">ngti vidaus audito programą, kurią patvirtina CVAS vedėjas. Vidaus audito programa gali būti tikslinama, o visi jos pakeitimai patvirtinami CVAS vedėjo. </w:t>
      </w:r>
    </w:p>
    <w:p w:rsidR="00000000" w:rsidRDefault="00FA5189">
      <w:pPr>
        <w:jc w:val="both"/>
        <w:rPr>
          <w:lang w:val="fr-FR"/>
        </w:rPr>
      </w:pPr>
      <w:r>
        <w:rPr>
          <w:lang w:val="fr-FR"/>
        </w:rPr>
        <w:t>12. Vidaus audito programoje turi būti nurodyta: vidaus audito tema, tikslai, vidaus audito apimtis, v</w:t>
      </w:r>
      <w:r>
        <w:rPr>
          <w:lang w:val="fr-FR"/>
        </w:rPr>
        <w:t>idaus audito procedūros, susijusios su vidaus audito informacijos rinkimu, analizavimu ir dokumentavimu; periodai pagal vykdytojus bei pagal poreikį; kita svarbi informacija.</w:t>
      </w:r>
    </w:p>
    <w:p w:rsidR="00000000" w:rsidRDefault="00FA5189">
      <w:pPr>
        <w:jc w:val="both"/>
        <w:rPr>
          <w:lang w:val="fr-FR"/>
        </w:rPr>
      </w:pPr>
      <w:r>
        <w:rPr>
          <w:lang w:val="fr-FR"/>
        </w:rPr>
        <w:lastRenderedPageBreak/>
        <w:t>13. Vidaus auditui atlikti parengti klausimynai, anketos ir testai, kurie detaliz</w:t>
      </w:r>
      <w:r>
        <w:rPr>
          <w:lang w:val="fr-FR"/>
        </w:rPr>
        <w:t>uoja ir pagrindžia vidaus audito programą, turi būti suderinti su CVAS vedėju.</w:t>
      </w:r>
    </w:p>
    <w:p w:rsidR="00000000" w:rsidRDefault="00FA5189">
      <w:pPr>
        <w:ind w:firstLine="720"/>
        <w:jc w:val="both"/>
        <w:rPr>
          <w:lang w:val="fr-FR"/>
        </w:rPr>
      </w:pPr>
    </w:p>
    <w:p w:rsidR="00000000" w:rsidRDefault="00FA5189">
      <w:pPr>
        <w:tabs>
          <w:tab w:val="left" w:pos="3420"/>
        </w:tabs>
        <w:jc w:val="center"/>
        <w:rPr>
          <w:lang w:val="fr-FR"/>
        </w:rPr>
      </w:pPr>
      <w:r>
        <w:rPr>
          <w:b/>
          <w:bCs/>
          <w:lang w:val="fr-FR"/>
        </w:rPr>
        <w:t>III. VIDAUS AUDITO ATLIKIMAS</w:t>
      </w:r>
    </w:p>
    <w:p w:rsidR="00000000" w:rsidRDefault="00FA5189">
      <w:pPr>
        <w:ind w:firstLine="720"/>
        <w:jc w:val="both"/>
        <w:rPr>
          <w:lang w:val="fr-FR"/>
        </w:rPr>
      </w:pPr>
    </w:p>
    <w:p w:rsidR="00000000" w:rsidRDefault="00FA5189">
      <w:pPr>
        <w:jc w:val="both"/>
      </w:pPr>
      <w:r>
        <w:t>14. CVAS vidaus auditorius, atlikdamas vidaus auditą, priklausomai nuo vidaus audito tikslo, pagal CVAS vedėjo patvirtintą vidaus audito programą,</w:t>
      </w:r>
      <w:r>
        <w:t xml:space="preserve"> vertina viešojo juridinio asmens (audituojamojo subjekto) vidaus kontrolės sistemos funkcionavimą bei rizikos valdymą ir turi:</w:t>
      </w:r>
    </w:p>
    <w:p w:rsidR="00000000" w:rsidRDefault="00FA5189">
      <w:pPr>
        <w:ind w:firstLine="720"/>
        <w:jc w:val="both"/>
      </w:pPr>
      <w:r>
        <w:t>14.1. tikrinti ir vertinti viešojo juridinio asmens sukurtas vidaus kontrolės procedūras ir įsitikinti, ar laikomasi viešojo jur</w:t>
      </w:r>
      <w:r>
        <w:t>idinio asmens strateginių arba kitų veiklos planų, procedūrų, įstatymų, kitų norminių teisės aktų ir sutarčių, turinčių įtakos jo veiklai;</w:t>
      </w:r>
    </w:p>
    <w:p w:rsidR="00000000" w:rsidRDefault="00FA5189">
      <w:pPr>
        <w:ind w:firstLine="720"/>
        <w:jc w:val="both"/>
      </w:pPr>
      <w:r>
        <w:t>14.2. tikrinti, ar informacija apie viešojo juridinio asmens finansinę ir ūkinę veiklą yra patikima ir išsami, bei ve</w:t>
      </w:r>
      <w:r>
        <w:t>rtinti būdus, kaip renkama, analizuojama, klasifikuojama ir skelbiama tokia informacija;</w:t>
      </w:r>
    </w:p>
    <w:p w:rsidR="00000000" w:rsidRDefault="00FA5189">
      <w:pPr>
        <w:ind w:firstLine="720"/>
        <w:jc w:val="both"/>
      </w:pPr>
      <w:r>
        <w:t>14.3. tikrinti ir vertinti, ar valstybės ir savivaldybės turtas valdomas, naudojamas ir juo disponuojama taupiai ir racionaliai pagal norminius teisės aktus ir sutarti</w:t>
      </w:r>
      <w:r>
        <w:t>s;</w:t>
      </w:r>
    </w:p>
    <w:p w:rsidR="00000000" w:rsidRDefault="00FA5189">
      <w:pPr>
        <w:ind w:firstLine="720"/>
        <w:jc w:val="both"/>
      </w:pPr>
      <w:r>
        <w:t>14.4. tikrinti ir vertinti procedūras, taikomas viešojo juridinio asmens valdomo, naudojamo ir disponuojamo turto bei informacijos apsaugai, prireikus patikrinti, ar toks turtas egzistuoja (CVAS vidaus auditoriai inventorizavimą atlieka atrankos būdu);</w:t>
      </w:r>
    </w:p>
    <w:p w:rsidR="00000000" w:rsidRDefault="00FA5189">
      <w:pPr>
        <w:ind w:firstLine="720"/>
        <w:jc w:val="both"/>
      </w:pPr>
      <w:r>
        <w:t>14.5. Tikrinti ir vertinti bendrosios informacinių sistemų kontrolės priemones ir taikomosios informacinių sistemų kontrolės priemones, atlikti jų testavimą pagal vidaus auditoriaus parengtus šių kontrolės priemonių tikrinimo klausimynus.</w:t>
      </w:r>
    </w:p>
    <w:p w:rsidR="00000000" w:rsidRDefault="00FA5189">
      <w:pPr>
        <w:jc w:val="both"/>
      </w:pPr>
      <w:r>
        <w:t>15. Įvertinęs aud</w:t>
      </w:r>
      <w:r>
        <w:t>ituojamojo subjekto vidaus kontrolės funkcionavimą bei galimą rizikos veiksnių įtaką, vidaus auditorius vidaus audito ataskaitoje (toliau – ataskaita) pateikia vidaus kontrolės vertinimo išvadą ir rekomendacijas, kaip sustiprinti vidaus kontrolės procedūra</w:t>
      </w:r>
      <w:r>
        <w:t>s bei rizikos valdymą viešajame juridiniame asmenyje.</w:t>
      </w:r>
    </w:p>
    <w:p w:rsidR="00000000" w:rsidRDefault="00FA5189">
      <w:pPr>
        <w:jc w:val="both"/>
      </w:pPr>
      <w:r>
        <w:t>16. Atsižvelgdamas į vidaus audito tikslą, pagal CVAS vedėjo patvirtintą vidaus audito programą ir jos pakeitimus vidaus auditorius atlieka vidaus audito procedūras, kurios apima:</w:t>
      </w:r>
    </w:p>
    <w:p w:rsidR="00000000" w:rsidRDefault="00FA5189">
      <w:pPr>
        <w:ind w:firstLine="720"/>
        <w:jc w:val="both"/>
      </w:pPr>
      <w:r>
        <w:t>16.1. audituojamojo su</w:t>
      </w:r>
      <w:r>
        <w:t>bjekto finansinių ataskaitų, ūkinių operacijų pagal apskaitos sritis, vertinimą;</w:t>
      </w:r>
    </w:p>
    <w:p w:rsidR="00000000" w:rsidRDefault="00FA5189">
      <w:pPr>
        <w:ind w:firstLine="720"/>
        <w:jc w:val="both"/>
        <w:rPr>
          <w:lang w:val="es-ES"/>
        </w:rPr>
      </w:pPr>
      <w:r>
        <w:t>16</w:t>
      </w:r>
      <w:r>
        <w:rPr>
          <w:lang w:val="es-ES"/>
        </w:rPr>
        <w:t>.2. audituojamojo subjekto veiklos ir valdymo proceso pagal pasirinktus vertinimo kriterijus vertinimą;</w:t>
      </w:r>
    </w:p>
    <w:p w:rsidR="00000000" w:rsidRDefault="00FA5189">
      <w:pPr>
        <w:ind w:firstLine="720"/>
        <w:jc w:val="both"/>
        <w:rPr>
          <w:lang w:val="es-ES"/>
        </w:rPr>
      </w:pPr>
      <w:r>
        <w:rPr>
          <w:lang w:val="es-ES"/>
        </w:rPr>
        <w:t>16.3. audituojamojo subjekto veiklos atitiktį nustatytai veiklos poli</w:t>
      </w:r>
      <w:r>
        <w:rPr>
          <w:lang w:val="es-ES"/>
        </w:rPr>
        <w:t>tikai, planams, procedūroms, teisės aktams, sudarytoms sutartims ir kitiems reikalavimams;</w:t>
      </w:r>
    </w:p>
    <w:p w:rsidR="00000000" w:rsidRDefault="00FA5189">
      <w:pPr>
        <w:ind w:firstLine="720"/>
        <w:jc w:val="both"/>
        <w:rPr>
          <w:lang w:val="es-ES"/>
        </w:rPr>
      </w:pPr>
      <w:r>
        <w:rPr>
          <w:lang w:val="es-ES"/>
        </w:rPr>
        <w:t>16.4. institucijos programų rengimo ir įgyvendinimo vertinimą;</w:t>
      </w:r>
    </w:p>
    <w:p w:rsidR="00000000" w:rsidRDefault="00FA5189">
      <w:pPr>
        <w:ind w:firstLine="720"/>
        <w:jc w:val="both"/>
        <w:rPr>
          <w:lang w:val="es-ES"/>
        </w:rPr>
      </w:pPr>
      <w:r>
        <w:rPr>
          <w:lang w:val="es-ES"/>
        </w:rPr>
        <w:t>16.5. audituojamojo subjekto informacinių sistemų valdymo ir naudojimo pagal pasirinktus vertinimo kri</w:t>
      </w:r>
      <w:r>
        <w:rPr>
          <w:lang w:val="es-ES"/>
        </w:rPr>
        <w:t>terijus vertinimą;</w:t>
      </w:r>
    </w:p>
    <w:p w:rsidR="00000000" w:rsidRDefault="00FA5189">
      <w:pPr>
        <w:ind w:firstLine="720"/>
        <w:jc w:val="both"/>
        <w:rPr>
          <w:lang w:val="es-ES"/>
        </w:rPr>
      </w:pPr>
      <w:r>
        <w:rPr>
          <w:lang w:val="es-ES"/>
        </w:rPr>
        <w:t>16.6. ir kitų audituojamų sričių vertinimą.</w:t>
      </w:r>
    </w:p>
    <w:p w:rsidR="00000000" w:rsidRDefault="00FA5189">
      <w:pPr>
        <w:jc w:val="both"/>
      </w:pPr>
      <w:r>
        <w:rPr>
          <w:lang w:val="es-ES"/>
        </w:rPr>
        <w:t>17</w:t>
      </w:r>
      <w:r>
        <w:t>. Vidaus audito atlikimo trukmė nustatoma atsižvelgiant į vidaus audito temos pobūdį ir apimtį. Suderinus su CVAS vedėju, dėl pateisinamų priežasčių vidaus audito atlikimo trukmė gali būti pr</w:t>
      </w:r>
      <w:r>
        <w:t>atęsta.</w:t>
      </w:r>
    </w:p>
    <w:p w:rsidR="00000000" w:rsidRDefault="00FA5189">
      <w:pPr>
        <w:jc w:val="both"/>
      </w:pPr>
      <w:r>
        <w:t>18. Vidaus auditoriai vidaus audito metu gautą informaciją turi registruoti darbo dokumentuose, kurie privalo turėti dokumento sudarytojo pavadinimą, dokumento pavadinimą, dokumento datą, dokumento numerį, dokumento tekstą ir turi būti vidaus audit</w:t>
      </w:r>
      <w:r>
        <w:t>oriaus pasirašyti. Darbo dokumentai yra pagrindas vidaus audito ataskaitoms parengti, taip pat vidaus audito išvadoms ir rekomendacijoms pagrįsti.</w:t>
      </w:r>
    </w:p>
    <w:p w:rsidR="00000000" w:rsidRDefault="00FA5189">
      <w:pPr>
        <w:jc w:val="both"/>
      </w:pPr>
      <w:r>
        <w:t>19. Darbo dokumentuose turi būti nurodytos taikytos vidaus audito procedūros ir vidaus audito apimtis, apiben</w:t>
      </w:r>
      <w:r>
        <w:t>drinta surinkta vidaus audito išvadas ir rekomendacijas patvirtinanti informacija</w:t>
      </w:r>
    </w:p>
    <w:p w:rsidR="00000000" w:rsidRDefault="00FA5189">
      <w:pPr>
        <w:jc w:val="both"/>
      </w:pPr>
      <w:r>
        <w:t>20. Darbo dokumentai gali būti įforminami įvairiai: raštu popieriuje, filmo arba magnetinėje juostoje, kompiuterinėje laikmenoje, naudojantis elektroninės technikos ir kitomi</w:t>
      </w:r>
      <w:r>
        <w:t>s priemonėmis (įskaitant gautą medžiagą: viešojo juridinio asmens oficialius dokumentus ir jų kopijas, apskaitos dokumentų kopijas ir kt.).</w:t>
      </w:r>
    </w:p>
    <w:p w:rsidR="00000000" w:rsidRDefault="00FA5189">
      <w:pPr>
        <w:jc w:val="both"/>
      </w:pPr>
      <w:r>
        <w:lastRenderedPageBreak/>
        <w:t>21. Vidaus auditoriai vidaus audito metu arba po vidaus audito organizuojamuose susitikimuose supažindina atsakingus</w:t>
      </w:r>
      <w:r>
        <w:t xml:space="preserve"> už atitinkamą darbo sritį viešojo juridinio asmens valstybės tarnautojus arba darbuotojus su nustatytais ir apibendrintais faktais, aptaria su jais jų veiklos tobulinimo ir nustatytų trūkumų šalinimo galimybes. </w:t>
      </w:r>
    </w:p>
    <w:p w:rsidR="00000000" w:rsidRDefault="00FA5189">
      <w:pPr>
        <w:jc w:val="both"/>
      </w:pPr>
      <w:r>
        <w:t>22. Vidaus auditorius, vidaus audito metu n</w:t>
      </w:r>
      <w:r>
        <w:t>ustatęs pažeidimus, apie juos turi nedelsdamas pranešti CVAS vedėjui, kuris žodžiu arba raštu apie tai informuoja savivaldybės administracijos direktorių.</w:t>
      </w:r>
    </w:p>
    <w:p w:rsidR="00000000" w:rsidRDefault="00FA5189">
      <w:pPr>
        <w:jc w:val="both"/>
      </w:pPr>
      <w:r>
        <w:t>23. Darbo dokumentus kartu su atlikto vidaus audito ataskaitos projektu vidaus auditorius turi pateik</w:t>
      </w:r>
      <w:r>
        <w:t xml:space="preserve">ti CVAS vedėjui. </w:t>
      </w:r>
    </w:p>
    <w:p w:rsidR="00000000" w:rsidRDefault="00FA5189">
      <w:pPr>
        <w:jc w:val="both"/>
      </w:pPr>
      <w:r>
        <w:t>24. CVAS vedėjas, siekdamas užtikrinti vidaus audito kokybę, atlieka:</w:t>
      </w:r>
    </w:p>
    <w:p w:rsidR="00000000" w:rsidRDefault="00FA5189">
      <w:pPr>
        <w:ind w:firstLine="720"/>
        <w:jc w:val="both"/>
      </w:pPr>
      <w:r>
        <w:t>24.1. vidaus auditorių darbo priežiūrą, užtikrinančią, kad vidaus auditas būtų atliekamas vadovaujantis CVAS vidaus audito metodikos reikalavimais;</w:t>
      </w:r>
    </w:p>
    <w:p w:rsidR="00000000" w:rsidRDefault="00FA5189">
      <w:pPr>
        <w:ind w:firstLine="720"/>
        <w:jc w:val="both"/>
      </w:pPr>
      <w:r>
        <w:t>24.2. darbo dokument</w:t>
      </w:r>
      <w:r>
        <w:t>ų ir ataskaitos projekto priežiūrą, kad nustatytų, ar atliktas darbas atitinka konkrečius vidaus audito tikslus ir vidaus audito programą, ar įvertinta vidaus kontrolė, ar vidaus audito metu surinkta pakankamai patikimos, tinkamos ir naudingos informacijos</w:t>
      </w:r>
      <w:r>
        <w:t xml:space="preserve">, ar ji yra tinkamai dokumentuota ir pagrindžia ataskaitos projekte išdėstytus faktus, išvadas, rekomendacijas, ar ataskaitos projekto struktūra ir turinys atitinka metodikos reikalavimus. CVAS vedėjas, atlikęs minėtų dokumentų peržiūrą, savo pastebėjimus </w:t>
      </w:r>
      <w:r>
        <w:t xml:space="preserve">ir pastabas užfiksuoja peržiūros išvadoje, nurodydamas peržiūros datą ir peržiūros rezultatus, arba pasirašo darbo dokumentų peržiūros išvados dalyje, nurodydamas peržiūros datą ir pastabas. </w:t>
      </w:r>
    </w:p>
    <w:p w:rsidR="00000000" w:rsidRDefault="00FA5189">
      <w:pPr>
        <w:jc w:val="both"/>
      </w:pPr>
      <w:r>
        <w:t>25. Atlikęs vidaus auditą, vidaus auditorius sudaro vidaus audit</w:t>
      </w:r>
      <w:r>
        <w:t>o darbo dokumentų bylą bei byloje esančių darbo dokumentų apyrašą.</w:t>
      </w:r>
    </w:p>
    <w:p w:rsidR="00000000" w:rsidRDefault="00FA5189">
      <w:pPr>
        <w:jc w:val="both"/>
      </w:pPr>
      <w:r>
        <w:t>26. Vidaus audito dokumentų bylų naudojimą, jų saugojimą koordinuoja CVAS. Auditoriams sutikimą naudotis vidaus audito dokumentais gali duoti CVAS vedėjas, prieš tai tokį sutikimą žodžiu ar</w:t>
      </w:r>
      <w:r>
        <w:t>ba raštu suderinęs su savivaldybės administracijos direktoriumi.</w:t>
      </w:r>
    </w:p>
    <w:p w:rsidR="00000000" w:rsidRDefault="00FA5189">
      <w:pPr>
        <w:jc w:val="both"/>
      </w:pPr>
      <w:r>
        <w:t>27. Kai vidaus audito dokumentus nori naudoti ne viešojo juridinio asmens valstybės tarnautojai ar darbuotojai, CVAS vedėjas, prieš leisdamas pasinaudoti tokiais dokumentais, turi gauti saviv</w:t>
      </w:r>
      <w:r>
        <w:t xml:space="preserve">aldybės administracijos direktoriaus sutikimą raštu. </w:t>
      </w:r>
    </w:p>
    <w:p w:rsidR="00000000" w:rsidRDefault="00FA5189">
      <w:pPr>
        <w:ind w:firstLine="720"/>
        <w:jc w:val="both"/>
      </w:pPr>
    </w:p>
    <w:p w:rsidR="00000000" w:rsidRDefault="00FA5189">
      <w:pPr>
        <w:jc w:val="center"/>
      </w:pPr>
      <w:r>
        <w:rPr>
          <w:b/>
          <w:bCs/>
        </w:rPr>
        <w:t>IV. VIDAUS AUDITO ATASKAITOS PARENGIMAS IR JOS PATEIKIMAS</w:t>
      </w:r>
    </w:p>
    <w:p w:rsidR="00000000" w:rsidRDefault="00FA5189">
      <w:pPr>
        <w:ind w:firstLine="720"/>
        <w:jc w:val="both"/>
      </w:pPr>
    </w:p>
    <w:p w:rsidR="00000000" w:rsidRDefault="00FA5189">
      <w:pPr>
        <w:jc w:val="both"/>
      </w:pPr>
      <w:r>
        <w:t>28. Atlikus vidaus auditą, turi būti parengta, CVAS vedėjo ir vidaus auditoriaus pasirašyta ataskaita, kurioje apibendrinami atlikto vidaus au</w:t>
      </w:r>
      <w:r>
        <w:t xml:space="preserve">dito rezultatai, pateikiama informacija  pakankama (vidaus audito procedūrų atlikta tiek, kad gautos informacijos užtenka nustatytiems faktams pagrįsti), patikima (informacija turi būti gauta remiantis patikimais šaltiniais (ataskaitose užfiksuoti ūkiniai </w:t>
      </w:r>
      <w:r>
        <w:t>įvykiai ir operacijos tikrai įvykę, duomenys nešališki, išsamūs ir patikrinti), svarbi ir naudinga (informacija, kuri panaudojama darbui atlikti, vidaus audito tikslams pasiekti) informacija pagrįsti pastebėjimai, išvados ir rekomendacijos.</w:t>
      </w:r>
    </w:p>
    <w:p w:rsidR="00000000" w:rsidRDefault="00FA5189">
      <w:pPr>
        <w:jc w:val="both"/>
      </w:pPr>
      <w:r>
        <w:t>29. Ataskaita g</w:t>
      </w:r>
      <w:r>
        <w:t>ali būti:</w:t>
      </w:r>
    </w:p>
    <w:p w:rsidR="00000000" w:rsidRDefault="00FA5189">
      <w:pPr>
        <w:ind w:firstLine="720"/>
        <w:jc w:val="both"/>
      </w:pPr>
      <w:r>
        <w:t>29.1. tarpinė – pateikiama raštu audituojamojo subjekto vadovui ir skirta neatidėliotino dėmesio reikalaujančiai informacijai pateikti, vidaus audito apimties pasikeitimui nurodyti, apie vidaus audito procesą informuoti, kai atliekamas didelės ap</w:t>
      </w:r>
      <w:r>
        <w:t>imties vidaus auditas;</w:t>
      </w:r>
    </w:p>
    <w:p w:rsidR="00000000" w:rsidRDefault="00FA5189">
      <w:pPr>
        <w:ind w:firstLine="720"/>
        <w:jc w:val="both"/>
      </w:pPr>
      <w:r>
        <w:t>29.2. galutinė – pateikiama raštu audituojamojo subjekto vadovui kartu su rekomendacijų, pateikiamų vidaus ataskaitoje, įgyvendinimo priemonių plano forma;</w:t>
      </w:r>
    </w:p>
    <w:p w:rsidR="00000000" w:rsidRDefault="00FA5189">
      <w:pPr>
        <w:ind w:firstLine="720"/>
        <w:jc w:val="both"/>
      </w:pPr>
      <w:r>
        <w:t>29.3. gali būti rengiamos ataskaitos santraukos aukštesnio pagal pavaldumą vi</w:t>
      </w:r>
      <w:r>
        <w:t>ešojo juridinio asmens vadovui arba kitiems suinteresuotiems asmenims.</w:t>
      </w:r>
    </w:p>
    <w:p w:rsidR="00000000" w:rsidRDefault="00FA5189">
      <w:pPr>
        <w:jc w:val="both"/>
      </w:pPr>
      <w:r>
        <w:t>30. Ataskaitos struktūra:</w:t>
      </w:r>
    </w:p>
    <w:p w:rsidR="00000000" w:rsidRDefault="00FA5189">
      <w:pPr>
        <w:ind w:firstLine="720"/>
        <w:jc w:val="both"/>
      </w:pPr>
      <w:r>
        <w:t xml:space="preserve">30.1. įvadinė dalis, kurioje paprastai nurodoma vidaus audito atlikimo motyvai (pavyzdžiui, pagal metinį CVAS veiklos planą), vidaus audito vykdytojai, vidaus </w:t>
      </w:r>
      <w:r>
        <w:t>audito atlikimo terminas (vidaus audito pradžios ir pabaigos data), audituojamasis subjektas (bendroji informacija apie audituojamąjį subjektą), vidaus audito tikslas, audituojamas laikotarpis, vidaus audito apimtis, vidaus audito metodai ir vertinimo krit</w:t>
      </w:r>
      <w:r>
        <w:t>erijai;</w:t>
      </w:r>
    </w:p>
    <w:p w:rsidR="00000000" w:rsidRDefault="00FA5189">
      <w:pPr>
        <w:ind w:firstLine="720"/>
        <w:jc w:val="both"/>
      </w:pPr>
      <w:r>
        <w:lastRenderedPageBreak/>
        <w:t>30.2. dėstomoji dalis, kurioje išdėstomi pastebėjimai (vidaus audito metu nustatyti faktai), pateikiamos išvados ir rekomendacijos:</w:t>
      </w:r>
    </w:p>
    <w:p w:rsidR="00000000" w:rsidRDefault="00FA5189">
      <w:pPr>
        <w:ind w:firstLine="720"/>
        <w:jc w:val="both"/>
      </w:pPr>
      <w:r>
        <w:t>30.2.1. pastebėjimai – vidaus kontrolės trūkumai, nustatytos klaidos ir neatitikimai bei kita informacija, patvirtin</w:t>
      </w:r>
      <w:r>
        <w:t>anti vidaus audito išvadas ir rekomendacija, taip pat gali būti įtraukta informacija apie audituojamojo subjekto veiklą, įgyvendinant ankstesnio vidaus audito rekomendacijas ir sukurtas tinkamas vidaus kontrolės priemones;</w:t>
      </w:r>
    </w:p>
    <w:p w:rsidR="00000000" w:rsidRDefault="00FA5189">
      <w:pPr>
        <w:ind w:firstLine="720"/>
        <w:jc w:val="both"/>
      </w:pPr>
      <w:r>
        <w:t>30.2.2. išvados – nuomonė apie vi</w:t>
      </w:r>
      <w:r>
        <w:t>daus audito metu nustatytų faktų įtaką audituojamojo subjekto veiklai ir apie viešojo juridinio asmens vidaus kontrolės funkcionavimą. Ataskaitoje išvados turi būti trumpos, konkrečios ir motyvuotos, pagrįstos teisės aktų reikalavimais arba vidaus kontrolė</w:t>
      </w:r>
      <w:r>
        <w:t>s vertinimu. Jos gali apimti visą audituojamojo subjekto veiklą arba tik specifines audituojamojo subjekto veiklos ir vidaus kontrolės sritis. Vidaus kontrolė yra vertinama:</w:t>
      </w:r>
    </w:p>
    <w:p w:rsidR="00000000" w:rsidRDefault="00FA5189">
      <w:pPr>
        <w:ind w:firstLine="720"/>
        <w:jc w:val="both"/>
      </w:pPr>
      <w:r>
        <w:t>30.2.2.1. labai gerai – jei visa rizika yra nustatyta ir valdoma, vidaus kontrolės</w:t>
      </w:r>
      <w:r>
        <w:t xml:space="preserve"> trūkumų nerasta;</w:t>
      </w:r>
    </w:p>
    <w:p w:rsidR="00000000" w:rsidRDefault="00FA5189">
      <w:pPr>
        <w:ind w:firstLine="720"/>
        <w:jc w:val="both"/>
      </w:pPr>
      <w:r>
        <w:t>30.2.2.2. gerai – jei visa rizika yra nustatyta ir valdoma, bet yra keletas nesvarbių vidaus kontrolės trūkumų, neturinčių neigiamos įtakos viešojo juridinio asmens veiklos rezultatams;</w:t>
      </w:r>
    </w:p>
    <w:p w:rsidR="00000000" w:rsidRDefault="00FA5189">
      <w:pPr>
        <w:ind w:firstLine="720"/>
        <w:jc w:val="both"/>
      </w:pPr>
      <w:r>
        <w:t>30.2.2.3. patenkinamai – jei visa rizika yra nustaty</w:t>
      </w:r>
      <w:r>
        <w:t>ta, tačiau dėl netinkamo rizikos valdymo yra vidaus kontrolės trūkumų, kurie gali turėti neigiamą įtaką viešojo juridinio asmens veiklos rezultatams;</w:t>
      </w:r>
    </w:p>
    <w:p w:rsidR="00000000" w:rsidRDefault="00FA5189">
      <w:pPr>
        <w:ind w:firstLine="720"/>
        <w:jc w:val="both"/>
      </w:pPr>
      <w:r>
        <w:t>30.2.2.4. silpnai – jei ne visa rizika yra nustatyta, nevykdomas rizikos valdymas ir vidaus kontrolės trūk</w:t>
      </w:r>
      <w:r>
        <w:t>umai yra akivaizdūs, darantys neigiamą įtaką viešojo juridinio asmens veiklos rezultatams;</w:t>
      </w:r>
    </w:p>
    <w:p w:rsidR="00000000" w:rsidRDefault="00FA5189">
      <w:pPr>
        <w:ind w:firstLine="720"/>
        <w:jc w:val="both"/>
      </w:pPr>
      <w:r>
        <w:t>30.2.3. rekomendacijos – pasiūlymai audituojamajam subjektui atlikti būtinus patobulinimus, kurie užtikrintų vidaus kontrolės veiksmingumą, teisės aktų reikalavimų l</w:t>
      </w:r>
      <w:r>
        <w:t>aikymąsi, rizikos valdymą, veiklos tikslų įgyvendinimą ir užkirstų kelią klaidų pasikartojimui (sisteminėms klaidoms). Ataskaitoje gali būti nurodomas rekomendacijos reikšmingumo lygis – didelis, vidutinis arba mažas. CVAS vedėjas ir (arba)vidaus auditoria</w:t>
      </w:r>
      <w:r>
        <w:t>i rekomendacijos reikšmingumo lygį pasirenka patys, remdamiesi savo praktine patirtimi ir profesionalumu. Rekomendacijos turi būti aiškios, konkrečios ir įgyvendinamos, pateiktos pagal ataskaitoje aprašytus pastebėjimus, kurie gali turėti ir (arba) daro ne</w:t>
      </w:r>
      <w:r>
        <w:t>igiamą įtaką viešojo juridinio asmens veiklos rezultatams.</w:t>
      </w:r>
    </w:p>
    <w:p w:rsidR="00000000" w:rsidRDefault="00FA5189">
      <w:pPr>
        <w:jc w:val="both"/>
      </w:pPr>
      <w:r>
        <w:t>310. Ataskaita turi būti:</w:t>
      </w:r>
    </w:p>
    <w:p w:rsidR="00000000" w:rsidRDefault="00FA5189">
      <w:pPr>
        <w:ind w:firstLine="720"/>
        <w:jc w:val="both"/>
      </w:pPr>
      <w:r>
        <w:t>31.1. objektyvi (pateikiami pagrįsti faktai, informacija nešališka, neiškraipyta, be išankstinio nusistatymo);</w:t>
      </w:r>
    </w:p>
    <w:p w:rsidR="00000000" w:rsidRDefault="00FA5189">
      <w:pPr>
        <w:ind w:firstLine="720"/>
        <w:jc w:val="both"/>
      </w:pPr>
      <w:r>
        <w:t>31.2. aiški (suprantama ir logiška);</w:t>
      </w:r>
    </w:p>
    <w:p w:rsidR="00000000" w:rsidRDefault="00FA5189">
      <w:pPr>
        <w:ind w:firstLine="720"/>
        <w:jc w:val="both"/>
      </w:pPr>
      <w:r>
        <w:t>31.3. glausta (išdėstom</w:t>
      </w:r>
      <w:r>
        <w:t>a esmė, vengiama nereikalingų detalių bei smulkmenų);</w:t>
      </w:r>
    </w:p>
    <w:p w:rsidR="00000000" w:rsidRDefault="00FA5189">
      <w:pPr>
        <w:ind w:firstLine="720"/>
        <w:jc w:val="both"/>
      </w:pPr>
      <w:r>
        <w:t>31.4. konstruktyvi (skatina teigiamus pokyčius viešajame juridiniame asmenyje ir padeda gerinti pastarojo veiklą);</w:t>
      </w:r>
    </w:p>
    <w:p w:rsidR="00000000" w:rsidRDefault="00FA5189">
      <w:pPr>
        <w:ind w:firstLine="720"/>
        <w:jc w:val="both"/>
      </w:pPr>
      <w:r>
        <w:t>31.5. parengta ir pateikta laiku (neatidėliojant).</w:t>
      </w:r>
    </w:p>
    <w:p w:rsidR="00000000" w:rsidRDefault="00FA5189">
      <w:pPr>
        <w:jc w:val="both"/>
      </w:pPr>
      <w:r>
        <w:t>32. CVAS vidaus auditoriaus ataskait</w:t>
      </w:r>
      <w:r>
        <w:t>oje nurodyti viešojo juridinio asmens veiklos ir vidaus kontrolės sistemos trūkumai prieš tai turi būti aptarti su atitinkamais audituojamojo subjekto valstybės tarnautojais arba darbuotojais vidaus audito metu, kad būtų įsitikinta, kad vidaus auditorius i</w:t>
      </w:r>
      <w:r>
        <w:t>r audituojamojo subjekto valstybės tarnautojai arba darbuotojai supranta klaidos arba trūkumo esmę, taip pat aptarta, kaip geriau ištaisyti trūkumus ir klaidas arba patobulinti viešojo juridinio asmens vidaus kontrolės sistemą.</w:t>
      </w:r>
    </w:p>
    <w:p w:rsidR="00000000" w:rsidRDefault="00FA5189">
      <w:pPr>
        <w:jc w:val="both"/>
      </w:pPr>
      <w:r>
        <w:t>33. Atlikus vidaus auditą, p</w:t>
      </w:r>
      <w:r>
        <w:t xml:space="preserve">arengiamas ataskaitos projektas, kurį vidaus auditorius turi aptarti su audituojamojo subjekto vadovu bei su atsakingais už audituotą sritį valstybės tarnautojais ir darbuotojais (susirašinėjimų, susitikimų, komentarų teikimo ar kitais būdais). </w:t>
      </w:r>
    </w:p>
    <w:p w:rsidR="00000000" w:rsidRDefault="00FA5189">
      <w:pPr>
        <w:jc w:val="both"/>
      </w:pPr>
      <w:r>
        <w:t>34. Aptaru</w:t>
      </w:r>
      <w:r>
        <w:t>s ataskaitos projektą ir įvertinus pastabas, gautas iš audituoto subjekto dėl ataskaitos projekto, parengiama galutinė ataskaita audituojamam subjektui.</w:t>
      </w:r>
    </w:p>
    <w:p w:rsidR="00000000" w:rsidRDefault="00FA5189">
      <w:pPr>
        <w:jc w:val="both"/>
      </w:pPr>
      <w:r>
        <w:t>35. Galutinė ataskaita pateikiama viešojo juridinio asmens vadovui kartu su lydraščiu, kuriame nurodoma</w:t>
      </w:r>
      <w:r>
        <w:t>, kad per 15 kalendorinių dienų nuo galutinės ataskaitos gavimo dienos:</w:t>
      </w:r>
    </w:p>
    <w:p w:rsidR="00000000" w:rsidRDefault="00FA5189">
      <w:pPr>
        <w:ind w:firstLine="720"/>
        <w:jc w:val="both"/>
      </w:pPr>
      <w:r>
        <w:t xml:space="preserve">35.1. audituojamojo viešajam juridiniam asmeniui pavaldaus arba jo valdymo sričiai priskirto viešojo juridinio asmens vadovas, suderinęs su CVAS, turi priimti sprendimą (užpildyti </w:t>
      </w:r>
      <w:r>
        <w:lastRenderedPageBreak/>
        <w:t>reko</w:t>
      </w:r>
      <w:r>
        <w:t>mendacijų, pateikiamų vidaus audito ataskaitoje, įgyvendinimo priemonių planą (1 priede nurodytą formą) dėl ataskaitoje pateiktų rekomendacijų įgyvendinimo, išskyrus Vidaus kontrolės ir vidaus audito įstatymo 10 straipsnio 10 punkte numatytą atvejį;</w:t>
      </w:r>
    </w:p>
    <w:p w:rsidR="00000000" w:rsidRDefault="00FA5189">
      <w:pPr>
        <w:ind w:firstLine="720"/>
        <w:jc w:val="both"/>
      </w:pPr>
      <w:r>
        <w:t xml:space="preserve">35.2. </w:t>
      </w:r>
      <w:r>
        <w:t>audituojamojo viešojo juridinio asmens padalinio vadovas, suderinęs su CVAS, turi priimti sprendimą (užpildyti rekomendacijų, pateikiamų vidaus audito ataskaitoje, įgyvendinimo priemonių planą (1 priede nurodytą formą) dėl vidaus ataskaitoje pateiktų rekom</w:t>
      </w:r>
      <w:r>
        <w:t>endacijų įgyvendinimo ir pateikti jį tvirtinti viešojo juridinio asmens vadovui.</w:t>
      </w:r>
    </w:p>
    <w:p w:rsidR="00000000" w:rsidRDefault="00FA5189">
      <w:pPr>
        <w:jc w:val="both"/>
      </w:pPr>
      <w:r>
        <w:t>36. Jei galutinėje ataskaitoje aptinkama klaida, vidaus auditorius turi surašyti ataskaitą patikslinančią pažymą, kurią turi patvirtinti S vedėjas. Ataskaitą patikslinanti paž</w:t>
      </w:r>
      <w:r>
        <w:t>yma išdalijama visiems gavusiems galutinę ataskaitą.</w:t>
      </w:r>
    </w:p>
    <w:p w:rsidR="00000000" w:rsidRDefault="00FA5189">
      <w:pPr>
        <w:jc w:val="both"/>
      </w:pPr>
      <w:r>
        <w:t>37. Esant poreikiui arba pareikalavimui, ataskaitos santrauka, kaip ir visa ataskaita, privalo būti teikiama aukštesnio pagal pavaldumą viešojo juridinio asmens vadovui.</w:t>
      </w:r>
    </w:p>
    <w:p w:rsidR="00000000" w:rsidRDefault="00FA5189">
      <w:pPr>
        <w:ind w:firstLine="720"/>
        <w:jc w:val="both"/>
      </w:pPr>
    </w:p>
    <w:p w:rsidR="00000000" w:rsidRDefault="00FA5189">
      <w:pPr>
        <w:tabs>
          <w:tab w:val="left" w:pos="3420"/>
        </w:tabs>
        <w:jc w:val="center"/>
        <w:rPr>
          <w:b/>
          <w:bCs/>
          <w:lang w:val="fr-FR"/>
        </w:rPr>
      </w:pPr>
      <w:r>
        <w:rPr>
          <w:b/>
          <w:bCs/>
          <w:lang w:val="fr-FR"/>
        </w:rPr>
        <w:t>V. PAŽANGOS STEBĖJIMAS (VEIKLA P</w:t>
      </w:r>
      <w:r>
        <w:rPr>
          <w:b/>
          <w:bCs/>
          <w:lang w:val="fr-FR"/>
        </w:rPr>
        <w:t>O AUDITO)</w:t>
      </w:r>
    </w:p>
    <w:p w:rsidR="00000000" w:rsidRDefault="00FA5189">
      <w:pPr>
        <w:ind w:firstLine="720"/>
        <w:jc w:val="both"/>
        <w:rPr>
          <w:b/>
          <w:bCs/>
          <w:lang w:val="fr-FR"/>
        </w:rPr>
      </w:pPr>
    </w:p>
    <w:p w:rsidR="00000000" w:rsidRDefault="00FA5189">
      <w:pPr>
        <w:jc w:val="both"/>
        <w:rPr>
          <w:lang w:val="fr-FR"/>
        </w:rPr>
      </w:pPr>
      <w:r>
        <w:rPr>
          <w:lang w:val="fr-FR"/>
        </w:rPr>
        <w:t xml:space="preserve">38. CVAS vedėjas, atsižvelgdamas į ataskaitoje pateiktų išvadų ir rekomendacijų reikšmingumą, turi pavesti vidaus auditoriams atlikti rekomendacijų įgyvendinimo kontrolę. </w:t>
      </w:r>
    </w:p>
    <w:p w:rsidR="00000000" w:rsidRDefault="00FA5189">
      <w:pPr>
        <w:jc w:val="both"/>
        <w:rPr>
          <w:lang w:val="fr-FR"/>
        </w:rPr>
      </w:pPr>
      <w:r>
        <w:rPr>
          <w:lang w:val="fr-FR"/>
        </w:rPr>
        <w:t xml:space="preserve">39. Vidaus auditoriai turi stebėti ir dokumentuoti, kaip vykdomos vidaus </w:t>
      </w:r>
      <w:r>
        <w:rPr>
          <w:lang w:val="fr-FR"/>
        </w:rPr>
        <w:t>audito ataskaitoje pateiktos rekomendacijos, ar gerinama padėtis audituotame subjekte.</w:t>
      </w:r>
    </w:p>
    <w:p w:rsidR="00000000" w:rsidRDefault="00FA5189">
      <w:pPr>
        <w:jc w:val="both"/>
        <w:rPr>
          <w:lang w:val="fr-FR"/>
        </w:rPr>
      </w:pPr>
      <w:r>
        <w:rPr>
          <w:lang w:val="fr-FR"/>
        </w:rPr>
        <w:t xml:space="preserve">40. Atlikus rekomendacijų įgyvendinimo kontrolę, vidaus auditorius surašo pažangos stebėjimo ataskaitą arba pažymą apie vidaus audito ataskaitoje pateiktų rekomendacijų </w:t>
      </w:r>
      <w:r>
        <w:rPr>
          <w:lang w:val="fr-FR"/>
        </w:rPr>
        <w:t>įgyvendinimą (2 priedas).</w:t>
      </w:r>
    </w:p>
    <w:p w:rsidR="00000000" w:rsidRDefault="00FA5189">
      <w:pPr>
        <w:jc w:val="both"/>
        <w:rPr>
          <w:lang w:val="fr-FR"/>
        </w:rPr>
      </w:pPr>
      <w:r>
        <w:rPr>
          <w:lang w:val="fr-FR"/>
        </w:rPr>
        <w:t xml:space="preserve">41. CVAS vedėjas, atsižvelgdamas į vidaus audito ataskaitoje pateiktų rekomendacijų įgyvendinimą, gali nuspręsti pažangos stebėjimo procedūras atlikti kito vidaus audito metu arba atlikti atskirą pažangos stebėjimo vidaus auditą. </w:t>
      </w:r>
    </w:p>
    <w:p w:rsidR="00000000" w:rsidRDefault="00FA5189">
      <w:pPr>
        <w:jc w:val="both"/>
        <w:rPr>
          <w:lang w:val="fr-FR"/>
        </w:rPr>
      </w:pPr>
      <w:r>
        <w:rPr>
          <w:lang w:val="fr-FR"/>
        </w:rPr>
        <w:t xml:space="preserve">42. Tais atvejais, kai audituojamojo subjekto vadovo prisiimtas rizikos lygis dėl vidaus audito metu nustatytų klaidų bei trūkumų gali turėti neigiamą poveikį audituojamojo subjekto veiklai, kai į vidaus auditoriaus pateiktas rekomendacijas audituojamojo </w:t>
      </w:r>
      <w:r>
        <w:rPr>
          <w:lang w:val="fr-FR"/>
        </w:rPr>
        <w:t>subjekto vadovas neatsižvelgia ir nurodytų trūkumų netaiso, CVAS privalo apie tai informuoti aukštesnio pagal pavaldumą viešojo juridinio asmens vadovą.</w:t>
      </w:r>
    </w:p>
    <w:p w:rsidR="00000000" w:rsidRDefault="00FA5189">
      <w:pPr>
        <w:tabs>
          <w:tab w:val="left" w:pos="900"/>
        </w:tabs>
        <w:jc w:val="both"/>
        <w:rPr>
          <w:lang w:val="fr-FR"/>
        </w:rPr>
      </w:pPr>
      <w:r>
        <w:rPr>
          <w:lang w:val="fr-FR"/>
        </w:rPr>
        <w:t>43. Pažangos stebėjimo procedūrą vidaus auditoriai turi fiksuoti registravimo žurnale, kuriame pažymima</w:t>
      </w:r>
      <w:r>
        <w:rPr>
          <w:lang w:val="fr-FR"/>
        </w:rPr>
        <w:t xml:space="preserve"> apie rekomendacijų įgyvendinimą ir trūkumų ištaisymą arba minėtų procedūrų neatlikimą. </w:t>
      </w:r>
    </w:p>
    <w:p w:rsidR="00000000" w:rsidRDefault="00FA5189">
      <w:pPr>
        <w:tabs>
          <w:tab w:val="left" w:pos="900"/>
        </w:tabs>
        <w:jc w:val="both"/>
        <w:rPr>
          <w:lang w:val="fr-FR"/>
        </w:rPr>
      </w:pPr>
    </w:p>
    <w:p w:rsidR="00000000" w:rsidRDefault="00FA5189">
      <w:pPr>
        <w:tabs>
          <w:tab w:val="left" w:pos="900"/>
        </w:tabs>
        <w:jc w:val="both"/>
        <w:rPr>
          <w:lang w:val="fr-FR"/>
        </w:rPr>
      </w:pPr>
    </w:p>
    <w:p w:rsidR="00000000" w:rsidRDefault="00FA5189">
      <w:pPr>
        <w:ind w:left="5102"/>
        <w:jc w:val="both"/>
      </w:pPr>
      <w:r>
        <w:t xml:space="preserve"> </w:t>
      </w:r>
    </w:p>
    <w:p w:rsidR="00000000" w:rsidRDefault="00FA5189">
      <w:pPr>
        <w:jc w:val="both"/>
      </w:pPr>
    </w:p>
    <w:p w:rsidR="00000000" w:rsidRDefault="00FA5189">
      <w:pPr>
        <w:jc w:val="center"/>
      </w:pPr>
      <w:r>
        <w:t>_____________________</w:t>
      </w:r>
    </w:p>
    <w:p w:rsidR="00000000" w:rsidRDefault="00FA5189">
      <w:pPr>
        <w:ind w:left="5102"/>
        <w:jc w:val="both"/>
      </w:pPr>
    </w:p>
    <w:p w:rsidR="00000000" w:rsidRDefault="00FA5189">
      <w:pPr>
        <w:ind w:left="5102"/>
        <w:jc w:val="both"/>
      </w:pPr>
    </w:p>
    <w:p w:rsidR="00000000" w:rsidRDefault="00FA5189">
      <w:pPr>
        <w:ind w:left="5102"/>
        <w:jc w:val="both"/>
      </w:pPr>
    </w:p>
    <w:p w:rsidR="00000000" w:rsidRDefault="00FA5189">
      <w:pPr>
        <w:ind w:left="5102"/>
        <w:jc w:val="both"/>
      </w:pPr>
    </w:p>
    <w:p w:rsidR="00000000" w:rsidRDefault="00FA5189">
      <w:pPr>
        <w:ind w:left="5102"/>
        <w:jc w:val="both"/>
      </w:pPr>
    </w:p>
    <w:p w:rsidR="00000000" w:rsidRDefault="00FA5189">
      <w:pPr>
        <w:ind w:left="5102"/>
        <w:jc w:val="both"/>
      </w:pPr>
    </w:p>
    <w:p w:rsidR="00000000" w:rsidRDefault="00FA5189">
      <w:pPr>
        <w:ind w:left="5102"/>
        <w:jc w:val="both"/>
      </w:pPr>
    </w:p>
    <w:p w:rsidR="00000000" w:rsidRDefault="00FA5189">
      <w:pPr>
        <w:ind w:left="5102"/>
        <w:jc w:val="both"/>
      </w:pPr>
    </w:p>
    <w:p w:rsidR="00000000" w:rsidRDefault="00FA5189">
      <w:pPr>
        <w:ind w:left="5102"/>
        <w:jc w:val="both"/>
      </w:pPr>
    </w:p>
    <w:p w:rsidR="00000000" w:rsidRDefault="00FA5189">
      <w:pPr>
        <w:ind w:left="5102"/>
        <w:jc w:val="both"/>
      </w:pPr>
    </w:p>
    <w:p w:rsidR="00000000" w:rsidRDefault="00FA5189">
      <w:pPr>
        <w:ind w:left="5102"/>
        <w:jc w:val="both"/>
      </w:pPr>
    </w:p>
    <w:p w:rsidR="00000000" w:rsidRDefault="00FA5189">
      <w:pPr>
        <w:ind w:left="5102"/>
        <w:jc w:val="both"/>
      </w:pPr>
    </w:p>
    <w:p w:rsidR="00000000" w:rsidRDefault="00FA5189">
      <w:pPr>
        <w:ind w:left="5102"/>
        <w:jc w:val="both"/>
      </w:pPr>
    </w:p>
    <w:p w:rsidR="00000000" w:rsidRDefault="00FA5189">
      <w:pPr>
        <w:ind w:left="5102"/>
        <w:jc w:val="both"/>
      </w:pPr>
    </w:p>
    <w:p w:rsidR="00000000" w:rsidRDefault="00FA5189">
      <w:pPr>
        <w:ind w:left="5102"/>
        <w:jc w:val="both"/>
      </w:pPr>
    </w:p>
    <w:p w:rsidR="00000000" w:rsidRDefault="00FA5189">
      <w:pPr>
        <w:ind w:left="5102"/>
        <w:jc w:val="both"/>
      </w:pPr>
      <w:r>
        <w:t>Panevėžio rajono savivaldybės administracijos                            Centralizuoto vidaus audito skyriaus vidaus audito m</w:t>
      </w:r>
      <w:r>
        <w:t>etodikos  1 priedas</w:t>
      </w:r>
    </w:p>
    <w:p w:rsidR="00000000" w:rsidRDefault="00FA5189">
      <w:pPr>
        <w:ind w:left="5102"/>
        <w:jc w:val="both"/>
      </w:pPr>
    </w:p>
    <w:p w:rsidR="00000000" w:rsidRDefault="00FA5189">
      <w:pPr>
        <w:jc w:val="center"/>
      </w:pPr>
      <w:r>
        <w:t>(Rekomendacijų, pateikiamų vidaus audito ataskaitoje, įgyvendinimo priemonių plano forma)</w:t>
      </w:r>
    </w:p>
    <w:p w:rsidR="00000000" w:rsidRDefault="00FA5189">
      <w:pPr>
        <w:ind w:left="9300"/>
      </w:pPr>
    </w:p>
    <w:p w:rsidR="00000000" w:rsidRDefault="00FA5189">
      <w:pPr>
        <w:jc w:val="center"/>
        <w:rPr>
          <w:szCs w:val="20"/>
        </w:rPr>
      </w:pPr>
      <w:r>
        <w:rPr>
          <w:bCs/>
        </w:rPr>
        <w:t xml:space="preserve">REKOMENDACIJŲ, PATEIKTŲ </w:t>
      </w:r>
      <w:r>
        <w:rPr>
          <w:szCs w:val="28"/>
        </w:rPr>
        <w:t xml:space="preserve">_______________ </w:t>
      </w:r>
      <w:r>
        <w:t>VIDAUS AUDITO ATASKAITOJE</w:t>
      </w:r>
    </w:p>
    <w:p w:rsidR="00000000" w:rsidRDefault="00FA5189">
      <w:pPr>
        <w:ind w:firstLine="720"/>
        <w:jc w:val="both"/>
        <w:rPr>
          <w:szCs w:val="20"/>
        </w:rPr>
      </w:pPr>
      <w:r>
        <w:rPr>
          <w:szCs w:val="20"/>
        </w:rPr>
        <w:t xml:space="preserve"> </w:t>
      </w:r>
      <w:r>
        <w:rPr>
          <w:szCs w:val="20"/>
        </w:rPr>
        <w:t>(vidaus audito ataskaitos data)</w:t>
      </w:r>
    </w:p>
    <w:p w:rsidR="00000000" w:rsidRDefault="00FA5189">
      <w:pPr>
        <w:jc w:val="center"/>
        <w:rPr>
          <w:szCs w:val="20"/>
        </w:rPr>
      </w:pPr>
      <w:r>
        <w:rPr>
          <w:szCs w:val="20"/>
        </w:rPr>
        <w:t>_____________________________________________</w:t>
      </w:r>
      <w:r>
        <w:rPr>
          <w:szCs w:val="20"/>
        </w:rPr>
        <w:t>__________________________________,</w:t>
      </w:r>
    </w:p>
    <w:p w:rsidR="00000000" w:rsidRDefault="00FA5189">
      <w:pPr>
        <w:jc w:val="center"/>
        <w:rPr>
          <w:szCs w:val="20"/>
        </w:rPr>
      </w:pPr>
      <w:r>
        <w:rPr>
          <w:szCs w:val="20"/>
        </w:rPr>
        <w:t>(vidaus audito ataskaitos numeris ir tema)</w:t>
      </w:r>
    </w:p>
    <w:p w:rsidR="00000000" w:rsidRDefault="00FA5189">
      <w:pPr>
        <w:tabs>
          <w:tab w:val="left" w:pos="14520"/>
        </w:tabs>
        <w:ind w:right="-910"/>
        <w:jc w:val="center"/>
        <w:rPr>
          <w:szCs w:val="20"/>
        </w:rPr>
      </w:pPr>
    </w:p>
    <w:p w:rsidR="00000000" w:rsidRDefault="00FA5189">
      <w:pPr>
        <w:jc w:val="center"/>
        <w:rPr>
          <w:bCs/>
        </w:rPr>
      </w:pPr>
      <w:r>
        <w:rPr>
          <w:bCs/>
        </w:rPr>
        <w:t>ĮGYVENDINIMO PRIEMONIŲ PLANAS</w:t>
      </w:r>
    </w:p>
    <w:p w:rsidR="00000000" w:rsidRDefault="00FA5189">
      <w:pPr>
        <w:jc w:val="center"/>
        <w:rPr>
          <w:bCs/>
        </w:rPr>
      </w:pPr>
    </w:p>
    <w:p w:rsidR="00000000" w:rsidRDefault="00FA5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_____________ Nr. _____</w:t>
      </w:r>
    </w:p>
    <w:p w:rsidR="00000000" w:rsidRDefault="00FA5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(data)</w:t>
      </w:r>
    </w:p>
    <w:p w:rsidR="00000000" w:rsidRDefault="00FA5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_________________</w:t>
      </w:r>
    </w:p>
    <w:p w:rsidR="00000000" w:rsidRDefault="00FA5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(sudarymo vieta)</w:t>
      </w:r>
    </w:p>
    <w:p w:rsidR="00000000" w:rsidRDefault="00FA5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jc w:val="center"/>
      </w:pPr>
    </w:p>
    <w:tbl>
      <w:tblPr>
        <w:tblW w:w="0" w:type="auto"/>
        <w:tblInd w:w="-65" w:type="dxa"/>
        <w:tblLayout w:type="fixed"/>
        <w:tblLook w:val="0000" w:firstRow="0" w:lastRow="0" w:firstColumn="0" w:lastColumn="0" w:noHBand="0" w:noVBand="0"/>
      </w:tblPr>
      <w:tblGrid>
        <w:gridCol w:w="434"/>
        <w:gridCol w:w="1033"/>
        <w:gridCol w:w="1447"/>
        <w:gridCol w:w="1164"/>
        <w:gridCol w:w="2589"/>
        <w:gridCol w:w="1449"/>
        <w:gridCol w:w="1653"/>
      </w:tblGrid>
      <w:tr w:rsidR="00000000">
        <w:tc>
          <w:tcPr>
            <w:tcW w:w="434" w:type="dxa"/>
            <w:tcBorders>
              <w:top w:val="single" w:sz="4" w:space="0" w:color="000000"/>
              <w:left w:val="single" w:sz="4" w:space="0" w:color="000000"/>
              <w:bottom w:val="single" w:sz="4" w:space="0" w:color="000000"/>
            </w:tcBorders>
            <w:shd w:val="clear" w:color="auto" w:fill="auto"/>
          </w:tcPr>
          <w:p w:rsidR="00000000" w:rsidRDefault="00FA5189">
            <w:pPr>
              <w:snapToGrid w:val="0"/>
              <w:jc w:val="center"/>
              <w:rPr>
                <w:bCs/>
              </w:rPr>
            </w:pPr>
          </w:p>
          <w:p w:rsidR="00000000" w:rsidRDefault="00FA5189">
            <w:pPr>
              <w:jc w:val="center"/>
              <w:rPr>
                <w:bCs/>
              </w:rPr>
            </w:pPr>
            <w:r>
              <w:rPr>
                <w:bCs/>
              </w:rPr>
              <w:t>Eil.</w:t>
            </w:r>
          </w:p>
          <w:p w:rsidR="00000000" w:rsidRDefault="00FA5189">
            <w:pPr>
              <w:jc w:val="center"/>
              <w:rPr>
                <w:bCs/>
                <w:szCs w:val="20"/>
              </w:rPr>
            </w:pPr>
            <w:r>
              <w:rPr>
                <w:bCs/>
              </w:rPr>
              <w:t>Nr.</w:t>
            </w:r>
          </w:p>
        </w:tc>
        <w:tc>
          <w:tcPr>
            <w:tcW w:w="1033" w:type="dxa"/>
            <w:tcBorders>
              <w:top w:val="single" w:sz="4" w:space="0" w:color="000000"/>
              <w:left w:val="single" w:sz="4" w:space="0" w:color="000000"/>
              <w:bottom w:val="single" w:sz="4" w:space="0" w:color="000000"/>
            </w:tcBorders>
            <w:shd w:val="clear" w:color="auto" w:fill="auto"/>
          </w:tcPr>
          <w:p w:rsidR="00000000" w:rsidRDefault="00FA5189">
            <w:pPr>
              <w:snapToGrid w:val="0"/>
              <w:jc w:val="center"/>
              <w:rPr>
                <w:bCs/>
                <w:szCs w:val="20"/>
              </w:rPr>
            </w:pPr>
          </w:p>
          <w:p w:rsidR="00000000" w:rsidRDefault="00FA5189">
            <w:pPr>
              <w:jc w:val="center"/>
              <w:rPr>
                <w:bCs/>
                <w:szCs w:val="20"/>
              </w:rPr>
            </w:pPr>
            <w:r>
              <w:rPr>
                <w:bCs/>
                <w:szCs w:val="20"/>
              </w:rPr>
              <w:t>Rekomendacijos Nr.</w:t>
            </w:r>
          </w:p>
          <w:p w:rsidR="00000000" w:rsidRDefault="00FA5189">
            <w:pPr>
              <w:jc w:val="center"/>
              <w:rPr>
                <w:bCs/>
                <w:szCs w:val="20"/>
              </w:rPr>
            </w:pPr>
          </w:p>
        </w:tc>
        <w:tc>
          <w:tcPr>
            <w:tcW w:w="1447" w:type="dxa"/>
            <w:tcBorders>
              <w:top w:val="single" w:sz="4" w:space="0" w:color="000000"/>
              <w:left w:val="single" w:sz="4" w:space="0" w:color="000000"/>
              <w:bottom w:val="single" w:sz="4" w:space="0" w:color="000000"/>
            </w:tcBorders>
            <w:shd w:val="clear" w:color="auto" w:fill="auto"/>
          </w:tcPr>
          <w:p w:rsidR="00000000" w:rsidRDefault="00FA5189">
            <w:pPr>
              <w:snapToGrid w:val="0"/>
              <w:jc w:val="center"/>
              <w:rPr>
                <w:bCs/>
                <w:szCs w:val="20"/>
              </w:rPr>
            </w:pPr>
          </w:p>
          <w:p w:rsidR="00000000" w:rsidRDefault="00FA5189">
            <w:pPr>
              <w:jc w:val="center"/>
              <w:rPr>
                <w:bCs/>
                <w:szCs w:val="20"/>
              </w:rPr>
            </w:pPr>
            <w:r>
              <w:rPr>
                <w:bCs/>
                <w:szCs w:val="20"/>
              </w:rPr>
              <w:t>Rekomendacijos turinys</w:t>
            </w:r>
          </w:p>
        </w:tc>
        <w:tc>
          <w:tcPr>
            <w:tcW w:w="1164" w:type="dxa"/>
            <w:tcBorders>
              <w:top w:val="single" w:sz="4" w:space="0" w:color="000000"/>
              <w:left w:val="single" w:sz="4" w:space="0" w:color="000000"/>
              <w:bottom w:val="single" w:sz="4" w:space="0" w:color="000000"/>
            </w:tcBorders>
            <w:shd w:val="clear" w:color="auto" w:fill="auto"/>
          </w:tcPr>
          <w:p w:rsidR="00000000" w:rsidRDefault="00FA5189">
            <w:pPr>
              <w:jc w:val="center"/>
              <w:rPr>
                <w:bCs/>
                <w:szCs w:val="20"/>
              </w:rPr>
            </w:pPr>
            <w:r>
              <w:rPr>
                <w:bCs/>
                <w:szCs w:val="20"/>
              </w:rPr>
              <w:t>Rekomendacijos reikšmin</w:t>
            </w:r>
            <w:r>
              <w:rPr>
                <w:bCs/>
                <w:szCs w:val="20"/>
              </w:rPr>
              <w:t xml:space="preserve">gumas </w:t>
            </w:r>
          </w:p>
        </w:tc>
        <w:tc>
          <w:tcPr>
            <w:tcW w:w="2589" w:type="dxa"/>
            <w:tcBorders>
              <w:top w:val="single" w:sz="4" w:space="0" w:color="000000"/>
              <w:left w:val="single" w:sz="4" w:space="0" w:color="000000"/>
              <w:bottom w:val="single" w:sz="4" w:space="0" w:color="000000"/>
            </w:tcBorders>
            <w:shd w:val="clear" w:color="auto" w:fill="auto"/>
          </w:tcPr>
          <w:p w:rsidR="00000000" w:rsidRDefault="00FA5189">
            <w:pPr>
              <w:snapToGrid w:val="0"/>
              <w:jc w:val="center"/>
              <w:rPr>
                <w:bCs/>
                <w:szCs w:val="20"/>
              </w:rPr>
            </w:pPr>
          </w:p>
          <w:p w:rsidR="00000000" w:rsidRDefault="00FA5189">
            <w:pPr>
              <w:jc w:val="center"/>
              <w:rPr>
                <w:bCs/>
                <w:szCs w:val="20"/>
              </w:rPr>
            </w:pPr>
            <w:r>
              <w:rPr>
                <w:bCs/>
                <w:szCs w:val="20"/>
              </w:rPr>
              <w:t>Priemonė rekomendacijai įgyvendinti</w:t>
            </w:r>
          </w:p>
        </w:tc>
        <w:tc>
          <w:tcPr>
            <w:tcW w:w="1449" w:type="dxa"/>
            <w:tcBorders>
              <w:top w:val="single" w:sz="4" w:space="0" w:color="000000"/>
              <w:left w:val="single" w:sz="4" w:space="0" w:color="000000"/>
              <w:bottom w:val="single" w:sz="4" w:space="0" w:color="000000"/>
            </w:tcBorders>
            <w:shd w:val="clear" w:color="auto" w:fill="auto"/>
          </w:tcPr>
          <w:p w:rsidR="00000000" w:rsidRDefault="00FA5189">
            <w:pPr>
              <w:snapToGrid w:val="0"/>
              <w:jc w:val="center"/>
              <w:rPr>
                <w:bCs/>
                <w:szCs w:val="20"/>
              </w:rPr>
            </w:pPr>
          </w:p>
          <w:p w:rsidR="00000000" w:rsidRDefault="00FA5189">
            <w:pPr>
              <w:jc w:val="center"/>
              <w:rPr>
                <w:bCs/>
                <w:szCs w:val="20"/>
              </w:rPr>
            </w:pPr>
            <w:r>
              <w:rPr>
                <w:bCs/>
                <w:szCs w:val="20"/>
              </w:rPr>
              <w:t>Rekomendacijos įgyvendinimo terminai</w:t>
            </w:r>
          </w:p>
        </w:tc>
        <w:tc>
          <w:tcPr>
            <w:tcW w:w="165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A5189">
            <w:pPr>
              <w:snapToGrid w:val="0"/>
              <w:jc w:val="center"/>
              <w:rPr>
                <w:bCs/>
                <w:szCs w:val="20"/>
              </w:rPr>
            </w:pPr>
          </w:p>
          <w:p w:rsidR="00000000" w:rsidRDefault="00FA5189">
            <w:pPr>
              <w:jc w:val="center"/>
            </w:pPr>
            <w:r>
              <w:rPr>
                <w:bCs/>
                <w:szCs w:val="20"/>
              </w:rPr>
              <w:t xml:space="preserve">Už rekomendacijos įgyvendinimą atsakingas asmuo </w:t>
            </w:r>
          </w:p>
        </w:tc>
      </w:tr>
      <w:tr w:rsidR="00000000">
        <w:tc>
          <w:tcPr>
            <w:tcW w:w="434" w:type="dxa"/>
            <w:tcBorders>
              <w:top w:val="single" w:sz="4" w:space="0" w:color="000000"/>
              <w:left w:val="single" w:sz="4" w:space="0" w:color="000000"/>
              <w:bottom w:val="single" w:sz="4" w:space="0" w:color="000000"/>
            </w:tcBorders>
            <w:shd w:val="clear" w:color="auto" w:fill="auto"/>
          </w:tcPr>
          <w:p w:rsidR="00000000" w:rsidRDefault="00FA5189">
            <w:pPr>
              <w:jc w:val="center"/>
              <w:rPr>
                <w:bCs/>
                <w:szCs w:val="20"/>
              </w:rPr>
            </w:pPr>
            <w:r>
              <w:rPr>
                <w:bCs/>
              </w:rPr>
              <w:t>1</w:t>
            </w:r>
          </w:p>
        </w:tc>
        <w:tc>
          <w:tcPr>
            <w:tcW w:w="1033" w:type="dxa"/>
            <w:tcBorders>
              <w:top w:val="single" w:sz="4" w:space="0" w:color="000000"/>
              <w:left w:val="single" w:sz="4" w:space="0" w:color="000000"/>
              <w:bottom w:val="single" w:sz="4" w:space="0" w:color="000000"/>
            </w:tcBorders>
            <w:shd w:val="clear" w:color="auto" w:fill="auto"/>
          </w:tcPr>
          <w:p w:rsidR="00000000" w:rsidRDefault="00FA5189">
            <w:pPr>
              <w:jc w:val="center"/>
              <w:rPr>
                <w:bCs/>
                <w:szCs w:val="20"/>
              </w:rPr>
            </w:pPr>
            <w:r>
              <w:rPr>
                <w:bCs/>
                <w:szCs w:val="20"/>
              </w:rPr>
              <w:t>2</w:t>
            </w:r>
          </w:p>
        </w:tc>
        <w:tc>
          <w:tcPr>
            <w:tcW w:w="1447" w:type="dxa"/>
            <w:tcBorders>
              <w:top w:val="single" w:sz="4" w:space="0" w:color="000000"/>
              <w:left w:val="single" w:sz="4" w:space="0" w:color="000000"/>
              <w:bottom w:val="single" w:sz="4" w:space="0" w:color="000000"/>
            </w:tcBorders>
            <w:shd w:val="clear" w:color="auto" w:fill="auto"/>
          </w:tcPr>
          <w:p w:rsidR="00000000" w:rsidRDefault="00FA5189">
            <w:pPr>
              <w:jc w:val="center"/>
              <w:rPr>
                <w:bCs/>
                <w:szCs w:val="20"/>
              </w:rPr>
            </w:pPr>
            <w:r>
              <w:rPr>
                <w:bCs/>
                <w:szCs w:val="20"/>
              </w:rPr>
              <w:t>3</w:t>
            </w:r>
          </w:p>
        </w:tc>
        <w:tc>
          <w:tcPr>
            <w:tcW w:w="1164" w:type="dxa"/>
            <w:tcBorders>
              <w:top w:val="single" w:sz="4" w:space="0" w:color="000000"/>
              <w:left w:val="single" w:sz="4" w:space="0" w:color="000000"/>
              <w:bottom w:val="single" w:sz="4" w:space="0" w:color="000000"/>
            </w:tcBorders>
            <w:shd w:val="clear" w:color="auto" w:fill="auto"/>
          </w:tcPr>
          <w:p w:rsidR="00000000" w:rsidRDefault="00FA5189">
            <w:pPr>
              <w:jc w:val="center"/>
              <w:rPr>
                <w:bCs/>
                <w:szCs w:val="20"/>
              </w:rPr>
            </w:pPr>
            <w:r>
              <w:rPr>
                <w:bCs/>
                <w:szCs w:val="20"/>
              </w:rPr>
              <w:t>4</w:t>
            </w:r>
          </w:p>
        </w:tc>
        <w:tc>
          <w:tcPr>
            <w:tcW w:w="2589" w:type="dxa"/>
            <w:tcBorders>
              <w:top w:val="single" w:sz="4" w:space="0" w:color="000000"/>
              <w:left w:val="single" w:sz="4" w:space="0" w:color="000000"/>
              <w:bottom w:val="single" w:sz="4" w:space="0" w:color="000000"/>
            </w:tcBorders>
            <w:shd w:val="clear" w:color="auto" w:fill="auto"/>
          </w:tcPr>
          <w:p w:rsidR="00000000" w:rsidRDefault="00FA5189">
            <w:pPr>
              <w:jc w:val="center"/>
              <w:rPr>
                <w:bCs/>
                <w:szCs w:val="20"/>
              </w:rPr>
            </w:pPr>
            <w:r>
              <w:rPr>
                <w:bCs/>
                <w:szCs w:val="20"/>
              </w:rPr>
              <w:t>5</w:t>
            </w:r>
          </w:p>
        </w:tc>
        <w:tc>
          <w:tcPr>
            <w:tcW w:w="1449" w:type="dxa"/>
            <w:tcBorders>
              <w:top w:val="single" w:sz="4" w:space="0" w:color="000000"/>
              <w:left w:val="single" w:sz="4" w:space="0" w:color="000000"/>
              <w:bottom w:val="single" w:sz="4" w:space="0" w:color="000000"/>
            </w:tcBorders>
            <w:shd w:val="clear" w:color="auto" w:fill="auto"/>
          </w:tcPr>
          <w:p w:rsidR="00000000" w:rsidRDefault="00FA5189">
            <w:pPr>
              <w:jc w:val="center"/>
              <w:rPr>
                <w:bCs/>
                <w:szCs w:val="20"/>
              </w:rPr>
            </w:pPr>
            <w:r>
              <w:rPr>
                <w:bCs/>
                <w:szCs w:val="20"/>
              </w:rPr>
              <w:t>6</w:t>
            </w:r>
          </w:p>
        </w:tc>
        <w:tc>
          <w:tcPr>
            <w:tcW w:w="165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A5189">
            <w:pPr>
              <w:jc w:val="center"/>
            </w:pPr>
            <w:r>
              <w:rPr>
                <w:bCs/>
                <w:szCs w:val="20"/>
              </w:rPr>
              <w:t>7</w:t>
            </w:r>
          </w:p>
        </w:tc>
      </w:tr>
      <w:tr w:rsidR="00000000">
        <w:tc>
          <w:tcPr>
            <w:tcW w:w="434" w:type="dxa"/>
            <w:tcBorders>
              <w:top w:val="single" w:sz="4" w:space="0" w:color="000000"/>
              <w:left w:val="single" w:sz="4" w:space="0" w:color="000000"/>
              <w:bottom w:val="single" w:sz="4" w:space="0" w:color="000000"/>
            </w:tcBorders>
            <w:shd w:val="clear" w:color="auto" w:fill="auto"/>
          </w:tcPr>
          <w:p w:rsidR="00000000" w:rsidRDefault="00FA5189">
            <w:pPr>
              <w:snapToGrid w:val="0"/>
              <w:jc w:val="center"/>
              <w:rPr>
                <w:bCs/>
                <w:szCs w:val="20"/>
              </w:rPr>
            </w:pPr>
          </w:p>
        </w:tc>
        <w:tc>
          <w:tcPr>
            <w:tcW w:w="1033" w:type="dxa"/>
            <w:tcBorders>
              <w:top w:val="single" w:sz="4" w:space="0" w:color="000000"/>
              <w:left w:val="single" w:sz="4" w:space="0" w:color="000000"/>
              <w:bottom w:val="single" w:sz="4" w:space="0" w:color="000000"/>
            </w:tcBorders>
            <w:shd w:val="clear" w:color="auto" w:fill="auto"/>
          </w:tcPr>
          <w:p w:rsidR="00000000" w:rsidRDefault="00FA5189">
            <w:pPr>
              <w:snapToGrid w:val="0"/>
              <w:jc w:val="center"/>
              <w:rPr>
                <w:bCs/>
                <w:szCs w:val="20"/>
              </w:rPr>
            </w:pPr>
          </w:p>
        </w:tc>
        <w:tc>
          <w:tcPr>
            <w:tcW w:w="1447" w:type="dxa"/>
            <w:tcBorders>
              <w:top w:val="single" w:sz="4" w:space="0" w:color="000000"/>
              <w:left w:val="single" w:sz="4" w:space="0" w:color="000000"/>
              <w:bottom w:val="single" w:sz="4" w:space="0" w:color="000000"/>
            </w:tcBorders>
            <w:shd w:val="clear" w:color="auto" w:fill="auto"/>
          </w:tcPr>
          <w:p w:rsidR="00000000" w:rsidRDefault="00FA5189">
            <w:pPr>
              <w:snapToGrid w:val="0"/>
              <w:jc w:val="center"/>
              <w:rPr>
                <w:bCs/>
                <w:szCs w:val="20"/>
              </w:rPr>
            </w:pPr>
          </w:p>
        </w:tc>
        <w:tc>
          <w:tcPr>
            <w:tcW w:w="1164" w:type="dxa"/>
            <w:tcBorders>
              <w:top w:val="single" w:sz="4" w:space="0" w:color="000000"/>
              <w:left w:val="single" w:sz="4" w:space="0" w:color="000000"/>
              <w:bottom w:val="single" w:sz="4" w:space="0" w:color="000000"/>
            </w:tcBorders>
            <w:shd w:val="clear" w:color="auto" w:fill="auto"/>
          </w:tcPr>
          <w:p w:rsidR="00000000" w:rsidRDefault="00FA5189">
            <w:pPr>
              <w:snapToGrid w:val="0"/>
              <w:jc w:val="center"/>
              <w:rPr>
                <w:bCs/>
                <w:szCs w:val="20"/>
              </w:rPr>
            </w:pPr>
          </w:p>
        </w:tc>
        <w:tc>
          <w:tcPr>
            <w:tcW w:w="2589" w:type="dxa"/>
            <w:tcBorders>
              <w:top w:val="single" w:sz="4" w:space="0" w:color="000000"/>
              <w:left w:val="single" w:sz="4" w:space="0" w:color="000000"/>
              <w:bottom w:val="single" w:sz="4" w:space="0" w:color="000000"/>
            </w:tcBorders>
            <w:shd w:val="clear" w:color="auto" w:fill="auto"/>
          </w:tcPr>
          <w:p w:rsidR="00000000" w:rsidRDefault="00FA5189">
            <w:pPr>
              <w:snapToGrid w:val="0"/>
              <w:jc w:val="center"/>
              <w:rPr>
                <w:bCs/>
                <w:szCs w:val="20"/>
              </w:rPr>
            </w:pPr>
          </w:p>
        </w:tc>
        <w:tc>
          <w:tcPr>
            <w:tcW w:w="1449" w:type="dxa"/>
            <w:tcBorders>
              <w:top w:val="single" w:sz="4" w:space="0" w:color="000000"/>
              <w:left w:val="single" w:sz="4" w:space="0" w:color="000000"/>
              <w:bottom w:val="single" w:sz="4" w:space="0" w:color="000000"/>
            </w:tcBorders>
            <w:shd w:val="clear" w:color="auto" w:fill="auto"/>
          </w:tcPr>
          <w:p w:rsidR="00000000" w:rsidRDefault="00FA5189">
            <w:pPr>
              <w:snapToGrid w:val="0"/>
              <w:jc w:val="center"/>
              <w:rPr>
                <w:bCs/>
                <w:szCs w:val="20"/>
              </w:rPr>
            </w:pPr>
          </w:p>
        </w:tc>
        <w:tc>
          <w:tcPr>
            <w:tcW w:w="165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A5189">
            <w:pPr>
              <w:snapToGrid w:val="0"/>
              <w:jc w:val="center"/>
              <w:rPr>
                <w:bCs/>
                <w:szCs w:val="20"/>
              </w:rPr>
            </w:pPr>
          </w:p>
        </w:tc>
      </w:tr>
      <w:tr w:rsidR="00000000">
        <w:tc>
          <w:tcPr>
            <w:tcW w:w="434" w:type="dxa"/>
            <w:tcBorders>
              <w:top w:val="single" w:sz="4" w:space="0" w:color="000000"/>
              <w:left w:val="single" w:sz="4" w:space="0" w:color="000000"/>
              <w:bottom w:val="single" w:sz="4" w:space="0" w:color="000000"/>
            </w:tcBorders>
            <w:shd w:val="clear" w:color="auto" w:fill="auto"/>
          </w:tcPr>
          <w:p w:rsidR="00000000" w:rsidRDefault="00FA5189">
            <w:pPr>
              <w:snapToGrid w:val="0"/>
              <w:jc w:val="center"/>
              <w:rPr>
                <w:bCs/>
                <w:szCs w:val="20"/>
              </w:rPr>
            </w:pPr>
          </w:p>
        </w:tc>
        <w:tc>
          <w:tcPr>
            <w:tcW w:w="1033" w:type="dxa"/>
            <w:tcBorders>
              <w:top w:val="single" w:sz="4" w:space="0" w:color="000000"/>
              <w:left w:val="single" w:sz="4" w:space="0" w:color="000000"/>
              <w:bottom w:val="single" w:sz="4" w:space="0" w:color="000000"/>
            </w:tcBorders>
            <w:shd w:val="clear" w:color="auto" w:fill="auto"/>
          </w:tcPr>
          <w:p w:rsidR="00000000" w:rsidRDefault="00FA5189">
            <w:pPr>
              <w:snapToGrid w:val="0"/>
              <w:jc w:val="center"/>
              <w:rPr>
                <w:bCs/>
                <w:szCs w:val="20"/>
              </w:rPr>
            </w:pPr>
          </w:p>
        </w:tc>
        <w:tc>
          <w:tcPr>
            <w:tcW w:w="1447" w:type="dxa"/>
            <w:tcBorders>
              <w:top w:val="single" w:sz="4" w:space="0" w:color="000000"/>
              <w:left w:val="single" w:sz="4" w:space="0" w:color="000000"/>
              <w:bottom w:val="single" w:sz="4" w:space="0" w:color="000000"/>
            </w:tcBorders>
            <w:shd w:val="clear" w:color="auto" w:fill="auto"/>
          </w:tcPr>
          <w:p w:rsidR="00000000" w:rsidRDefault="00FA5189">
            <w:pPr>
              <w:snapToGrid w:val="0"/>
              <w:jc w:val="center"/>
              <w:rPr>
                <w:bCs/>
                <w:szCs w:val="20"/>
              </w:rPr>
            </w:pPr>
          </w:p>
        </w:tc>
        <w:tc>
          <w:tcPr>
            <w:tcW w:w="1164" w:type="dxa"/>
            <w:tcBorders>
              <w:top w:val="single" w:sz="4" w:space="0" w:color="000000"/>
              <w:left w:val="single" w:sz="4" w:space="0" w:color="000000"/>
              <w:bottom w:val="single" w:sz="4" w:space="0" w:color="000000"/>
            </w:tcBorders>
            <w:shd w:val="clear" w:color="auto" w:fill="auto"/>
          </w:tcPr>
          <w:p w:rsidR="00000000" w:rsidRDefault="00FA5189">
            <w:pPr>
              <w:snapToGrid w:val="0"/>
              <w:jc w:val="center"/>
              <w:rPr>
                <w:bCs/>
                <w:szCs w:val="20"/>
              </w:rPr>
            </w:pPr>
          </w:p>
        </w:tc>
        <w:tc>
          <w:tcPr>
            <w:tcW w:w="2589" w:type="dxa"/>
            <w:tcBorders>
              <w:top w:val="single" w:sz="4" w:space="0" w:color="000000"/>
              <w:left w:val="single" w:sz="4" w:space="0" w:color="000000"/>
              <w:bottom w:val="single" w:sz="4" w:space="0" w:color="000000"/>
            </w:tcBorders>
            <w:shd w:val="clear" w:color="auto" w:fill="auto"/>
          </w:tcPr>
          <w:p w:rsidR="00000000" w:rsidRDefault="00FA5189">
            <w:pPr>
              <w:snapToGrid w:val="0"/>
              <w:jc w:val="center"/>
              <w:rPr>
                <w:bCs/>
                <w:szCs w:val="20"/>
              </w:rPr>
            </w:pPr>
          </w:p>
        </w:tc>
        <w:tc>
          <w:tcPr>
            <w:tcW w:w="1449" w:type="dxa"/>
            <w:tcBorders>
              <w:top w:val="single" w:sz="4" w:space="0" w:color="000000"/>
              <w:left w:val="single" w:sz="4" w:space="0" w:color="000000"/>
              <w:bottom w:val="single" w:sz="4" w:space="0" w:color="000000"/>
            </w:tcBorders>
            <w:shd w:val="clear" w:color="auto" w:fill="auto"/>
          </w:tcPr>
          <w:p w:rsidR="00000000" w:rsidRDefault="00FA5189">
            <w:pPr>
              <w:snapToGrid w:val="0"/>
              <w:jc w:val="center"/>
              <w:rPr>
                <w:bCs/>
                <w:szCs w:val="20"/>
              </w:rPr>
            </w:pPr>
          </w:p>
        </w:tc>
        <w:tc>
          <w:tcPr>
            <w:tcW w:w="165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A5189">
            <w:pPr>
              <w:snapToGrid w:val="0"/>
              <w:jc w:val="center"/>
              <w:rPr>
                <w:bCs/>
                <w:szCs w:val="20"/>
              </w:rPr>
            </w:pPr>
          </w:p>
        </w:tc>
      </w:tr>
      <w:tr w:rsidR="00000000">
        <w:tc>
          <w:tcPr>
            <w:tcW w:w="434" w:type="dxa"/>
            <w:tcBorders>
              <w:top w:val="single" w:sz="4" w:space="0" w:color="000000"/>
              <w:left w:val="single" w:sz="4" w:space="0" w:color="000000"/>
              <w:bottom w:val="single" w:sz="4" w:space="0" w:color="000000"/>
            </w:tcBorders>
            <w:shd w:val="clear" w:color="auto" w:fill="auto"/>
          </w:tcPr>
          <w:p w:rsidR="00000000" w:rsidRDefault="00FA5189">
            <w:pPr>
              <w:snapToGrid w:val="0"/>
              <w:jc w:val="center"/>
              <w:rPr>
                <w:bCs/>
                <w:szCs w:val="20"/>
              </w:rPr>
            </w:pPr>
          </w:p>
        </w:tc>
        <w:tc>
          <w:tcPr>
            <w:tcW w:w="1033" w:type="dxa"/>
            <w:tcBorders>
              <w:top w:val="single" w:sz="4" w:space="0" w:color="000000"/>
              <w:left w:val="single" w:sz="4" w:space="0" w:color="000000"/>
              <w:bottom w:val="single" w:sz="4" w:space="0" w:color="000000"/>
            </w:tcBorders>
            <w:shd w:val="clear" w:color="auto" w:fill="auto"/>
          </w:tcPr>
          <w:p w:rsidR="00000000" w:rsidRDefault="00FA5189">
            <w:pPr>
              <w:snapToGrid w:val="0"/>
              <w:jc w:val="center"/>
              <w:rPr>
                <w:bCs/>
                <w:szCs w:val="20"/>
              </w:rPr>
            </w:pPr>
          </w:p>
        </w:tc>
        <w:tc>
          <w:tcPr>
            <w:tcW w:w="1447" w:type="dxa"/>
            <w:tcBorders>
              <w:top w:val="single" w:sz="4" w:space="0" w:color="000000"/>
              <w:left w:val="single" w:sz="4" w:space="0" w:color="000000"/>
              <w:bottom w:val="single" w:sz="4" w:space="0" w:color="000000"/>
            </w:tcBorders>
            <w:shd w:val="clear" w:color="auto" w:fill="auto"/>
          </w:tcPr>
          <w:p w:rsidR="00000000" w:rsidRDefault="00FA5189">
            <w:pPr>
              <w:snapToGrid w:val="0"/>
              <w:jc w:val="center"/>
              <w:rPr>
                <w:bCs/>
                <w:szCs w:val="20"/>
              </w:rPr>
            </w:pPr>
          </w:p>
        </w:tc>
        <w:tc>
          <w:tcPr>
            <w:tcW w:w="1164" w:type="dxa"/>
            <w:tcBorders>
              <w:top w:val="single" w:sz="4" w:space="0" w:color="000000"/>
              <w:left w:val="single" w:sz="4" w:space="0" w:color="000000"/>
              <w:bottom w:val="single" w:sz="4" w:space="0" w:color="000000"/>
            </w:tcBorders>
            <w:shd w:val="clear" w:color="auto" w:fill="auto"/>
          </w:tcPr>
          <w:p w:rsidR="00000000" w:rsidRDefault="00FA5189">
            <w:pPr>
              <w:snapToGrid w:val="0"/>
              <w:jc w:val="center"/>
              <w:rPr>
                <w:bCs/>
                <w:szCs w:val="20"/>
              </w:rPr>
            </w:pPr>
          </w:p>
        </w:tc>
        <w:tc>
          <w:tcPr>
            <w:tcW w:w="2589" w:type="dxa"/>
            <w:tcBorders>
              <w:top w:val="single" w:sz="4" w:space="0" w:color="000000"/>
              <w:left w:val="single" w:sz="4" w:space="0" w:color="000000"/>
              <w:bottom w:val="single" w:sz="4" w:space="0" w:color="000000"/>
            </w:tcBorders>
            <w:shd w:val="clear" w:color="auto" w:fill="auto"/>
          </w:tcPr>
          <w:p w:rsidR="00000000" w:rsidRDefault="00FA5189">
            <w:pPr>
              <w:snapToGrid w:val="0"/>
              <w:jc w:val="center"/>
              <w:rPr>
                <w:bCs/>
                <w:szCs w:val="20"/>
              </w:rPr>
            </w:pPr>
          </w:p>
        </w:tc>
        <w:tc>
          <w:tcPr>
            <w:tcW w:w="1449" w:type="dxa"/>
            <w:tcBorders>
              <w:top w:val="single" w:sz="4" w:space="0" w:color="000000"/>
              <w:left w:val="single" w:sz="4" w:space="0" w:color="000000"/>
              <w:bottom w:val="single" w:sz="4" w:space="0" w:color="000000"/>
            </w:tcBorders>
            <w:shd w:val="clear" w:color="auto" w:fill="auto"/>
          </w:tcPr>
          <w:p w:rsidR="00000000" w:rsidRDefault="00FA5189">
            <w:pPr>
              <w:snapToGrid w:val="0"/>
              <w:jc w:val="center"/>
              <w:rPr>
                <w:bCs/>
                <w:szCs w:val="20"/>
              </w:rPr>
            </w:pPr>
          </w:p>
        </w:tc>
        <w:tc>
          <w:tcPr>
            <w:tcW w:w="165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A5189">
            <w:pPr>
              <w:snapToGrid w:val="0"/>
              <w:jc w:val="center"/>
              <w:rPr>
                <w:bCs/>
                <w:szCs w:val="20"/>
              </w:rPr>
            </w:pPr>
          </w:p>
        </w:tc>
      </w:tr>
      <w:tr w:rsidR="00000000">
        <w:tc>
          <w:tcPr>
            <w:tcW w:w="434" w:type="dxa"/>
            <w:tcBorders>
              <w:top w:val="single" w:sz="4" w:space="0" w:color="000000"/>
              <w:left w:val="single" w:sz="4" w:space="0" w:color="000000"/>
              <w:bottom w:val="single" w:sz="4" w:space="0" w:color="000000"/>
            </w:tcBorders>
            <w:shd w:val="clear" w:color="auto" w:fill="auto"/>
          </w:tcPr>
          <w:p w:rsidR="00000000" w:rsidRDefault="00FA5189">
            <w:pPr>
              <w:snapToGrid w:val="0"/>
              <w:jc w:val="center"/>
              <w:rPr>
                <w:bCs/>
                <w:szCs w:val="20"/>
              </w:rPr>
            </w:pPr>
          </w:p>
        </w:tc>
        <w:tc>
          <w:tcPr>
            <w:tcW w:w="1033" w:type="dxa"/>
            <w:tcBorders>
              <w:top w:val="single" w:sz="4" w:space="0" w:color="000000"/>
              <w:left w:val="single" w:sz="4" w:space="0" w:color="000000"/>
              <w:bottom w:val="single" w:sz="4" w:space="0" w:color="000000"/>
            </w:tcBorders>
            <w:shd w:val="clear" w:color="auto" w:fill="auto"/>
          </w:tcPr>
          <w:p w:rsidR="00000000" w:rsidRDefault="00FA5189">
            <w:pPr>
              <w:snapToGrid w:val="0"/>
              <w:jc w:val="center"/>
              <w:rPr>
                <w:bCs/>
                <w:szCs w:val="20"/>
              </w:rPr>
            </w:pPr>
          </w:p>
        </w:tc>
        <w:tc>
          <w:tcPr>
            <w:tcW w:w="1447" w:type="dxa"/>
            <w:tcBorders>
              <w:top w:val="single" w:sz="4" w:space="0" w:color="000000"/>
              <w:left w:val="single" w:sz="4" w:space="0" w:color="000000"/>
              <w:bottom w:val="single" w:sz="4" w:space="0" w:color="000000"/>
            </w:tcBorders>
            <w:shd w:val="clear" w:color="auto" w:fill="auto"/>
          </w:tcPr>
          <w:p w:rsidR="00000000" w:rsidRDefault="00FA5189">
            <w:pPr>
              <w:snapToGrid w:val="0"/>
              <w:jc w:val="center"/>
              <w:rPr>
                <w:bCs/>
                <w:szCs w:val="20"/>
              </w:rPr>
            </w:pPr>
          </w:p>
        </w:tc>
        <w:tc>
          <w:tcPr>
            <w:tcW w:w="1164" w:type="dxa"/>
            <w:tcBorders>
              <w:top w:val="single" w:sz="4" w:space="0" w:color="000000"/>
              <w:left w:val="single" w:sz="4" w:space="0" w:color="000000"/>
              <w:bottom w:val="single" w:sz="4" w:space="0" w:color="000000"/>
            </w:tcBorders>
            <w:shd w:val="clear" w:color="auto" w:fill="auto"/>
          </w:tcPr>
          <w:p w:rsidR="00000000" w:rsidRDefault="00FA5189">
            <w:pPr>
              <w:snapToGrid w:val="0"/>
              <w:jc w:val="center"/>
              <w:rPr>
                <w:bCs/>
                <w:szCs w:val="20"/>
              </w:rPr>
            </w:pPr>
          </w:p>
        </w:tc>
        <w:tc>
          <w:tcPr>
            <w:tcW w:w="2589" w:type="dxa"/>
            <w:tcBorders>
              <w:top w:val="single" w:sz="4" w:space="0" w:color="000000"/>
              <w:left w:val="single" w:sz="4" w:space="0" w:color="000000"/>
              <w:bottom w:val="single" w:sz="4" w:space="0" w:color="000000"/>
            </w:tcBorders>
            <w:shd w:val="clear" w:color="auto" w:fill="auto"/>
          </w:tcPr>
          <w:p w:rsidR="00000000" w:rsidRDefault="00FA5189">
            <w:pPr>
              <w:snapToGrid w:val="0"/>
              <w:jc w:val="center"/>
              <w:rPr>
                <w:bCs/>
                <w:szCs w:val="20"/>
              </w:rPr>
            </w:pPr>
          </w:p>
        </w:tc>
        <w:tc>
          <w:tcPr>
            <w:tcW w:w="1449" w:type="dxa"/>
            <w:tcBorders>
              <w:top w:val="single" w:sz="4" w:space="0" w:color="000000"/>
              <w:left w:val="single" w:sz="4" w:space="0" w:color="000000"/>
              <w:bottom w:val="single" w:sz="4" w:space="0" w:color="000000"/>
            </w:tcBorders>
            <w:shd w:val="clear" w:color="auto" w:fill="auto"/>
          </w:tcPr>
          <w:p w:rsidR="00000000" w:rsidRDefault="00FA5189">
            <w:pPr>
              <w:snapToGrid w:val="0"/>
              <w:jc w:val="center"/>
              <w:rPr>
                <w:bCs/>
                <w:szCs w:val="20"/>
              </w:rPr>
            </w:pPr>
          </w:p>
        </w:tc>
        <w:tc>
          <w:tcPr>
            <w:tcW w:w="165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A5189">
            <w:pPr>
              <w:snapToGrid w:val="0"/>
              <w:jc w:val="center"/>
              <w:rPr>
                <w:bCs/>
                <w:szCs w:val="20"/>
              </w:rPr>
            </w:pPr>
          </w:p>
        </w:tc>
      </w:tr>
      <w:tr w:rsidR="00000000">
        <w:tc>
          <w:tcPr>
            <w:tcW w:w="434" w:type="dxa"/>
            <w:tcBorders>
              <w:top w:val="single" w:sz="4" w:space="0" w:color="000000"/>
              <w:left w:val="single" w:sz="4" w:space="0" w:color="000000"/>
              <w:bottom w:val="single" w:sz="4" w:space="0" w:color="000000"/>
            </w:tcBorders>
            <w:shd w:val="clear" w:color="auto" w:fill="auto"/>
          </w:tcPr>
          <w:p w:rsidR="00000000" w:rsidRDefault="00FA5189">
            <w:pPr>
              <w:snapToGrid w:val="0"/>
              <w:jc w:val="center"/>
              <w:rPr>
                <w:bCs/>
                <w:szCs w:val="20"/>
              </w:rPr>
            </w:pPr>
          </w:p>
        </w:tc>
        <w:tc>
          <w:tcPr>
            <w:tcW w:w="1033" w:type="dxa"/>
            <w:tcBorders>
              <w:top w:val="single" w:sz="4" w:space="0" w:color="000000"/>
              <w:left w:val="single" w:sz="4" w:space="0" w:color="000000"/>
              <w:bottom w:val="single" w:sz="4" w:space="0" w:color="000000"/>
            </w:tcBorders>
            <w:shd w:val="clear" w:color="auto" w:fill="auto"/>
          </w:tcPr>
          <w:p w:rsidR="00000000" w:rsidRDefault="00FA5189">
            <w:pPr>
              <w:snapToGrid w:val="0"/>
              <w:jc w:val="center"/>
              <w:rPr>
                <w:bCs/>
                <w:szCs w:val="20"/>
              </w:rPr>
            </w:pPr>
          </w:p>
        </w:tc>
        <w:tc>
          <w:tcPr>
            <w:tcW w:w="1447" w:type="dxa"/>
            <w:tcBorders>
              <w:top w:val="single" w:sz="4" w:space="0" w:color="000000"/>
              <w:left w:val="single" w:sz="4" w:space="0" w:color="000000"/>
              <w:bottom w:val="single" w:sz="4" w:space="0" w:color="000000"/>
            </w:tcBorders>
            <w:shd w:val="clear" w:color="auto" w:fill="auto"/>
          </w:tcPr>
          <w:p w:rsidR="00000000" w:rsidRDefault="00FA5189">
            <w:pPr>
              <w:snapToGrid w:val="0"/>
              <w:jc w:val="center"/>
              <w:rPr>
                <w:bCs/>
                <w:szCs w:val="20"/>
              </w:rPr>
            </w:pPr>
          </w:p>
        </w:tc>
        <w:tc>
          <w:tcPr>
            <w:tcW w:w="1164" w:type="dxa"/>
            <w:tcBorders>
              <w:top w:val="single" w:sz="4" w:space="0" w:color="000000"/>
              <w:left w:val="single" w:sz="4" w:space="0" w:color="000000"/>
              <w:bottom w:val="single" w:sz="4" w:space="0" w:color="000000"/>
            </w:tcBorders>
            <w:shd w:val="clear" w:color="auto" w:fill="auto"/>
          </w:tcPr>
          <w:p w:rsidR="00000000" w:rsidRDefault="00FA5189">
            <w:pPr>
              <w:snapToGrid w:val="0"/>
              <w:jc w:val="center"/>
              <w:rPr>
                <w:bCs/>
                <w:szCs w:val="20"/>
              </w:rPr>
            </w:pPr>
          </w:p>
        </w:tc>
        <w:tc>
          <w:tcPr>
            <w:tcW w:w="2589" w:type="dxa"/>
            <w:tcBorders>
              <w:top w:val="single" w:sz="4" w:space="0" w:color="000000"/>
              <w:left w:val="single" w:sz="4" w:space="0" w:color="000000"/>
              <w:bottom w:val="single" w:sz="4" w:space="0" w:color="000000"/>
            </w:tcBorders>
            <w:shd w:val="clear" w:color="auto" w:fill="auto"/>
          </w:tcPr>
          <w:p w:rsidR="00000000" w:rsidRDefault="00FA5189">
            <w:pPr>
              <w:snapToGrid w:val="0"/>
              <w:jc w:val="center"/>
              <w:rPr>
                <w:bCs/>
                <w:szCs w:val="20"/>
              </w:rPr>
            </w:pPr>
          </w:p>
        </w:tc>
        <w:tc>
          <w:tcPr>
            <w:tcW w:w="1449" w:type="dxa"/>
            <w:tcBorders>
              <w:top w:val="single" w:sz="4" w:space="0" w:color="000000"/>
              <w:left w:val="single" w:sz="4" w:space="0" w:color="000000"/>
              <w:bottom w:val="single" w:sz="4" w:space="0" w:color="000000"/>
            </w:tcBorders>
            <w:shd w:val="clear" w:color="auto" w:fill="auto"/>
          </w:tcPr>
          <w:p w:rsidR="00000000" w:rsidRDefault="00FA5189">
            <w:pPr>
              <w:snapToGrid w:val="0"/>
              <w:jc w:val="center"/>
              <w:rPr>
                <w:bCs/>
                <w:szCs w:val="20"/>
              </w:rPr>
            </w:pPr>
          </w:p>
        </w:tc>
        <w:tc>
          <w:tcPr>
            <w:tcW w:w="165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A5189">
            <w:pPr>
              <w:snapToGrid w:val="0"/>
              <w:jc w:val="center"/>
              <w:rPr>
                <w:bCs/>
                <w:szCs w:val="20"/>
              </w:rPr>
            </w:pPr>
          </w:p>
        </w:tc>
      </w:tr>
    </w:tbl>
    <w:p w:rsidR="00000000" w:rsidRDefault="00FA5189">
      <w:pPr>
        <w:ind w:firstLine="720"/>
        <w:jc w:val="both"/>
      </w:pPr>
    </w:p>
    <w:p w:rsidR="00000000" w:rsidRDefault="00FA5189">
      <w:pPr>
        <w:jc w:val="both"/>
      </w:pPr>
      <w:r>
        <w:t>______________________________</w:t>
      </w:r>
      <w:r>
        <w:tab/>
        <w:t>____________</w:t>
      </w:r>
      <w:r>
        <w:tab/>
        <w:t>______________________</w:t>
      </w:r>
    </w:p>
    <w:p w:rsidR="00000000" w:rsidRDefault="00FA5189">
      <w:pPr>
        <w:tabs>
          <w:tab w:val="left" w:pos="4440"/>
          <w:tab w:val="left" w:pos="6600"/>
        </w:tabs>
        <w:jc w:val="both"/>
      </w:pPr>
      <w:r>
        <w:t xml:space="preserve">(Audituojamojo subjekto vadovas) </w:t>
      </w:r>
      <w:r>
        <w:tab/>
        <w:t xml:space="preserve">(Parašas) </w:t>
      </w:r>
      <w:r>
        <w:tab/>
        <w:t>(Vardas ir pavardė)</w:t>
      </w:r>
    </w:p>
    <w:p w:rsidR="00000000" w:rsidRDefault="00FA5189">
      <w:pPr>
        <w:ind w:firstLine="720"/>
        <w:jc w:val="both"/>
      </w:pPr>
    </w:p>
    <w:p w:rsidR="00000000" w:rsidRDefault="00FA5189">
      <w:pPr>
        <w:ind w:firstLine="720"/>
        <w:jc w:val="both"/>
      </w:pPr>
      <w:r>
        <w:t>SUDERINTA</w:t>
      </w:r>
    </w:p>
    <w:p w:rsidR="00000000" w:rsidRDefault="00FA5189">
      <w:pPr>
        <w:ind w:firstLine="720"/>
        <w:jc w:val="both"/>
      </w:pPr>
      <w:r>
        <w:t>Centralizuotos vidaus audito skyriaus vedėjas</w:t>
      </w:r>
    </w:p>
    <w:p w:rsidR="00000000" w:rsidRDefault="00FA5189">
      <w:pPr>
        <w:ind w:firstLine="720"/>
        <w:jc w:val="both"/>
      </w:pPr>
      <w:r>
        <w:t>(Parašas)</w:t>
      </w:r>
    </w:p>
    <w:p w:rsidR="00000000" w:rsidRDefault="00FA5189">
      <w:pPr>
        <w:ind w:firstLine="720"/>
        <w:jc w:val="both"/>
      </w:pPr>
      <w:r>
        <w:t>(Vardas ir pavardė)</w:t>
      </w:r>
    </w:p>
    <w:p w:rsidR="00000000" w:rsidRDefault="00FA5189">
      <w:r>
        <w:tab/>
        <w:t>(Data)</w:t>
      </w:r>
    </w:p>
    <w:p w:rsidR="00000000" w:rsidRDefault="00FA5189">
      <w:r>
        <w:t xml:space="preserve"> </w:t>
      </w:r>
    </w:p>
    <w:p w:rsidR="00000000" w:rsidRDefault="00FA5189"/>
    <w:p w:rsidR="00000000" w:rsidRDefault="00FA5189">
      <w:pPr>
        <w:ind w:left="5102"/>
        <w:jc w:val="both"/>
      </w:pPr>
    </w:p>
    <w:p w:rsidR="00000000" w:rsidRDefault="00FA5189">
      <w:pPr>
        <w:jc w:val="center"/>
      </w:pPr>
    </w:p>
    <w:p w:rsidR="00000000" w:rsidRDefault="00FA5189">
      <w:pPr>
        <w:jc w:val="center"/>
      </w:pPr>
    </w:p>
    <w:p w:rsidR="00000000" w:rsidRDefault="00FA5189">
      <w:pPr>
        <w:ind w:left="5102"/>
        <w:jc w:val="both"/>
      </w:pPr>
    </w:p>
    <w:p w:rsidR="00000000" w:rsidRDefault="00FA5189">
      <w:pPr>
        <w:ind w:left="5102"/>
        <w:jc w:val="both"/>
      </w:pPr>
    </w:p>
    <w:p w:rsidR="00000000" w:rsidRDefault="00FA5189">
      <w:pPr>
        <w:ind w:left="5102"/>
        <w:jc w:val="both"/>
      </w:pPr>
    </w:p>
    <w:p w:rsidR="00000000" w:rsidRDefault="00FA5189">
      <w:pPr>
        <w:ind w:left="5102"/>
        <w:jc w:val="both"/>
      </w:pPr>
    </w:p>
    <w:p w:rsidR="00000000" w:rsidRDefault="00FA5189">
      <w:pPr>
        <w:ind w:left="5102"/>
        <w:jc w:val="both"/>
      </w:pPr>
    </w:p>
    <w:p w:rsidR="00000000" w:rsidRDefault="00FA5189">
      <w:pPr>
        <w:ind w:left="5102"/>
        <w:jc w:val="both"/>
      </w:pPr>
    </w:p>
    <w:p w:rsidR="00000000" w:rsidRDefault="00FA5189">
      <w:pPr>
        <w:ind w:left="5102"/>
        <w:jc w:val="both"/>
      </w:pPr>
    </w:p>
    <w:p w:rsidR="00000000" w:rsidRDefault="00FA5189">
      <w:pPr>
        <w:ind w:left="5102"/>
        <w:jc w:val="both"/>
      </w:pPr>
    </w:p>
    <w:p w:rsidR="00000000" w:rsidRDefault="00FA5189">
      <w:pPr>
        <w:ind w:left="5102"/>
        <w:jc w:val="both"/>
      </w:pPr>
      <w:r>
        <w:t>Panevėžio rajono savivaldybės administracijos       Centralizuoto vidaus audito sk</w:t>
      </w:r>
      <w:r>
        <w:t>yriaus vidaus audito metodikos  2 priedas</w:t>
      </w:r>
    </w:p>
    <w:p w:rsidR="00000000" w:rsidRDefault="00FA5189">
      <w:pPr>
        <w:ind w:left="5102"/>
        <w:jc w:val="both"/>
      </w:pPr>
    </w:p>
    <w:p w:rsidR="00000000" w:rsidRDefault="00FA5189">
      <w:pPr>
        <w:jc w:val="center"/>
        <w:rPr>
          <w:szCs w:val="28"/>
        </w:rPr>
      </w:pPr>
      <w:r>
        <w:t>(Pažymos apie vidaus audito ataskaitoje pateiktų rekomendacijų įgyvendinimą forma)</w:t>
      </w:r>
    </w:p>
    <w:p w:rsidR="00000000" w:rsidRDefault="00FA5189">
      <w:pPr>
        <w:jc w:val="center"/>
        <w:rPr>
          <w:szCs w:val="28"/>
        </w:rPr>
      </w:pPr>
    </w:p>
    <w:p w:rsidR="00000000" w:rsidRDefault="00FA5189">
      <w:pPr>
        <w:jc w:val="center"/>
        <w:rPr>
          <w:szCs w:val="20"/>
        </w:rPr>
      </w:pPr>
      <w:r>
        <w:t>PAŽYMA APIE_______________ VIDAUS AUDITO ATASKAITOJE</w:t>
      </w:r>
    </w:p>
    <w:p w:rsidR="00000000" w:rsidRDefault="00FA5189">
      <w:pPr>
        <w:ind w:firstLine="720"/>
        <w:jc w:val="both"/>
        <w:rPr>
          <w:szCs w:val="20"/>
        </w:rPr>
      </w:pPr>
      <w:r>
        <w:rPr>
          <w:szCs w:val="20"/>
        </w:rPr>
        <w:t xml:space="preserve"> </w:t>
      </w:r>
      <w:r>
        <w:rPr>
          <w:szCs w:val="20"/>
        </w:rPr>
        <w:t>(vidaus audito ataskaitos data)</w:t>
      </w:r>
    </w:p>
    <w:p w:rsidR="00000000" w:rsidRDefault="00FA5189">
      <w:pPr>
        <w:jc w:val="center"/>
        <w:rPr>
          <w:szCs w:val="20"/>
        </w:rPr>
      </w:pPr>
      <w:r>
        <w:rPr>
          <w:szCs w:val="20"/>
        </w:rPr>
        <w:t>___________________________________________</w:t>
      </w:r>
      <w:r>
        <w:rPr>
          <w:szCs w:val="20"/>
        </w:rPr>
        <w:t>________________________</w:t>
      </w:r>
    </w:p>
    <w:p w:rsidR="00000000" w:rsidRDefault="00FA5189">
      <w:pPr>
        <w:jc w:val="center"/>
        <w:rPr>
          <w:szCs w:val="20"/>
        </w:rPr>
      </w:pPr>
      <w:r>
        <w:rPr>
          <w:szCs w:val="20"/>
        </w:rPr>
        <w:t>(vidaus audito ataskaitos numeris ir tema)</w:t>
      </w:r>
    </w:p>
    <w:p w:rsidR="00000000" w:rsidRDefault="00FA5189">
      <w:pPr>
        <w:jc w:val="center"/>
        <w:rPr>
          <w:szCs w:val="20"/>
        </w:rPr>
      </w:pPr>
    </w:p>
    <w:p w:rsidR="00000000" w:rsidRDefault="00FA5189">
      <w:pPr>
        <w:jc w:val="center"/>
      </w:pPr>
      <w:r>
        <w:t>PATEIKTŲ REKOMENDACIJŲ ĮGYVENDINIMĄ</w:t>
      </w:r>
    </w:p>
    <w:p w:rsidR="00000000" w:rsidRDefault="00FA5189">
      <w:pPr>
        <w:jc w:val="center"/>
        <w:rPr>
          <w:szCs w:val="20"/>
        </w:rPr>
      </w:pPr>
      <w:r>
        <w:t>______________________</w:t>
      </w:r>
    </w:p>
    <w:p w:rsidR="00000000" w:rsidRDefault="00FA5189">
      <w:pPr>
        <w:jc w:val="center"/>
      </w:pPr>
      <w:r>
        <w:rPr>
          <w:szCs w:val="20"/>
        </w:rPr>
        <w:t>(pažymos surašymo data ir registracijos numeris)</w:t>
      </w:r>
    </w:p>
    <w:p w:rsidR="00000000" w:rsidRDefault="00FA5189">
      <w:pPr>
        <w:ind w:firstLine="720"/>
        <w:jc w:val="both"/>
      </w:pPr>
    </w:p>
    <w:tbl>
      <w:tblPr>
        <w:tblW w:w="0" w:type="auto"/>
        <w:tblInd w:w="-65" w:type="dxa"/>
        <w:tblLayout w:type="fixed"/>
        <w:tblLook w:val="0000" w:firstRow="0" w:lastRow="0" w:firstColumn="0" w:lastColumn="0" w:noHBand="0" w:noVBand="0"/>
      </w:tblPr>
      <w:tblGrid>
        <w:gridCol w:w="430"/>
        <w:gridCol w:w="1229"/>
        <w:gridCol w:w="1358"/>
        <w:gridCol w:w="1288"/>
        <w:gridCol w:w="1358"/>
        <w:gridCol w:w="1918"/>
        <w:gridCol w:w="2188"/>
      </w:tblGrid>
      <w:tr w:rsidR="00000000">
        <w:trPr>
          <w:trHeight w:val="276"/>
        </w:trPr>
        <w:tc>
          <w:tcPr>
            <w:tcW w:w="430" w:type="dxa"/>
            <w:vMerge w:val="restart"/>
            <w:tcBorders>
              <w:top w:val="single" w:sz="4" w:space="0" w:color="000000"/>
              <w:left w:val="single" w:sz="4" w:space="0" w:color="000000"/>
              <w:bottom w:val="single" w:sz="4" w:space="0" w:color="000000"/>
            </w:tcBorders>
            <w:shd w:val="clear" w:color="auto" w:fill="auto"/>
          </w:tcPr>
          <w:p w:rsidR="00000000" w:rsidRDefault="00FA5189">
            <w:pPr>
              <w:jc w:val="center"/>
            </w:pPr>
            <w:r>
              <w:t>Eil. Nr.</w:t>
            </w:r>
          </w:p>
        </w:tc>
        <w:tc>
          <w:tcPr>
            <w:tcW w:w="1229" w:type="dxa"/>
            <w:vMerge w:val="restart"/>
            <w:tcBorders>
              <w:top w:val="single" w:sz="4" w:space="0" w:color="000000"/>
              <w:left w:val="single" w:sz="4" w:space="0" w:color="000000"/>
              <w:bottom w:val="single" w:sz="4" w:space="0" w:color="000000"/>
            </w:tcBorders>
            <w:shd w:val="clear" w:color="auto" w:fill="auto"/>
          </w:tcPr>
          <w:p w:rsidR="00000000" w:rsidRDefault="00FA5189">
            <w:pPr>
              <w:jc w:val="center"/>
            </w:pPr>
            <w:r>
              <w:t>Rekomendacijos Nr.</w:t>
            </w:r>
          </w:p>
        </w:tc>
        <w:tc>
          <w:tcPr>
            <w:tcW w:w="1358" w:type="dxa"/>
            <w:vMerge w:val="restart"/>
            <w:tcBorders>
              <w:top w:val="single" w:sz="4" w:space="0" w:color="000000"/>
              <w:left w:val="single" w:sz="4" w:space="0" w:color="000000"/>
              <w:bottom w:val="single" w:sz="4" w:space="0" w:color="000000"/>
            </w:tcBorders>
            <w:shd w:val="clear" w:color="auto" w:fill="auto"/>
          </w:tcPr>
          <w:p w:rsidR="00000000" w:rsidRDefault="00FA5189">
            <w:pPr>
              <w:jc w:val="center"/>
            </w:pPr>
            <w:r>
              <w:t>Rekomendacijos turinys</w:t>
            </w:r>
          </w:p>
        </w:tc>
        <w:tc>
          <w:tcPr>
            <w:tcW w:w="1288" w:type="dxa"/>
            <w:vMerge w:val="restart"/>
            <w:tcBorders>
              <w:top w:val="single" w:sz="4" w:space="0" w:color="000000"/>
              <w:left w:val="single" w:sz="4" w:space="0" w:color="000000"/>
              <w:bottom w:val="single" w:sz="4" w:space="0" w:color="000000"/>
            </w:tcBorders>
            <w:shd w:val="clear" w:color="auto" w:fill="auto"/>
          </w:tcPr>
          <w:p w:rsidR="00000000" w:rsidRDefault="00FA5189">
            <w:pPr>
              <w:jc w:val="center"/>
            </w:pPr>
            <w:r>
              <w:t>Rekomendacijos reikšminguma</w:t>
            </w:r>
            <w:r>
              <w:t>s</w:t>
            </w:r>
          </w:p>
        </w:tc>
        <w:tc>
          <w:tcPr>
            <w:tcW w:w="1358" w:type="dxa"/>
            <w:vMerge w:val="restart"/>
            <w:tcBorders>
              <w:top w:val="single" w:sz="4" w:space="0" w:color="000000"/>
              <w:left w:val="single" w:sz="4" w:space="0" w:color="000000"/>
              <w:bottom w:val="single" w:sz="4" w:space="0" w:color="000000"/>
            </w:tcBorders>
            <w:shd w:val="clear" w:color="auto" w:fill="auto"/>
          </w:tcPr>
          <w:p w:rsidR="00000000" w:rsidRDefault="00FA5189">
            <w:pPr>
              <w:jc w:val="center"/>
            </w:pPr>
            <w:r>
              <w:t>Priemonė rekomendacijai įgyvendinti</w:t>
            </w:r>
          </w:p>
        </w:tc>
        <w:tc>
          <w:tcPr>
            <w:tcW w:w="1918" w:type="dxa"/>
            <w:vMerge w:val="restart"/>
            <w:tcBorders>
              <w:top w:val="single" w:sz="4" w:space="0" w:color="000000"/>
              <w:left w:val="single" w:sz="4" w:space="0" w:color="000000"/>
              <w:bottom w:val="single" w:sz="4" w:space="0" w:color="000000"/>
            </w:tcBorders>
            <w:shd w:val="clear" w:color="auto" w:fill="auto"/>
          </w:tcPr>
          <w:p w:rsidR="00000000" w:rsidRDefault="00FA5189">
            <w:pPr>
              <w:jc w:val="center"/>
            </w:pPr>
            <w:r>
              <w:t>Rekomendacijos įgyvendinimo terminas</w:t>
            </w:r>
          </w:p>
        </w:tc>
        <w:tc>
          <w:tcPr>
            <w:tcW w:w="218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00000" w:rsidRDefault="00FA5189">
            <w:pPr>
              <w:jc w:val="center"/>
            </w:pPr>
            <w:r>
              <w:t>Informacija apie priemonės įgyvendinimą</w:t>
            </w:r>
          </w:p>
        </w:tc>
      </w:tr>
      <w:tr w:rsidR="00000000">
        <w:trPr>
          <w:trHeight w:val="276"/>
        </w:trPr>
        <w:tc>
          <w:tcPr>
            <w:tcW w:w="430" w:type="dxa"/>
            <w:vMerge/>
            <w:tcBorders>
              <w:top w:val="single" w:sz="4" w:space="0" w:color="000000"/>
              <w:left w:val="single" w:sz="4" w:space="0" w:color="000000"/>
              <w:bottom w:val="single" w:sz="4" w:space="0" w:color="000000"/>
            </w:tcBorders>
            <w:shd w:val="clear" w:color="auto" w:fill="auto"/>
          </w:tcPr>
          <w:p w:rsidR="00000000" w:rsidRDefault="00FA5189">
            <w:pPr>
              <w:snapToGrid w:val="0"/>
              <w:jc w:val="center"/>
            </w:pPr>
          </w:p>
        </w:tc>
        <w:tc>
          <w:tcPr>
            <w:tcW w:w="1229" w:type="dxa"/>
            <w:vMerge/>
            <w:tcBorders>
              <w:top w:val="single" w:sz="4" w:space="0" w:color="000000"/>
              <w:left w:val="single" w:sz="4" w:space="0" w:color="000000"/>
              <w:bottom w:val="single" w:sz="4" w:space="0" w:color="000000"/>
            </w:tcBorders>
            <w:shd w:val="clear" w:color="auto" w:fill="auto"/>
          </w:tcPr>
          <w:p w:rsidR="00000000" w:rsidRDefault="00FA5189">
            <w:pPr>
              <w:snapToGrid w:val="0"/>
              <w:jc w:val="center"/>
            </w:pPr>
          </w:p>
        </w:tc>
        <w:tc>
          <w:tcPr>
            <w:tcW w:w="1358" w:type="dxa"/>
            <w:vMerge/>
            <w:tcBorders>
              <w:top w:val="single" w:sz="4" w:space="0" w:color="000000"/>
              <w:left w:val="single" w:sz="4" w:space="0" w:color="000000"/>
              <w:bottom w:val="single" w:sz="4" w:space="0" w:color="000000"/>
            </w:tcBorders>
            <w:shd w:val="clear" w:color="auto" w:fill="auto"/>
          </w:tcPr>
          <w:p w:rsidR="00000000" w:rsidRDefault="00FA5189">
            <w:pPr>
              <w:snapToGrid w:val="0"/>
              <w:jc w:val="center"/>
            </w:pPr>
          </w:p>
        </w:tc>
        <w:tc>
          <w:tcPr>
            <w:tcW w:w="1288" w:type="dxa"/>
            <w:vMerge/>
            <w:tcBorders>
              <w:top w:val="single" w:sz="4" w:space="0" w:color="000000"/>
              <w:left w:val="single" w:sz="4" w:space="0" w:color="000000"/>
              <w:bottom w:val="single" w:sz="4" w:space="0" w:color="000000"/>
            </w:tcBorders>
            <w:shd w:val="clear" w:color="auto" w:fill="auto"/>
          </w:tcPr>
          <w:p w:rsidR="00000000" w:rsidRDefault="00FA5189">
            <w:pPr>
              <w:snapToGrid w:val="0"/>
              <w:jc w:val="center"/>
            </w:pPr>
          </w:p>
        </w:tc>
        <w:tc>
          <w:tcPr>
            <w:tcW w:w="1358" w:type="dxa"/>
            <w:vMerge/>
            <w:tcBorders>
              <w:top w:val="single" w:sz="4" w:space="0" w:color="000000"/>
              <w:left w:val="single" w:sz="4" w:space="0" w:color="000000"/>
              <w:bottom w:val="single" w:sz="4" w:space="0" w:color="000000"/>
            </w:tcBorders>
            <w:shd w:val="clear" w:color="auto" w:fill="auto"/>
          </w:tcPr>
          <w:p w:rsidR="00000000" w:rsidRDefault="00FA5189">
            <w:pPr>
              <w:snapToGrid w:val="0"/>
              <w:jc w:val="center"/>
            </w:pPr>
          </w:p>
        </w:tc>
        <w:tc>
          <w:tcPr>
            <w:tcW w:w="1918" w:type="dxa"/>
            <w:vMerge/>
            <w:tcBorders>
              <w:top w:val="single" w:sz="4" w:space="0" w:color="000000"/>
              <w:left w:val="single" w:sz="4" w:space="0" w:color="000000"/>
              <w:bottom w:val="single" w:sz="4" w:space="0" w:color="000000"/>
            </w:tcBorders>
            <w:shd w:val="clear" w:color="auto" w:fill="auto"/>
          </w:tcPr>
          <w:p w:rsidR="00000000" w:rsidRDefault="00FA5189">
            <w:pPr>
              <w:snapToGrid w:val="0"/>
              <w:jc w:val="center"/>
            </w:pPr>
          </w:p>
        </w:tc>
        <w:tc>
          <w:tcPr>
            <w:tcW w:w="2188" w:type="dxa"/>
            <w:vMerge/>
            <w:tcBorders>
              <w:top w:val="single" w:sz="4" w:space="0" w:color="000000"/>
              <w:left w:val="single" w:sz="4" w:space="0" w:color="000000"/>
              <w:bottom w:val="single" w:sz="4" w:space="0" w:color="000000"/>
              <w:right w:val="single" w:sz="4" w:space="0" w:color="000000"/>
            </w:tcBorders>
            <w:shd w:val="clear" w:color="auto" w:fill="auto"/>
          </w:tcPr>
          <w:p w:rsidR="00000000" w:rsidRDefault="00FA5189">
            <w:pPr>
              <w:snapToGrid w:val="0"/>
              <w:jc w:val="center"/>
            </w:pPr>
          </w:p>
        </w:tc>
      </w:tr>
      <w:tr w:rsidR="00000000">
        <w:tc>
          <w:tcPr>
            <w:tcW w:w="430" w:type="dxa"/>
            <w:tcBorders>
              <w:top w:val="single" w:sz="4" w:space="0" w:color="000000"/>
              <w:left w:val="single" w:sz="4" w:space="0" w:color="000000"/>
              <w:bottom w:val="single" w:sz="4" w:space="0" w:color="000000"/>
            </w:tcBorders>
            <w:shd w:val="clear" w:color="auto" w:fill="auto"/>
          </w:tcPr>
          <w:p w:rsidR="00000000" w:rsidRDefault="00FA5189">
            <w:pPr>
              <w:jc w:val="center"/>
            </w:pPr>
            <w:r>
              <w:t>1</w:t>
            </w:r>
          </w:p>
        </w:tc>
        <w:tc>
          <w:tcPr>
            <w:tcW w:w="1229" w:type="dxa"/>
            <w:tcBorders>
              <w:top w:val="single" w:sz="4" w:space="0" w:color="000000"/>
              <w:left w:val="single" w:sz="4" w:space="0" w:color="000000"/>
              <w:bottom w:val="single" w:sz="4" w:space="0" w:color="000000"/>
            </w:tcBorders>
            <w:shd w:val="clear" w:color="auto" w:fill="auto"/>
          </w:tcPr>
          <w:p w:rsidR="00000000" w:rsidRDefault="00FA5189">
            <w:pPr>
              <w:jc w:val="center"/>
            </w:pPr>
            <w:r>
              <w:t>2</w:t>
            </w:r>
          </w:p>
        </w:tc>
        <w:tc>
          <w:tcPr>
            <w:tcW w:w="1358" w:type="dxa"/>
            <w:tcBorders>
              <w:top w:val="single" w:sz="4" w:space="0" w:color="000000"/>
              <w:left w:val="single" w:sz="4" w:space="0" w:color="000000"/>
              <w:bottom w:val="single" w:sz="4" w:space="0" w:color="000000"/>
            </w:tcBorders>
            <w:shd w:val="clear" w:color="auto" w:fill="auto"/>
          </w:tcPr>
          <w:p w:rsidR="00000000" w:rsidRDefault="00FA5189">
            <w:pPr>
              <w:jc w:val="center"/>
            </w:pPr>
            <w:r>
              <w:t>3</w:t>
            </w:r>
          </w:p>
        </w:tc>
        <w:tc>
          <w:tcPr>
            <w:tcW w:w="1288" w:type="dxa"/>
            <w:tcBorders>
              <w:top w:val="single" w:sz="4" w:space="0" w:color="000000"/>
              <w:left w:val="single" w:sz="4" w:space="0" w:color="000000"/>
              <w:bottom w:val="single" w:sz="4" w:space="0" w:color="000000"/>
            </w:tcBorders>
            <w:shd w:val="clear" w:color="auto" w:fill="auto"/>
          </w:tcPr>
          <w:p w:rsidR="00000000" w:rsidRDefault="00FA5189">
            <w:pPr>
              <w:jc w:val="center"/>
            </w:pPr>
            <w:r>
              <w:t>4</w:t>
            </w:r>
          </w:p>
        </w:tc>
        <w:tc>
          <w:tcPr>
            <w:tcW w:w="1358" w:type="dxa"/>
            <w:tcBorders>
              <w:top w:val="single" w:sz="4" w:space="0" w:color="000000"/>
              <w:left w:val="single" w:sz="4" w:space="0" w:color="000000"/>
              <w:bottom w:val="single" w:sz="4" w:space="0" w:color="000000"/>
            </w:tcBorders>
            <w:shd w:val="clear" w:color="auto" w:fill="auto"/>
          </w:tcPr>
          <w:p w:rsidR="00000000" w:rsidRDefault="00FA5189">
            <w:pPr>
              <w:jc w:val="center"/>
            </w:pPr>
            <w:r>
              <w:t>5</w:t>
            </w:r>
          </w:p>
        </w:tc>
        <w:tc>
          <w:tcPr>
            <w:tcW w:w="1918" w:type="dxa"/>
            <w:tcBorders>
              <w:top w:val="single" w:sz="4" w:space="0" w:color="000000"/>
              <w:left w:val="single" w:sz="4" w:space="0" w:color="000000"/>
              <w:bottom w:val="single" w:sz="4" w:space="0" w:color="000000"/>
            </w:tcBorders>
            <w:shd w:val="clear" w:color="auto" w:fill="auto"/>
          </w:tcPr>
          <w:p w:rsidR="00000000" w:rsidRDefault="00FA5189">
            <w:pPr>
              <w:jc w:val="center"/>
            </w:pPr>
            <w:r>
              <w:t>6</w:t>
            </w:r>
          </w:p>
        </w:tc>
        <w:tc>
          <w:tcPr>
            <w:tcW w:w="218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A5189">
            <w:pPr>
              <w:jc w:val="center"/>
            </w:pPr>
            <w:r>
              <w:t>7</w:t>
            </w:r>
          </w:p>
        </w:tc>
      </w:tr>
      <w:tr w:rsidR="00000000">
        <w:tc>
          <w:tcPr>
            <w:tcW w:w="430" w:type="dxa"/>
            <w:tcBorders>
              <w:top w:val="single" w:sz="4" w:space="0" w:color="000000"/>
              <w:left w:val="single" w:sz="4" w:space="0" w:color="000000"/>
              <w:bottom w:val="single" w:sz="4" w:space="0" w:color="000000"/>
            </w:tcBorders>
            <w:shd w:val="clear" w:color="auto" w:fill="auto"/>
          </w:tcPr>
          <w:p w:rsidR="00000000" w:rsidRDefault="00FA5189">
            <w:pPr>
              <w:snapToGrid w:val="0"/>
              <w:jc w:val="center"/>
            </w:pPr>
          </w:p>
        </w:tc>
        <w:tc>
          <w:tcPr>
            <w:tcW w:w="1229" w:type="dxa"/>
            <w:tcBorders>
              <w:top w:val="single" w:sz="4" w:space="0" w:color="000000"/>
              <w:left w:val="single" w:sz="4" w:space="0" w:color="000000"/>
              <w:bottom w:val="single" w:sz="4" w:space="0" w:color="000000"/>
            </w:tcBorders>
            <w:shd w:val="clear" w:color="auto" w:fill="auto"/>
          </w:tcPr>
          <w:p w:rsidR="00000000" w:rsidRDefault="00FA5189">
            <w:pPr>
              <w:snapToGrid w:val="0"/>
              <w:jc w:val="center"/>
            </w:pPr>
          </w:p>
        </w:tc>
        <w:tc>
          <w:tcPr>
            <w:tcW w:w="1358" w:type="dxa"/>
            <w:tcBorders>
              <w:top w:val="single" w:sz="4" w:space="0" w:color="000000"/>
              <w:left w:val="single" w:sz="4" w:space="0" w:color="000000"/>
              <w:bottom w:val="single" w:sz="4" w:space="0" w:color="000000"/>
            </w:tcBorders>
            <w:shd w:val="clear" w:color="auto" w:fill="auto"/>
          </w:tcPr>
          <w:p w:rsidR="00000000" w:rsidRDefault="00FA5189">
            <w:pPr>
              <w:snapToGrid w:val="0"/>
              <w:jc w:val="center"/>
            </w:pPr>
          </w:p>
        </w:tc>
        <w:tc>
          <w:tcPr>
            <w:tcW w:w="1288" w:type="dxa"/>
            <w:tcBorders>
              <w:top w:val="single" w:sz="4" w:space="0" w:color="000000"/>
              <w:left w:val="single" w:sz="4" w:space="0" w:color="000000"/>
              <w:bottom w:val="single" w:sz="4" w:space="0" w:color="000000"/>
            </w:tcBorders>
            <w:shd w:val="clear" w:color="auto" w:fill="auto"/>
          </w:tcPr>
          <w:p w:rsidR="00000000" w:rsidRDefault="00FA5189">
            <w:pPr>
              <w:snapToGrid w:val="0"/>
              <w:jc w:val="center"/>
            </w:pPr>
          </w:p>
        </w:tc>
        <w:tc>
          <w:tcPr>
            <w:tcW w:w="1358" w:type="dxa"/>
            <w:tcBorders>
              <w:top w:val="single" w:sz="4" w:space="0" w:color="000000"/>
              <w:left w:val="single" w:sz="4" w:space="0" w:color="000000"/>
              <w:bottom w:val="single" w:sz="4" w:space="0" w:color="000000"/>
            </w:tcBorders>
            <w:shd w:val="clear" w:color="auto" w:fill="auto"/>
          </w:tcPr>
          <w:p w:rsidR="00000000" w:rsidRDefault="00FA5189">
            <w:pPr>
              <w:snapToGrid w:val="0"/>
              <w:jc w:val="center"/>
            </w:pPr>
          </w:p>
        </w:tc>
        <w:tc>
          <w:tcPr>
            <w:tcW w:w="1918" w:type="dxa"/>
            <w:tcBorders>
              <w:top w:val="single" w:sz="4" w:space="0" w:color="000000"/>
              <w:left w:val="single" w:sz="4" w:space="0" w:color="000000"/>
              <w:bottom w:val="single" w:sz="4" w:space="0" w:color="000000"/>
            </w:tcBorders>
            <w:shd w:val="clear" w:color="auto" w:fill="auto"/>
          </w:tcPr>
          <w:p w:rsidR="00000000" w:rsidRDefault="00FA5189">
            <w:pPr>
              <w:snapToGrid w:val="0"/>
              <w:jc w:val="center"/>
            </w:pPr>
          </w:p>
        </w:tc>
        <w:tc>
          <w:tcPr>
            <w:tcW w:w="218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A5189">
            <w:pPr>
              <w:snapToGrid w:val="0"/>
              <w:jc w:val="center"/>
            </w:pPr>
          </w:p>
        </w:tc>
      </w:tr>
      <w:tr w:rsidR="00000000">
        <w:tc>
          <w:tcPr>
            <w:tcW w:w="430" w:type="dxa"/>
            <w:tcBorders>
              <w:top w:val="single" w:sz="4" w:space="0" w:color="000000"/>
              <w:left w:val="single" w:sz="4" w:space="0" w:color="000000"/>
              <w:bottom w:val="single" w:sz="4" w:space="0" w:color="000000"/>
            </w:tcBorders>
            <w:shd w:val="clear" w:color="auto" w:fill="auto"/>
          </w:tcPr>
          <w:p w:rsidR="00000000" w:rsidRDefault="00FA5189">
            <w:pPr>
              <w:snapToGrid w:val="0"/>
              <w:jc w:val="center"/>
            </w:pPr>
          </w:p>
        </w:tc>
        <w:tc>
          <w:tcPr>
            <w:tcW w:w="1229" w:type="dxa"/>
            <w:tcBorders>
              <w:top w:val="single" w:sz="4" w:space="0" w:color="000000"/>
              <w:left w:val="single" w:sz="4" w:space="0" w:color="000000"/>
              <w:bottom w:val="single" w:sz="4" w:space="0" w:color="000000"/>
            </w:tcBorders>
            <w:shd w:val="clear" w:color="auto" w:fill="auto"/>
          </w:tcPr>
          <w:p w:rsidR="00000000" w:rsidRDefault="00FA5189">
            <w:pPr>
              <w:snapToGrid w:val="0"/>
              <w:jc w:val="center"/>
            </w:pPr>
          </w:p>
        </w:tc>
        <w:tc>
          <w:tcPr>
            <w:tcW w:w="1358" w:type="dxa"/>
            <w:tcBorders>
              <w:top w:val="single" w:sz="4" w:space="0" w:color="000000"/>
              <w:left w:val="single" w:sz="4" w:space="0" w:color="000000"/>
              <w:bottom w:val="single" w:sz="4" w:space="0" w:color="000000"/>
            </w:tcBorders>
            <w:shd w:val="clear" w:color="auto" w:fill="auto"/>
          </w:tcPr>
          <w:p w:rsidR="00000000" w:rsidRDefault="00FA5189">
            <w:pPr>
              <w:snapToGrid w:val="0"/>
              <w:jc w:val="center"/>
            </w:pPr>
          </w:p>
        </w:tc>
        <w:tc>
          <w:tcPr>
            <w:tcW w:w="1288" w:type="dxa"/>
            <w:tcBorders>
              <w:top w:val="single" w:sz="4" w:space="0" w:color="000000"/>
              <w:left w:val="single" w:sz="4" w:space="0" w:color="000000"/>
              <w:bottom w:val="single" w:sz="4" w:space="0" w:color="000000"/>
            </w:tcBorders>
            <w:shd w:val="clear" w:color="auto" w:fill="auto"/>
          </w:tcPr>
          <w:p w:rsidR="00000000" w:rsidRDefault="00FA5189">
            <w:pPr>
              <w:snapToGrid w:val="0"/>
              <w:jc w:val="center"/>
            </w:pPr>
          </w:p>
        </w:tc>
        <w:tc>
          <w:tcPr>
            <w:tcW w:w="1358" w:type="dxa"/>
            <w:tcBorders>
              <w:top w:val="single" w:sz="4" w:space="0" w:color="000000"/>
              <w:left w:val="single" w:sz="4" w:space="0" w:color="000000"/>
              <w:bottom w:val="single" w:sz="4" w:space="0" w:color="000000"/>
            </w:tcBorders>
            <w:shd w:val="clear" w:color="auto" w:fill="auto"/>
          </w:tcPr>
          <w:p w:rsidR="00000000" w:rsidRDefault="00FA5189">
            <w:pPr>
              <w:snapToGrid w:val="0"/>
              <w:jc w:val="center"/>
            </w:pPr>
          </w:p>
        </w:tc>
        <w:tc>
          <w:tcPr>
            <w:tcW w:w="1918" w:type="dxa"/>
            <w:tcBorders>
              <w:top w:val="single" w:sz="4" w:space="0" w:color="000000"/>
              <w:left w:val="single" w:sz="4" w:space="0" w:color="000000"/>
              <w:bottom w:val="single" w:sz="4" w:space="0" w:color="000000"/>
            </w:tcBorders>
            <w:shd w:val="clear" w:color="auto" w:fill="auto"/>
          </w:tcPr>
          <w:p w:rsidR="00000000" w:rsidRDefault="00FA5189">
            <w:pPr>
              <w:snapToGrid w:val="0"/>
              <w:jc w:val="center"/>
            </w:pPr>
          </w:p>
        </w:tc>
        <w:tc>
          <w:tcPr>
            <w:tcW w:w="218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A5189">
            <w:pPr>
              <w:snapToGrid w:val="0"/>
              <w:jc w:val="center"/>
            </w:pPr>
          </w:p>
        </w:tc>
      </w:tr>
      <w:tr w:rsidR="00000000">
        <w:tc>
          <w:tcPr>
            <w:tcW w:w="430" w:type="dxa"/>
            <w:tcBorders>
              <w:top w:val="single" w:sz="4" w:space="0" w:color="000000"/>
              <w:left w:val="single" w:sz="4" w:space="0" w:color="000000"/>
              <w:bottom w:val="single" w:sz="4" w:space="0" w:color="000000"/>
            </w:tcBorders>
            <w:shd w:val="clear" w:color="auto" w:fill="auto"/>
          </w:tcPr>
          <w:p w:rsidR="00000000" w:rsidRDefault="00FA5189">
            <w:pPr>
              <w:snapToGrid w:val="0"/>
              <w:jc w:val="center"/>
              <w:rPr>
                <w:b/>
              </w:rPr>
            </w:pPr>
          </w:p>
        </w:tc>
        <w:tc>
          <w:tcPr>
            <w:tcW w:w="1229" w:type="dxa"/>
            <w:tcBorders>
              <w:top w:val="single" w:sz="4" w:space="0" w:color="000000"/>
              <w:left w:val="single" w:sz="4" w:space="0" w:color="000000"/>
              <w:bottom w:val="single" w:sz="4" w:space="0" w:color="000000"/>
            </w:tcBorders>
            <w:shd w:val="clear" w:color="auto" w:fill="auto"/>
          </w:tcPr>
          <w:p w:rsidR="00000000" w:rsidRDefault="00FA5189">
            <w:pPr>
              <w:snapToGrid w:val="0"/>
              <w:jc w:val="center"/>
              <w:rPr>
                <w:b/>
              </w:rPr>
            </w:pPr>
          </w:p>
        </w:tc>
        <w:tc>
          <w:tcPr>
            <w:tcW w:w="1358" w:type="dxa"/>
            <w:tcBorders>
              <w:top w:val="single" w:sz="4" w:space="0" w:color="000000"/>
              <w:left w:val="single" w:sz="4" w:space="0" w:color="000000"/>
              <w:bottom w:val="single" w:sz="4" w:space="0" w:color="000000"/>
            </w:tcBorders>
            <w:shd w:val="clear" w:color="auto" w:fill="auto"/>
          </w:tcPr>
          <w:p w:rsidR="00000000" w:rsidRDefault="00FA5189">
            <w:pPr>
              <w:snapToGrid w:val="0"/>
              <w:jc w:val="center"/>
              <w:rPr>
                <w:b/>
              </w:rPr>
            </w:pPr>
          </w:p>
        </w:tc>
        <w:tc>
          <w:tcPr>
            <w:tcW w:w="1288" w:type="dxa"/>
            <w:tcBorders>
              <w:top w:val="single" w:sz="4" w:space="0" w:color="000000"/>
              <w:left w:val="single" w:sz="4" w:space="0" w:color="000000"/>
              <w:bottom w:val="single" w:sz="4" w:space="0" w:color="000000"/>
            </w:tcBorders>
            <w:shd w:val="clear" w:color="auto" w:fill="auto"/>
          </w:tcPr>
          <w:p w:rsidR="00000000" w:rsidRDefault="00FA5189">
            <w:pPr>
              <w:snapToGrid w:val="0"/>
              <w:jc w:val="center"/>
              <w:rPr>
                <w:b/>
              </w:rPr>
            </w:pPr>
          </w:p>
        </w:tc>
        <w:tc>
          <w:tcPr>
            <w:tcW w:w="1358" w:type="dxa"/>
            <w:tcBorders>
              <w:top w:val="single" w:sz="4" w:space="0" w:color="000000"/>
              <w:left w:val="single" w:sz="4" w:space="0" w:color="000000"/>
              <w:bottom w:val="single" w:sz="4" w:space="0" w:color="000000"/>
            </w:tcBorders>
            <w:shd w:val="clear" w:color="auto" w:fill="auto"/>
          </w:tcPr>
          <w:p w:rsidR="00000000" w:rsidRDefault="00FA5189">
            <w:pPr>
              <w:snapToGrid w:val="0"/>
              <w:jc w:val="center"/>
              <w:rPr>
                <w:b/>
              </w:rPr>
            </w:pPr>
          </w:p>
        </w:tc>
        <w:tc>
          <w:tcPr>
            <w:tcW w:w="1918" w:type="dxa"/>
            <w:tcBorders>
              <w:top w:val="single" w:sz="4" w:space="0" w:color="000000"/>
              <w:left w:val="single" w:sz="4" w:space="0" w:color="000000"/>
              <w:bottom w:val="single" w:sz="4" w:space="0" w:color="000000"/>
            </w:tcBorders>
            <w:shd w:val="clear" w:color="auto" w:fill="auto"/>
          </w:tcPr>
          <w:p w:rsidR="00000000" w:rsidRDefault="00FA5189">
            <w:pPr>
              <w:snapToGrid w:val="0"/>
              <w:jc w:val="center"/>
              <w:rPr>
                <w:b/>
              </w:rPr>
            </w:pPr>
          </w:p>
        </w:tc>
        <w:tc>
          <w:tcPr>
            <w:tcW w:w="218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A5189">
            <w:pPr>
              <w:snapToGrid w:val="0"/>
              <w:jc w:val="center"/>
              <w:rPr>
                <w:b/>
              </w:rPr>
            </w:pPr>
          </w:p>
        </w:tc>
      </w:tr>
      <w:tr w:rsidR="00000000">
        <w:tc>
          <w:tcPr>
            <w:tcW w:w="430" w:type="dxa"/>
            <w:tcBorders>
              <w:top w:val="single" w:sz="4" w:space="0" w:color="000000"/>
              <w:left w:val="single" w:sz="4" w:space="0" w:color="000000"/>
              <w:bottom w:val="single" w:sz="4" w:space="0" w:color="000000"/>
            </w:tcBorders>
            <w:shd w:val="clear" w:color="auto" w:fill="auto"/>
          </w:tcPr>
          <w:p w:rsidR="00000000" w:rsidRDefault="00FA5189">
            <w:pPr>
              <w:snapToGrid w:val="0"/>
              <w:jc w:val="center"/>
              <w:rPr>
                <w:b/>
              </w:rPr>
            </w:pPr>
          </w:p>
        </w:tc>
        <w:tc>
          <w:tcPr>
            <w:tcW w:w="1229" w:type="dxa"/>
            <w:tcBorders>
              <w:top w:val="single" w:sz="4" w:space="0" w:color="000000"/>
              <w:left w:val="single" w:sz="4" w:space="0" w:color="000000"/>
              <w:bottom w:val="single" w:sz="4" w:space="0" w:color="000000"/>
            </w:tcBorders>
            <w:shd w:val="clear" w:color="auto" w:fill="auto"/>
          </w:tcPr>
          <w:p w:rsidR="00000000" w:rsidRDefault="00FA5189">
            <w:pPr>
              <w:snapToGrid w:val="0"/>
              <w:jc w:val="center"/>
              <w:rPr>
                <w:b/>
              </w:rPr>
            </w:pPr>
          </w:p>
        </w:tc>
        <w:tc>
          <w:tcPr>
            <w:tcW w:w="1358" w:type="dxa"/>
            <w:tcBorders>
              <w:top w:val="single" w:sz="4" w:space="0" w:color="000000"/>
              <w:left w:val="single" w:sz="4" w:space="0" w:color="000000"/>
              <w:bottom w:val="single" w:sz="4" w:space="0" w:color="000000"/>
            </w:tcBorders>
            <w:shd w:val="clear" w:color="auto" w:fill="auto"/>
          </w:tcPr>
          <w:p w:rsidR="00000000" w:rsidRDefault="00FA5189">
            <w:pPr>
              <w:snapToGrid w:val="0"/>
              <w:jc w:val="center"/>
              <w:rPr>
                <w:b/>
              </w:rPr>
            </w:pPr>
          </w:p>
        </w:tc>
        <w:tc>
          <w:tcPr>
            <w:tcW w:w="1288" w:type="dxa"/>
            <w:tcBorders>
              <w:top w:val="single" w:sz="4" w:space="0" w:color="000000"/>
              <w:left w:val="single" w:sz="4" w:space="0" w:color="000000"/>
              <w:bottom w:val="single" w:sz="4" w:space="0" w:color="000000"/>
            </w:tcBorders>
            <w:shd w:val="clear" w:color="auto" w:fill="auto"/>
          </w:tcPr>
          <w:p w:rsidR="00000000" w:rsidRDefault="00FA5189">
            <w:pPr>
              <w:snapToGrid w:val="0"/>
              <w:jc w:val="center"/>
              <w:rPr>
                <w:b/>
              </w:rPr>
            </w:pPr>
          </w:p>
        </w:tc>
        <w:tc>
          <w:tcPr>
            <w:tcW w:w="1358" w:type="dxa"/>
            <w:tcBorders>
              <w:top w:val="single" w:sz="4" w:space="0" w:color="000000"/>
              <w:left w:val="single" w:sz="4" w:space="0" w:color="000000"/>
              <w:bottom w:val="single" w:sz="4" w:space="0" w:color="000000"/>
            </w:tcBorders>
            <w:shd w:val="clear" w:color="auto" w:fill="auto"/>
          </w:tcPr>
          <w:p w:rsidR="00000000" w:rsidRDefault="00FA5189">
            <w:pPr>
              <w:snapToGrid w:val="0"/>
              <w:jc w:val="center"/>
              <w:rPr>
                <w:b/>
              </w:rPr>
            </w:pPr>
          </w:p>
        </w:tc>
        <w:tc>
          <w:tcPr>
            <w:tcW w:w="1918" w:type="dxa"/>
            <w:tcBorders>
              <w:top w:val="single" w:sz="4" w:space="0" w:color="000000"/>
              <w:left w:val="single" w:sz="4" w:space="0" w:color="000000"/>
              <w:bottom w:val="single" w:sz="4" w:space="0" w:color="000000"/>
            </w:tcBorders>
            <w:shd w:val="clear" w:color="auto" w:fill="auto"/>
          </w:tcPr>
          <w:p w:rsidR="00000000" w:rsidRDefault="00FA5189">
            <w:pPr>
              <w:snapToGrid w:val="0"/>
              <w:jc w:val="center"/>
              <w:rPr>
                <w:b/>
              </w:rPr>
            </w:pPr>
          </w:p>
        </w:tc>
        <w:tc>
          <w:tcPr>
            <w:tcW w:w="218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A5189">
            <w:pPr>
              <w:snapToGrid w:val="0"/>
              <w:jc w:val="center"/>
              <w:rPr>
                <w:b/>
              </w:rPr>
            </w:pPr>
          </w:p>
        </w:tc>
      </w:tr>
      <w:tr w:rsidR="00000000">
        <w:tc>
          <w:tcPr>
            <w:tcW w:w="430" w:type="dxa"/>
            <w:tcBorders>
              <w:top w:val="single" w:sz="4" w:space="0" w:color="000000"/>
              <w:left w:val="single" w:sz="4" w:space="0" w:color="000000"/>
              <w:bottom w:val="single" w:sz="4" w:space="0" w:color="000000"/>
            </w:tcBorders>
            <w:shd w:val="clear" w:color="auto" w:fill="auto"/>
          </w:tcPr>
          <w:p w:rsidR="00000000" w:rsidRDefault="00FA5189">
            <w:pPr>
              <w:snapToGrid w:val="0"/>
              <w:jc w:val="center"/>
              <w:rPr>
                <w:b/>
              </w:rPr>
            </w:pPr>
          </w:p>
        </w:tc>
        <w:tc>
          <w:tcPr>
            <w:tcW w:w="1229" w:type="dxa"/>
            <w:tcBorders>
              <w:top w:val="single" w:sz="4" w:space="0" w:color="000000"/>
              <w:left w:val="single" w:sz="4" w:space="0" w:color="000000"/>
              <w:bottom w:val="single" w:sz="4" w:space="0" w:color="000000"/>
            </w:tcBorders>
            <w:shd w:val="clear" w:color="auto" w:fill="auto"/>
          </w:tcPr>
          <w:p w:rsidR="00000000" w:rsidRDefault="00FA5189">
            <w:pPr>
              <w:snapToGrid w:val="0"/>
              <w:jc w:val="center"/>
              <w:rPr>
                <w:b/>
              </w:rPr>
            </w:pPr>
          </w:p>
        </w:tc>
        <w:tc>
          <w:tcPr>
            <w:tcW w:w="1358" w:type="dxa"/>
            <w:tcBorders>
              <w:top w:val="single" w:sz="4" w:space="0" w:color="000000"/>
              <w:left w:val="single" w:sz="4" w:space="0" w:color="000000"/>
              <w:bottom w:val="single" w:sz="4" w:space="0" w:color="000000"/>
            </w:tcBorders>
            <w:shd w:val="clear" w:color="auto" w:fill="auto"/>
          </w:tcPr>
          <w:p w:rsidR="00000000" w:rsidRDefault="00FA5189">
            <w:pPr>
              <w:snapToGrid w:val="0"/>
              <w:jc w:val="center"/>
              <w:rPr>
                <w:b/>
              </w:rPr>
            </w:pPr>
          </w:p>
        </w:tc>
        <w:tc>
          <w:tcPr>
            <w:tcW w:w="1288" w:type="dxa"/>
            <w:tcBorders>
              <w:top w:val="single" w:sz="4" w:space="0" w:color="000000"/>
              <w:left w:val="single" w:sz="4" w:space="0" w:color="000000"/>
              <w:bottom w:val="single" w:sz="4" w:space="0" w:color="000000"/>
            </w:tcBorders>
            <w:shd w:val="clear" w:color="auto" w:fill="auto"/>
          </w:tcPr>
          <w:p w:rsidR="00000000" w:rsidRDefault="00FA5189">
            <w:pPr>
              <w:snapToGrid w:val="0"/>
              <w:jc w:val="center"/>
              <w:rPr>
                <w:b/>
              </w:rPr>
            </w:pPr>
          </w:p>
        </w:tc>
        <w:tc>
          <w:tcPr>
            <w:tcW w:w="1358" w:type="dxa"/>
            <w:tcBorders>
              <w:top w:val="single" w:sz="4" w:space="0" w:color="000000"/>
              <w:left w:val="single" w:sz="4" w:space="0" w:color="000000"/>
              <w:bottom w:val="single" w:sz="4" w:space="0" w:color="000000"/>
            </w:tcBorders>
            <w:shd w:val="clear" w:color="auto" w:fill="auto"/>
          </w:tcPr>
          <w:p w:rsidR="00000000" w:rsidRDefault="00FA5189">
            <w:pPr>
              <w:snapToGrid w:val="0"/>
              <w:jc w:val="center"/>
              <w:rPr>
                <w:b/>
              </w:rPr>
            </w:pPr>
          </w:p>
        </w:tc>
        <w:tc>
          <w:tcPr>
            <w:tcW w:w="1918" w:type="dxa"/>
            <w:tcBorders>
              <w:top w:val="single" w:sz="4" w:space="0" w:color="000000"/>
              <w:left w:val="single" w:sz="4" w:space="0" w:color="000000"/>
              <w:bottom w:val="single" w:sz="4" w:space="0" w:color="000000"/>
            </w:tcBorders>
            <w:shd w:val="clear" w:color="auto" w:fill="auto"/>
          </w:tcPr>
          <w:p w:rsidR="00000000" w:rsidRDefault="00FA5189">
            <w:pPr>
              <w:snapToGrid w:val="0"/>
              <w:jc w:val="center"/>
              <w:rPr>
                <w:b/>
              </w:rPr>
            </w:pPr>
          </w:p>
        </w:tc>
        <w:tc>
          <w:tcPr>
            <w:tcW w:w="218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A5189">
            <w:pPr>
              <w:snapToGrid w:val="0"/>
              <w:jc w:val="center"/>
              <w:rPr>
                <w:b/>
              </w:rPr>
            </w:pPr>
          </w:p>
        </w:tc>
      </w:tr>
    </w:tbl>
    <w:p w:rsidR="00000000" w:rsidRDefault="00FA5189">
      <w:pPr>
        <w:ind w:firstLine="720"/>
        <w:jc w:val="both"/>
      </w:pPr>
    </w:p>
    <w:p w:rsidR="00000000" w:rsidRDefault="00FA5189">
      <w:pPr>
        <w:jc w:val="both"/>
      </w:pPr>
      <w:r>
        <w:t>____________________________ __________________ ____________________________</w:t>
      </w:r>
      <w:r>
        <w:t>__</w:t>
      </w:r>
    </w:p>
    <w:p w:rsidR="00000000" w:rsidRDefault="00FA5189">
      <w:pPr>
        <w:tabs>
          <w:tab w:val="left" w:pos="3840"/>
          <w:tab w:val="left" w:pos="6000"/>
        </w:tabs>
        <w:jc w:val="both"/>
      </w:pPr>
      <w:r>
        <w:t>(Vidaus auditoriaus)</w:t>
      </w:r>
      <w:r>
        <w:tab/>
        <w:t>(Parašas)</w:t>
      </w:r>
      <w:r>
        <w:tab/>
        <w:t>(Vardas ir pavardė)</w:t>
      </w:r>
    </w:p>
    <w:p w:rsidR="00000000" w:rsidRDefault="00FA5189">
      <w:pPr>
        <w:ind w:firstLine="720"/>
        <w:jc w:val="both"/>
      </w:pPr>
    </w:p>
    <w:p w:rsidR="00000000" w:rsidRDefault="00FA5189">
      <w:pPr>
        <w:jc w:val="both"/>
      </w:pPr>
      <w:r>
        <w:t>SUSIPAŽINAU</w:t>
      </w:r>
    </w:p>
    <w:p w:rsidR="00000000" w:rsidRDefault="00FA5189">
      <w:pPr>
        <w:jc w:val="both"/>
      </w:pPr>
      <w:r>
        <w:t>Centralizuoto  vidaus audito skyriaus vedėjas</w:t>
      </w:r>
    </w:p>
    <w:p w:rsidR="00000000" w:rsidRDefault="00FA5189">
      <w:pPr>
        <w:ind w:firstLine="720"/>
        <w:jc w:val="both"/>
      </w:pPr>
      <w:r>
        <w:t>(Parašas)</w:t>
      </w:r>
    </w:p>
    <w:p w:rsidR="00000000" w:rsidRDefault="00FA5189">
      <w:pPr>
        <w:ind w:firstLine="720"/>
        <w:jc w:val="both"/>
      </w:pPr>
      <w:r>
        <w:t>(Vardas ir pavardė</w:t>
      </w:r>
    </w:p>
    <w:p w:rsidR="00000000" w:rsidRDefault="00FA5189">
      <w:pPr>
        <w:ind w:firstLine="720"/>
        <w:jc w:val="both"/>
      </w:pPr>
      <w:r>
        <w:t xml:space="preserve">(Data)                                </w:t>
      </w:r>
    </w:p>
    <w:p w:rsidR="00000000" w:rsidRDefault="00FA5189">
      <w:pPr>
        <w:ind w:firstLine="720"/>
        <w:jc w:val="center"/>
      </w:pPr>
      <w:r>
        <w:t xml:space="preserve"> ______________</w:t>
      </w:r>
    </w:p>
    <w:p w:rsidR="00FA5189" w:rsidRDefault="00FA5189">
      <w:pPr>
        <w:jc w:val="center"/>
      </w:pPr>
    </w:p>
    <w:sectPr w:rsidR="00FA5189">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1134" w:left="1701" w:header="567" w:footer="567" w:gutter="0"/>
      <w:cols w:space="1296"/>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5189" w:rsidRDefault="00FA5189">
      <w:r>
        <w:separator/>
      </w:r>
    </w:p>
  </w:endnote>
  <w:endnote w:type="continuationSeparator" w:id="0">
    <w:p w:rsidR="00FA5189" w:rsidRDefault="00FA5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A518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A518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A5189"/>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A5189"/>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A5189">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A518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5189" w:rsidRDefault="00FA5189">
      <w:r>
        <w:separator/>
      </w:r>
    </w:p>
  </w:footnote>
  <w:footnote w:type="continuationSeparator" w:id="0">
    <w:p w:rsidR="00FA5189" w:rsidRDefault="00FA51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A51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A518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A5189"/>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9217CD">
    <w:pPr>
      <w:pStyle w:val="Header"/>
    </w:pPr>
    <w:r>
      <w:rPr>
        <w:noProof/>
        <w:lang w:eastAsia="lt-LT"/>
      </w:rPr>
      <mc:AlternateContent>
        <mc:Choice Requires="wps">
          <w:drawing>
            <wp:anchor distT="0" distB="0" distL="0" distR="0" simplePos="0" relativeHeight="251657728" behindDoc="0" locked="0" layoutInCell="1" allowOverlap="1">
              <wp:simplePos x="0" y="0"/>
              <wp:positionH relativeFrom="margin">
                <wp:align>center</wp:align>
              </wp:positionH>
              <wp:positionV relativeFrom="paragraph">
                <wp:posOffset>635</wp:posOffset>
              </wp:positionV>
              <wp:extent cx="354330" cy="167005"/>
              <wp:effectExtent l="6350" t="635" r="1270" b="381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670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FA5189">
                          <w:pPr>
                            <w:pStyle w:val="Header"/>
                          </w:pPr>
                          <w:r>
                            <w:rPr>
                              <w:rStyle w:val="PageNumber"/>
                            </w:rPr>
                            <w:fldChar w:fldCharType="begin"/>
                          </w:r>
                          <w:r>
                            <w:rPr>
                              <w:rStyle w:val="PageNumber"/>
                            </w:rPr>
                            <w:instrText xml:space="preserve"> PAGE </w:instrText>
                          </w:r>
                          <w:r>
                            <w:rPr>
                              <w:rStyle w:val="PageNumber"/>
                            </w:rPr>
                            <w:fldChar w:fldCharType="separate"/>
                          </w:r>
                          <w:r w:rsidR="009217CD">
                            <w:rPr>
                              <w:rStyle w:val="PageNumber"/>
                              <w:noProof/>
                            </w:rPr>
                            <w:t>8</w:t>
                          </w:r>
                          <w:r>
                            <w:rPr>
                              <w:rStyle w:val="PageNumbe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5pt;width:27.9pt;height:13.1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" stroked="f">
              <v:fill opacity="0"/>
              <v:textbox inset="0,0,0,0">
                <w:txbxContent>
                  <w:p w:rsidR="00000000" w:rsidRDefault="00FA5189">
                    <w:pPr>
                      <w:pStyle w:val="Header"/>
                    </w:pPr>
                    <w:r>
                      <w:rPr>
                        <w:rStyle w:val="PageNumber"/>
                      </w:rPr>
                      <w:fldChar w:fldCharType="begin"/>
                    </w:r>
                    <w:r>
                      <w:rPr>
                        <w:rStyle w:val="PageNumber"/>
                      </w:rPr>
                      <w:instrText xml:space="preserve"> PAGE </w:instrText>
                    </w:r>
                    <w:r>
                      <w:rPr>
                        <w:rStyle w:val="PageNumber"/>
                      </w:rPr>
                      <w:fldChar w:fldCharType="separate"/>
                    </w:r>
                    <w:r w:rsidR="009217CD">
                      <w:rPr>
                        <w:rStyle w:val="PageNumber"/>
                        <w:noProof/>
                      </w:rPr>
                      <w:t>8</w:t>
                    </w:r>
                    <w:r>
                      <w:rPr>
                        <w:rStyle w:val="PageNumber"/>
                      </w:rPr>
                      <w:fldChar w:fldCharType="end"/>
                    </w:r>
                  </w:p>
                </w:txbxContent>
              </v:textbox>
              <w10:wrap type="square" side="largest" anchorx="margin"/>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A518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decimal"/>
      <w:lvlText w:val="%1."/>
      <w:lvlJc w:val="center"/>
      <w:pPr>
        <w:tabs>
          <w:tab w:val="num" w:pos="1967"/>
        </w:tabs>
        <w:ind w:left="1134" w:firstLine="0"/>
      </w:pPr>
      <w:rPr>
        <w:rFonts w:hint="default"/>
      </w:rPr>
    </w:lvl>
  </w:abstractNum>
  <w:abstractNum w:abstractNumId="1">
    <w:nsid w:val="00000002"/>
    <w:multiLevelType w:val="multilevel"/>
    <w:tmpl w:val="00000002"/>
    <w:lvl w:ilvl="0">
      <w:start w:val="6"/>
      <w:numFmt w:val="decimal"/>
      <w:lvlText w:val="%1."/>
      <w:lvlJc w:val="left"/>
      <w:pPr>
        <w:tabs>
          <w:tab w:val="num" w:pos="720"/>
        </w:tabs>
        <w:ind w:left="720" w:hanging="360"/>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2"/>
      <w:numFmt w:val="upperRoman"/>
      <w:lvlText w:val="%9."/>
      <w:lvlJc w:val="left"/>
      <w:pPr>
        <w:tabs>
          <w:tab w:val="num" w:pos="3600"/>
        </w:tabs>
        <w:ind w:left="3600" w:hanging="360"/>
      </w:pPr>
      <w:rPr>
        <w:b/>
        <w:bCs/>
      </w:rPr>
    </w:lvl>
  </w:abstractNum>
  <w:abstractNum w:abstractNumId="3">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7CD"/>
    <w:rsid w:val="009217CD"/>
    <w:rsid w:val="00FA51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4A10F23C-DF08-4F87-AAD9-0DA262D89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rPr>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rPr>
      <w:rFonts w:hint="default"/>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styleId="DefaultParagraphFont0">
    <w:name w:val="Default Paragraph Font"/>
  </w:style>
  <w:style w:type="character" w:styleId="PageNumber">
    <w:name w:val="page number"/>
    <w:basedOn w:val="DefaultParagraphFont0"/>
  </w:style>
  <w:style w:type="character" w:customStyle="1" w:styleId="NumberingSymbols">
    <w:name w:val="Numbering Symbols"/>
  </w:style>
  <w:style w:type="character" w:customStyle="1" w:styleId="Numeravimoenklai">
    <w:name w:val="Numeravimo ženklai"/>
    <w:rPr>
      <w:b/>
      <w:bCs/>
    </w:rPr>
  </w:style>
  <w:style w:type="paragraph" w:customStyle="1" w:styleId="Antrat">
    <w:name w:val="Antraštė"/>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Pavadinimas">
    <w:name w:val="Pavadinimas"/>
    <w:basedOn w:val="Normal"/>
    <w:pPr>
      <w:suppressLineNumbers/>
      <w:spacing w:before="120" w:after="120"/>
    </w:pPr>
    <w:rPr>
      <w:rFonts w:cs="Mangal"/>
      <w:i/>
      <w:iCs/>
    </w:rPr>
  </w:style>
  <w:style w:type="paragraph" w:customStyle="1" w:styleId="Rodykl">
    <w:name w:val="Rodyklė"/>
    <w:basedOn w:val="Normal"/>
    <w:pPr>
      <w:suppressLineNumbers/>
    </w:pPr>
    <w:rPr>
      <w:rFonts w:cs="Mangal"/>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Header">
    <w:name w:val="header"/>
    <w:basedOn w:val="Normal"/>
    <w:pPr>
      <w:tabs>
        <w:tab w:val="center" w:pos="4819"/>
        <w:tab w:val="right" w:pos="9638"/>
      </w:tabs>
    </w:pPr>
  </w:style>
  <w:style w:type="paragraph" w:styleId="Footer">
    <w:name w:val="footer"/>
    <w:basedOn w:val="Normal"/>
    <w:pPr>
      <w:tabs>
        <w:tab w:val="center" w:pos="4819"/>
        <w:tab w:val="right" w:pos="9638"/>
      </w:tabs>
    </w:pPr>
  </w:style>
  <w:style w:type="paragraph" w:customStyle="1" w:styleId="OAnum">
    <w:name w:val="OA_num"/>
    <w:basedOn w:val="Normal"/>
    <w:pPr>
      <w:numPr>
        <w:numId w:val="1"/>
      </w:numPr>
      <w:jc w:val="both"/>
    </w:pPr>
    <w:rPr>
      <w:rFonts w:ascii="Arial" w:hAnsi="Arial" w:cs="Arial"/>
      <w:sz w:val="22"/>
      <w:szCs w:val="22"/>
    </w:rPr>
  </w:style>
  <w:style w:type="paragraph" w:customStyle="1" w:styleId="CharDiagramaCharCharDiagramaCharChar1CharCharCharDiagramaDiagramaCharCharCharDiagrama">
    <w:name w:val=" Char Diagrama Char Char Diagrama Char Char1 Char Char Char Diagrama Diagrama Char Char Char Diagrama"/>
    <w:basedOn w:val="Normal"/>
    <w:pPr>
      <w:spacing w:after="160" w:line="240" w:lineRule="exact"/>
    </w:pPr>
    <w:rPr>
      <w:rFonts w:ascii="Tahoma" w:hAnsi="Tahoma" w:cs="Tahoma"/>
      <w:sz w:val="20"/>
      <w:szCs w:val="20"/>
      <w:lang w:val="en-US"/>
    </w:rPr>
  </w:style>
  <w:style w:type="paragraph" w:styleId="BalloonText">
    <w:name w:val="Balloon Text"/>
    <w:basedOn w:val="Normal"/>
    <w:rPr>
      <w:rFonts w:ascii="Tahoma" w:hAnsi="Tahoma" w:cs="Tahoma"/>
      <w:sz w:val="16"/>
      <w:szCs w:val="16"/>
    </w:rPr>
  </w:style>
  <w:style w:type="paragraph" w:styleId="BodyTextIndent2">
    <w:name w:val="Body Text Indent 2"/>
    <w:basedOn w:val="Normal"/>
    <w:pPr>
      <w:overflowPunct w:val="0"/>
      <w:autoSpaceDE w:val="0"/>
      <w:ind w:firstLine="720"/>
      <w:jc w:val="both"/>
      <w:textAlignment w:val="baseline"/>
    </w:pPr>
    <w:rPr>
      <w:rFonts w:ascii="TimesLT" w:hAnsi="TimesLT" w:cs="TimesLT"/>
      <w:szCs w:val="20"/>
      <w:lang w:val="en-GB"/>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customStyle="1" w:styleId="Kadroturinys">
    <w:name w:val="Kadro turinys"/>
    <w:basedOn w:val="BodyTex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14965</Words>
  <Characters>8531</Characters>
  <Application>Microsoft Office Word</Application>
  <DocSecurity>0</DocSecurity>
  <Lines>71</Lines>
  <Paragraphs>46</Paragraphs>
  <ScaleCrop>false</ScaleCrop>
  <HeadingPairs>
    <vt:vector size="2" baseType="variant">
      <vt:variant>
        <vt:lpstr>Title</vt:lpstr>
      </vt:variant>
      <vt:variant>
        <vt:i4>1</vt:i4>
      </vt:variant>
    </vt:vector>
  </HeadingPairs>
  <TitlesOfParts>
    <vt:vector size="1" baseType="lpstr">
      <vt:lpstr>DĖL MARIJAMPOLĖS SAVIVALDYBĖS ADMINISTRACIJOS CENTRALIZUOTOS SAVIVALDYBĖS VIDAUS AUDITO TARNYBOS VIDAUS AUDITO METODIKOS TVIRTINIMO</vt:lpstr>
    </vt:vector>
  </TitlesOfParts>
  <Company/>
  <LinksUpToDate>false</LinksUpToDate>
  <CharactersWithSpaces>23450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MARIJAMPOLĖS SAVIVALDYBĖS ADMINISTRACIJOS CENTRALIZUOTOS SAVIVALDYBĖS VIDAUS AUDITO TARNYBOS VIDAUS AUDITO METODIKOS TVIRTINIMO</dc:title>
  <dc:subject>DV-816</dc:subject>
  <dc:creator>MARIJAMPOLĖS SAVIVALDYBĖS ADMINISTRACIJOS DIREKTORIUS</dc:creator>
  <cp:keywords/>
  <cp:lastModifiedBy>Microsoft account</cp:lastModifiedBy>
  <cp:revision>2</cp:revision>
  <cp:lastPrinted>2010-07-30T06:19:00Z</cp:lastPrinted>
  <dcterms:created xsi:type="dcterms:W3CDTF">2014-08-14T09:18:00Z</dcterms:created>
  <dcterms:modified xsi:type="dcterms:W3CDTF">2014-08-14T09:18:00Z</dcterms:modified>
</cp:coreProperties>
</file>