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ZSFP-126896</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Atsižvelgiant į tai, kad vadovaujantis Lietuvos Respublikos vietos savivaldos įstatymo 6 straipsnio 19 dalimi teritorijų planavimas, savivaldybės teritorijos bendrojo plano ir detaliųjų planų sprendinių įgyvendinimas priskiriami prie savarankiškųjų savivaldybių funkcijų ir Panevėžio rajono savivaldybės administracija, kaip žemės sklypų formavimo ir pertvarkymo projekto (toliau – Projektas) organizatorius, 2024-10-14 raštu Nr.  (13.17)-SA1-663 "Dėl žemės sklypų formavimo ir pertvarkymo projekto derinimo" ir 2024-12-06 raštu Nr. (8.9 )-SD1-2770  "Dėl žemės naudojimo būdo nustatymo" suderino Projekto sprendinius bei į tai, kad pagal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63 punktą, reikalavimus išdavusi institucija,  derindama Projektą, atsako už Projekto atitiktį išduotiems reikalavimams, pritariame teikimui tvirtinti Projektą. Projekto sprendiniai neprieštarauja kompleksinio ir specialiojo teritorijų planavimo dokumentų sprendiniams, įstatymams ir kitiems teisės aktams. Nustatyti mažareikšmiai trūkumai:Pakartotinai tikrinant Projektą nustatyta, kad 2024-10-31 Žemės valdos projekto patikrinimo akte Nr. FPA-5967-(7.3 E) nurodyti trūkumai yra ištaisyti Projekto rengėjui pridėjus papildomus dokumentus (2024-11-13 aiškinamojo rašto papildymą (raštą) ir Panevėžio rajono savivaldybės administracijos 2024-12-06 raštą Nr. (8.9 )-SD1-2770) prie prašymo tikrinti Projektą, tačiau aiškinamojo rašto papildymas nėra pateiktas kaip viešai matomas dokumentas. Atsižvelgiant į tai, iki Projekto tvirtinimo aiškinamojo rašto papildymas (raštas) turi būti pateiktas kaip viešai matomas dokumentas.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pateikus papildytą aiškinamąjį raštą kaip viešai matomą dokumentą.</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Virginija Narbutienė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