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4AC52" w14:textId="77777777" w:rsidR="00056C8F" w:rsidRDefault="00056C8F" w:rsidP="00C46054">
      <w:pPr>
        <w:pStyle w:val="centrboldm"/>
        <w:spacing w:before="0" w:beforeAutospacing="0" w:after="0" w:afterAutospacing="0"/>
        <w:ind w:right="-539"/>
        <w:jc w:val="center"/>
        <w:rPr>
          <w:b/>
          <w:sz w:val="28"/>
          <w:szCs w:val="28"/>
        </w:rPr>
      </w:pPr>
    </w:p>
    <w:p w14:paraId="1E23B62F" w14:textId="77777777"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r w:rsidRPr="00AA3B34">
        <w:rPr>
          <w:b/>
          <w:sz w:val="28"/>
          <w:szCs w:val="28"/>
        </w:rPr>
        <w:t xml:space="preserve"> MINISTERIJOS</w:t>
      </w:r>
    </w:p>
    <w:p w14:paraId="5B10EE3B" w14:textId="77777777" w:rsidR="00786E4F" w:rsidRDefault="00786E4F" w:rsidP="00786E4F">
      <w:pPr>
        <w:pStyle w:val="centrboldm"/>
        <w:spacing w:before="0" w:beforeAutospacing="0" w:after="0" w:afterAutospacing="0"/>
        <w:ind w:right="-540"/>
        <w:jc w:val="center"/>
        <w:rPr>
          <w:lang w:val="lt-LT"/>
        </w:rPr>
      </w:pPr>
    </w:p>
    <w:p w14:paraId="33904060" w14:textId="77777777" w:rsidR="00786E4F" w:rsidRDefault="00786E4F" w:rsidP="00786E4F">
      <w:pPr>
        <w:pStyle w:val="centrboldm"/>
        <w:spacing w:before="0" w:beforeAutospacing="0" w:after="0" w:afterAutospacing="0"/>
        <w:ind w:right="-540"/>
        <w:jc w:val="center"/>
        <w:rPr>
          <w:lang w:val="lt-LT"/>
        </w:rPr>
      </w:pPr>
    </w:p>
    <w:tbl>
      <w:tblPr>
        <w:tblStyle w:val="Lentelstinklelis"/>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14:paraId="6E3BA3E4" w14:textId="77777777" w:rsidTr="00FD2A99">
        <w:tc>
          <w:tcPr>
            <w:tcW w:w="5495" w:type="dxa"/>
          </w:tcPr>
          <w:p w14:paraId="40026EC7"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3860A235" w14:textId="77777777" w:rsidR="00786E4F" w:rsidRPr="0027300C" w:rsidRDefault="00786E4F" w:rsidP="0027300C">
            <w:pPr>
              <w:rPr>
                <w:szCs w:val="24"/>
                <w:lang w:val="lt-LT"/>
              </w:rPr>
            </w:pPr>
            <w:r>
              <w:rPr>
                <w:lang w:val="lt-LT"/>
              </w:rPr>
              <w:t>TVIRTINU</w:t>
            </w:r>
            <w:r w:rsidR="0027300C">
              <w:rPr>
                <w:rStyle w:val="Dokumentoinaosnumeris"/>
                <w:i/>
              </w:rPr>
              <w:endnoteReference w:customMarkFollows="1" w:id="1"/>
              <w:t>*</w:t>
            </w:r>
            <w:r w:rsidR="0027300C">
              <w:rPr>
                <w:szCs w:val="24"/>
                <w:lang w:val="lt-LT"/>
              </w:rPr>
              <w:t xml:space="preserve"> </w:t>
            </w:r>
          </w:p>
        </w:tc>
      </w:tr>
      <w:tr w:rsidR="00935EAF" w14:paraId="145AF192" w14:textId="77777777" w:rsidTr="00FD2A99">
        <w:tc>
          <w:tcPr>
            <w:tcW w:w="5495" w:type="dxa"/>
          </w:tcPr>
          <w:p w14:paraId="010B5D77" w14:textId="77777777" w:rsidR="00935EAF" w:rsidRDefault="00935EAF" w:rsidP="00F81E17">
            <w:pPr>
              <w:pStyle w:val="centrboldm"/>
              <w:spacing w:before="0" w:beforeAutospacing="0" w:after="0" w:afterAutospacing="0"/>
              <w:ind w:right="-540"/>
              <w:jc w:val="center"/>
              <w:rPr>
                <w:lang w:val="lt-LT"/>
              </w:rPr>
            </w:pPr>
          </w:p>
        </w:tc>
        <w:tc>
          <w:tcPr>
            <w:tcW w:w="4252" w:type="dxa"/>
          </w:tcPr>
          <w:p w14:paraId="2C0D469E" w14:textId="77777777" w:rsidR="00935EAF" w:rsidRDefault="00935EAF" w:rsidP="00F81E17">
            <w:pPr>
              <w:pStyle w:val="centrboldm"/>
              <w:spacing w:before="0" w:beforeAutospacing="0" w:after="0" w:afterAutospacing="0"/>
              <w:rPr>
                <w:lang w:val="lt-LT"/>
              </w:rPr>
            </w:pPr>
          </w:p>
        </w:tc>
      </w:tr>
      <w:tr w:rsidR="00786E4F" w14:paraId="466FD21C" w14:textId="77777777" w:rsidTr="00FD2A99">
        <w:tc>
          <w:tcPr>
            <w:tcW w:w="5495" w:type="dxa"/>
          </w:tcPr>
          <w:p w14:paraId="7FF228AB"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080F1A47" w14:textId="77777777" w:rsidR="00786E4F" w:rsidRPr="00441C0E" w:rsidRDefault="00786E4F" w:rsidP="00F81E17">
            <w:pPr>
              <w:pStyle w:val="centrboldm"/>
              <w:spacing w:before="0" w:beforeAutospacing="0" w:after="0" w:afterAutospacing="0"/>
              <w:rPr>
                <w:lang w:val="lt-LT"/>
              </w:rPr>
            </w:pPr>
          </w:p>
        </w:tc>
      </w:tr>
    </w:tbl>
    <w:p w14:paraId="30A609E0" w14:textId="77777777"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Dokumentoinaosnumeris"/>
          <w:b/>
        </w:rPr>
        <w:endnoteReference w:customMarkFollows="1" w:id="2"/>
        <w:t>**</w:t>
      </w:r>
    </w:p>
    <w:p w14:paraId="6CD5A892" w14:textId="77777777" w:rsidR="00FF6E45" w:rsidRPr="00FF6E45" w:rsidRDefault="00FF6E45" w:rsidP="00FF6E45">
      <w:pPr>
        <w:pStyle w:val="centrboldm"/>
        <w:spacing w:before="0" w:beforeAutospacing="0" w:after="0" w:afterAutospacing="0"/>
        <w:ind w:right="-539"/>
        <w:jc w:val="center"/>
        <w:rPr>
          <w:b/>
          <w:lang w:val="lt-LT"/>
        </w:rPr>
      </w:pPr>
    </w:p>
    <w:tbl>
      <w:tblPr>
        <w:tblStyle w:val="Lentelstinklelis"/>
        <w:tblW w:w="0" w:type="auto"/>
        <w:tblLook w:val="04A0" w:firstRow="1" w:lastRow="0" w:firstColumn="1" w:lastColumn="0" w:noHBand="0" w:noVBand="1"/>
      </w:tblPr>
      <w:tblGrid>
        <w:gridCol w:w="4390"/>
        <w:gridCol w:w="5238"/>
      </w:tblGrid>
      <w:tr w:rsidR="00815986" w14:paraId="1B6F7183" w14:textId="77777777" w:rsidTr="0046546A">
        <w:tc>
          <w:tcPr>
            <w:tcW w:w="4390" w:type="dxa"/>
          </w:tcPr>
          <w:p w14:paraId="2C21CA95" w14:textId="77777777"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5238" w:type="dxa"/>
          </w:tcPr>
          <w:p w14:paraId="27658C4C" w14:textId="77777777"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14:paraId="666A69F3" w14:textId="215515DC" w:rsidR="00262DA5" w:rsidRPr="009F3B28" w:rsidRDefault="00137BCE" w:rsidP="0046546A">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EndPr/>
              <w:sdtContent>
                <w:r>
                  <w:t>ZSFP-144600</w:t>
                </w:r>
              </w:sdtContent>
            </w:sdt>
            <w:r w:rsidR="003C1674">
              <w:rPr>
                <w:lang w:val="lt-LT"/>
              </w:rPr>
              <w:t xml:space="preserve"> </w:t>
            </w:r>
            <w:r w:rsidRPr="00137BCE">
              <w:rPr>
                <w:lang w:val="lt-LT"/>
              </w:rPr>
              <w:t>byloje.</w:t>
            </w:r>
          </w:p>
        </w:tc>
      </w:tr>
      <w:tr w:rsidR="00815986" w14:paraId="6696CFE5" w14:textId="77777777" w:rsidTr="0046546A">
        <w:tc>
          <w:tcPr>
            <w:tcW w:w="4390" w:type="dxa"/>
          </w:tcPr>
          <w:p w14:paraId="1D626717" w14:textId="77777777"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5238" w:type="dxa"/>
          </w:tcPr>
          <w:p w14:paraId="63198F2E" w14:textId="77777777" w:rsidR="00815986" w:rsidRPr="009F3B28" w:rsidRDefault="0046546A"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EndPr/>
              <w:sdtContent>
                <w:r>
                  <w:t>Panevėžio rajono savivaldybė (188774594)</w:t>
                </w:r>
              </w:sdtContent>
            </w:sdt>
          </w:p>
        </w:tc>
      </w:tr>
      <w:tr w:rsidR="00815986" w14:paraId="3CC6BD7A" w14:textId="77777777" w:rsidTr="0046546A">
        <w:tc>
          <w:tcPr>
            <w:tcW w:w="4390" w:type="dxa"/>
          </w:tcPr>
          <w:p w14:paraId="42B26B85" w14:textId="77777777"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5238" w:type="dxa"/>
          </w:tcPr>
          <w:p w14:paraId="51D3934C" w14:textId="77777777" w:rsidR="00815986" w:rsidRPr="009F3B28" w:rsidRDefault="0046546A"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EndPr/>
              <w:sdtContent>
                <w:r>
                  <w:t>AUŠRINĖ STANKEVIČIENĖ; dokumento įrodančio žemės valdos projekto rengėjo teisę rengti žemės valdos projektus 2R-FP-920</w:t>
                </w:r>
              </w:sdtContent>
            </w:sdt>
          </w:p>
        </w:tc>
      </w:tr>
      <w:tr w:rsidR="00815986" w14:paraId="72E1ED91" w14:textId="77777777" w:rsidTr="0046546A">
        <w:tc>
          <w:tcPr>
            <w:tcW w:w="4390" w:type="dxa"/>
          </w:tcPr>
          <w:p w14:paraId="2F5FB641" w14:textId="77777777"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5238" w:type="dxa"/>
          </w:tcPr>
          <w:p w14:paraId="05DFB9A7" w14:textId="77777777" w:rsidR="00815986" w:rsidRPr="009F3B28" w:rsidRDefault="00815986" w:rsidP="0078436C">
            <w:pPr>
              <w:rPr>
                <w:lang w:val="lt-LT"/>
              </w:rPr>
            </w:pPr>
          </w:p>
        </w:tc>
      </w:tr>
      <w:tr w:rsidR="00815986" w14:paraId="29AB1AF0" w14:textId="77777777" w:rsidTr="0046546A">
        <w:tc>
          <w:tcPr>
            <w:tcW w:w="4390" w:type="dxa"/>
          </w:tcPr>
          <w:p w14:paraId="6063D2D4" w14:textId="77777777"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5238" w:type="dxa"/>
          </w:tcPr>
          <w:p w14:paraId="709BF24B" w14:textId="77777777" w:rsidR="00815986" w:rsidRPr="009F3B28" w:rsidRDefault="0046546A"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EndPr/>
              <w:sdtContent>
                <w:r>
                  <w:t>Žemės sklypų formavimo ir pertvarkymo projektų rengimo taisyklių, patvirtintų Lietuvos Respublikos žemės ūkio ministro ir Lietuvos Respublikos aplinkos ministro 2004 m. spalio 4 d. įsakymu Nr. 3D-452/D1-513 „Dėl Žemės sklypų formavimo ir pertvarkymo projektų rengimo taisyklių patvirtinimo“ (toliau – Taisyklės), 62.6. papunktyje nurodyta, kad žemės sklypų formavimo ir pertvarkymo projektas (toliau – Projektas) derinamas su valstybės įmone Lietuvos automobilių kelių direkcija, jeigu Projektas rengiamas žemės sklype (-uose), besiribojančiame (-iuose) su valstybinės reikšmės keliu. Nustatyta, kad Projekto sprendiniuose nurodyta teritorija, kurioje taikytina specialioji žemės naudojimo sąlyga – Kelių apsaugos zonos (III skyrius, antrasis skirsnis) nuo rytinėje dalyje besiribojančio valstybinės reikšmės rajoninio kelio Nr. 3005  Panevėžys – Skaistgiriai – Pušalotas, tačiau sprendiniai nebuvo teikti derinti UAB ,,Via Lietuva“. Kitos žemės valdos projekto procedūros ir projekto sprendiniai atitinka Lietuvos Respublikos žemės įstatymo ir kitų teisės aktų reikalavimus. Nustatyti mažareikšmiai trūkumai:1.Taisyklių 32 punkte nurodyta, kad žemės sklypai turi būti racionalių ribų ir tinkami naudoti pagal jų pagrindinę žemės naudojimo paskirtį ir žemės sklypo naudojimo būdą (-us). Taisyklių 44 punkte nustatyta, kad prie statinio (išskyrus atvejį, nurodytą Taisyklių 43 punkte) gali būti formuojamas tik vienas žemės sklypas, reikalingas statiniui eksploatuoti pagal Nekilnojamojo turto registre įrašytą jo tiesioginę paskirtį. Žemės sklypai, suformuoti statiniams eksploatuoti, nedalijami, išskyrus atvejus, kai žemės sklypas padalijamas arba atidalijama dalis iš bendrosios nuosavybės kartu su statinio padalijimu ar dalies iš bendrosios nuosavybės atidalijimu, suformuojamas atskiras statinys ir šiam statiniui eksploatuoti reikalingas žemės sklypas gali funkcionuoti kaip atskiras daiktas. Taisyklių 50.2 papunktyje nurodyta, kad Projekto aiškinamajame rašte turi būti apibūdinami Projekto tikslai, įvertinama esama būklė, paaiškinami Projekto sprendiniai, pagrindžiami ir aprašomi teritorijos naudojimo reglamentai, pateikiami kiti būtini paaiškinimai. Taisyklių 50.3 papunktyje nurodyta, kad Projekto bylą sudaro prašymas organizuoti Projekto rengimą ir kartu su šiuo prašymu pateikti dokumentai, Projekto rengimo ir įgyvendinimo sutarties kopija, pateikti reikalavimai, savivaldybės bendrojo plano ar savivaldybės dalies bendrojo plano, jei šis parengtas, ištrauka, ištraukos iš patvirtintų žemės reformos žemėtvarkos projektų planų, detaliųjų planų kopijos arba ištraukos iš šių planų, &lt;…&gt; dokumentai apie Projekto derinimą, tikrinimą, tvirtinimą bei kita. Taisyklių 63 punkte nurodyta, kad reikalavimus išdavusi institucija, derindama Projektą, atsako už Projekto atitiktį išduotiems reikalavimams. Žemės naudojimo būdo turinio aprašo, patvirtinto Lietuvos Respublikos aplinkos ministro 2024 m. birželio 17 d. Nr. D1-199 „Dėl žemės naudojimo būdų turinio aprašo patvirtinimo“ (toliau - Aprašas), 18 punkte nurodyta, kad visuomeninės paskirties teritorijoms priskiriami žemės sklypai, skirti visuomeninės paskirties grupės pastatams; valstybės ir savivaldybės institucijų, kitų iš valstybės ar savivaldybių biudžetų išlaikomų įstaigų administraciniams pastatams ir jų funkcijoms vykdyti; religinių bendruomenių ir bendrijų veiklai; sporto paskirties inžineriniams statiniams, specialiosios paskirties pastatams, kitų iš valstybės ar savivaldybių biudžetų išlaikomų įvairių socialinių grupių paskirties pastatams (pusiaukelės namams, motinos ir vaiko namams, bendruomeniniams šeimos namams ir pan.). Vadovaujantis Žemės valstybinės apskaitos taisyklių, patvirtintų Lietuvos Respublikos žemės ūkio ministro 2002 m. rugpjūčio 7 d. įsakymu Nr. 302 „Dėl Žemės valstybinės apskaitos taisyklių patvirtinimo“ (toliau – Apskaitos taisyklės), 15 punktu prie užstatytos teritorijos priskiriama statiniais, išskyrus Apskaitos taisyklių 14 punkte nurodytus objektus, užstatyta ir kita tiesioginiam statinių eksploatavimui naudojama (kiemų, aikštelių, priklausomųjų želdynų (jeigu jie mažesni, nei nurodyta 11.1.1 papunktyje) ir pan.) žemė; aikštės, stadionai, aerodromai; veikiančios ir uždarytos kapinės bei joms įrengti ar išplėsti perduoti žemės plotai, namų valdų žemės sklypai ir šių žemės plotų dalys bei gamybinės teritorijos. Nustatyta, kad Apskaitos taisyklių 11.2 papunktis nustato, kad žemės plotai prie statinių gali būti įtraukiami į apskaitą kaip užstatyta teritorija, neišskiriant atskirų žemės naudmenų, jeigu žemės sklypo plotas yra ne didesnis kaip 0,15 ha. Nustatyta, kad Projekto aiškinamajame rašte nepagrįsta, kokiu pagrindu valstybinis žemės sklypas kadastro Nr. 6604/0001:0738, kuris suformuotas ir naudojamas jame esančių statinių eksploatavimui, pertvarkomas į du atskirus žemės sklypus taip, kad vienas iš pertvarkytų žemės sklypų projektinis Nr. 1 (plotas 0,4113 ha) atidalintas be pastatų. Pastebėtina, kad sprendiniuose nurodyta, kad minėto žemės sklypo žemės naudmenų sudėtis yra užstatyta teritorija (plotas 0,4113 ha), tačiau  pažymima, kad vadovaujantis naujausiu ortofotografiniu žemėlapiu nustatyta, kad rytinę dalį žemės naudmenų sudaro medžių ir krūmų želdiniai. Taip pat pastebėtina Projekto byloje nėra duomenų apie planuojamą veiklą šiame žemės sklype Nr. 1, todėl nėra aišku ar Projekte nėra tikslinga spręsti klausimą dėl šio žemės sklypo naudojimo būdo pakeitimą pagal bendrojo plano sprendinius. Atsižvelgiant į tai, kas išdėstyta, prašome patikslinti Projekto aiškinamąjį raštą. 2.Vadovaujantis Žemėtvarkos planavimo dokumentų erdvinių objektų specifikacijos pakeitimu, patvirtintu Nacionalinės žemės tarnybos prie Žemės ūkio ministerijos direktoriaus 2022-11-14 įsakymu Nr. 1P-321-(1.3 E.)„Dėl Nacionalinės žemės tarnybos prie Žemės ūkio ministerijos direktoriaus 2014 m. gruodžio 17 d. įsakymo Nr. 1P-(1.3.)-489 ,,Dėl žemėtvarkos planavimo dokumentų erdvinių objektų specifikacijos patvirtinimo” pakeitimo” (toliau – Specifikacija), 5 punkte nurodyta, kad žemės sklypų formavimo ir pertvarkymo projekto rengėjas prieš įkeldamas ar įkėlęs erdvinius duomenis į Žemėtvarkos planavimo dokumentų rengimo informacinę sistemą užpildo atributinius laukus. Specifikacijos 9.1 papunktyje aprašytas galiojimo ribos plotinis erdvinių objektų sluoksnis (pavadinimas zsf_riba), kurio atributiniuose duomenyse nepildoma informacija, tačiau nurodoma Projekte pertvarkomo žemės sklypo, kadastro Nr. 6604/0001:0738 riba, ne  pertvarkytų žemės sklypų ribos.</w:t>
                </w:r>
              </w:sdtContent>
            </w:sdt>
          </w:p>
        </w:tc>
      </w:tr>
      <w:tr w:rsidR="00815986" w14:paraId="1E5786FD" w14:textId="77777777" w:rsidTr="0046546A">
        <w:tc>
          <w:tcPr>
            <w:tcW w:w="4390" w:type="dxa"/>
          </w:tcPr>
          <w:p w14:paraId="24352E0C" w14:textId="77777777" w:rsidR="00815986" w:rsidRPr="009D59CF" w:rsidRDefault="009D59CF" w:rsidP="00815986">
            <w:pPr>
              <w:pStyle w:val="centrboldm"/>
              <w:spacing w:before="0" w:beforeAutospacing="0" w:after="0" w:afterAutospacing="0"/>
              <w:rPr>
                <w:lang w:val="lt-LT"/>
              </w:rPr>
            </w:pPr>
            <w:r w:rsidRPr="009D59CF">
              <w:rPr>
                <w:lang w:val="lt-LT"/>
              </w:rPr>
              <w:lastRenderedPageBreak/>
              <w:t>6. Patikrinimo išvada</w:t>
            </w:r>
          </w:p>
        </w:tc>
        <w:tc>
          <w:tcPr>
            <w:tcW w:w="5238" w:type="dxa"/>
          </w:tcPr>
          <w:p w14:paraId="2734596E" w14:textId="77777777" w:rsidR="00815986" w:rsidRPr="009F3B28" w:rsidRDefault="0046546A"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EndPr/>
              <w:sdtContent>
                <w:r>
                  <w:t>Tvirtinti žemės valdos projektą galima suderinus su UAB ,,Via Lietuva“ ir organizatoriui (Panevėžio rajono savivaldybės administracijai) kartu su Projekto rengėju įvertinus mažareikšmiuose trūkumuose nurodytas pastabas bei patikslinus Projekto aiškinamąjį raštą. Tuo atveju, jeigu įvertinus mažareikšmius trūkumus būtų nuspręsta, jog turi būti keičiami Projekto sprendiniai – Projektas turėtų būti grąžintas taisyti Projekto rengėjui, o pataisius Projekto sprendinius atliekamos Projekto viešinimo, derinimo ir tikrinimo procedūros Taisyklių nustatyta tvarka.</w:t>
                </w:r>
              </w:sdtContent>
            </w:sdt>
          </w:p>
        </w:tc>
      </w:tr>
      <w:tr w:rsidR="00815986" w14:paraId="25CCF8AF" w14:textId="77777777" w:rsidTr="0046546A">
        <w:tc>
          <w:tcPr>
            <w:tcW w:w="4390" w:type="dxa"/>
          </w:tcPr>
          <w:p w14:paraId="1EE249F7" w14:textId="77777777"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5238" w:type="dxa"/>
          </w:tcPr>
          <w:p w14:paraId="6A3C4917" w14:textId="77777777" w:rsidR="00815986" w:rsidRPr="009F3B28" w:rsidRDefault="00815986" w:rsidP="00815986">
            <w:pPr>
              <w:pStyle w:val="centrboldm"/>
              <w:spacing w:before="0" w:beforeAutospacing="0" w:after="0" w:afterAutospacing="0"/>
              <w:rPr>
                <w:lang w:val="lt-LT"/>
              </w:rPr>
            </w:pPr>
          </w:p>
        </w:tc>
      </w:tr>
    </w:tbl>
    <w:p w14:paraId="58345B62" w14:textId="77777777" w:rsidR="0046546A" w:rsidRPr="0046546A" w:rsidRDefault="0046546A" w:rsidP="0046546A">
      <w:pPr>
        <w:jc w:val="both"/>
      </w:pPr>
      <w:proofErr w:type="spellStart"/>
      <w:r w:rsidRPr="0046546A">
        <w:t>Šis</w:t>
      </w:r>
      <w:proofErr w:type="spellEnd"/>
      <w:r w:rsidRPr="0046546A">
        <w:t xml:space="preserve"> </w:t>
      </w:r>
      <w:proofErr w:type="spellStart"/>
      <w:r w:rsidRPr="0046546A">
        <w:t>patikrinimo</w:t>
      </w:r>
      <w:proofErr w:type="spellEnd"/>
      <w:r w:rsidRPr="0046546A">
        <w:t xml:space="preserve"> </w:t>
      </w:r>
      <w:proofErr w:type="spellStart"/>
      <w:r w:rsidRPr="0046546A">
        <w:t>aktas</w:t>
      </w:r>
      <w:proofErr w:type="spellEnd"/>
      <w:r w:rsidRPr="0046546A">
        <w:t xml:space="preserve"> per </w:t>
      </w:r>
      <w:proofErr w:type="spellStart"/>
      <w:r w:rsidRPr="0046546A">
        <w:t>vieną</w:t>
      </w:r>
      <w:proofErr w:type="spellEnd"/>
      <w:r w:rsidRPr="0046546A">
        <w:t xml:space="preserve"> </w:t>
      </w:r>
      <w:proofErr w:type="spellStart"/>
      <w:r w:rsidRPr="0046546A">
        <w:t>mėnesį</w:t>
      </w:r>
      <w:proofErr w:type="spellEnd"/>
      <w:r w:rsidRPr="0046546A">
        <w:t xml:space="preserve"> </w:t>
      </w:r>
      <w:proofErr w:type="spellStart"/>
      <w:r w:rsidRPr="0046546A">
        <w:t>gali</w:t>
      </w:r>
      <w:proofErr w:type="spellEnd"/>
      <w:r w:rsidRPr="0046546A">
        <w:t xml:space="preserve"> </w:t>
      </w:r>
      <w:proofErr w:type="spellStart"/>
      <w:r w:rsidRPr="0046546A">
        <w:t>būti</w:t>
      </w:r>
      <w:proofErr w:type="spellEnd"/>
      <w:r w:rsidRPr="0046546A">
        <w:t xml:space="preserve"> </w:t>
      </w:r>
      <w:proofErr w:type="spellStart"/>
      <w:r w:rsidRPr="0046546A">
        <w:t>apskųstas</w:t>
      </w:r>
      <w:proofErr w:type="spellEnd"/>
      <w:r w:rsidRPr="0046546A">
        <w:t xml:space="preserve"> Lietuvos </w:t>
      </w:r>
      <w:proofErr w:type="spellStart"/>
      <w:r w:rsidRPr="0046546A">
        <w:t>administracinių</w:t>
      </w:r>
      <w:proofErr w:type="spellEnd"/>
      <w:r w:rsidRPr="0046546A">
        <w:t xml:space="preserve"> </w:t>
      </w:r>
      <w:proofErr w:type="spellStart"/>
      <w:r w:rsidRPr="0046546A">
        <w:t>ginčų</w:t>
      </w:r>
      <w:proofErr w:type="spellEnd"/>
      <w:r w:rsidRPr="0046546A">
        <w:t xml:space="preserve"> </w:t>
      </w:r>
      <w:proofErr w:type="spellStart"/>
      <w:r w:rsidRPr="0046546A">
        <w:t>komisijai</w:t>
      </w:r>
      <w:proofErr w:type="spellEnd"/>
      <w:r w:rsidRPr="0046546A">
        <w:t xml:space="preserve"> </w:t>
      </w:r>
      <w:proofErr w:type="spellStart"/>
      <w:r w:rsidRPr="0046546A">
        <w:t>arba</w:t>
      </w:r>
      <w:proofErr w:type="spellEnd"/>
      <w:r w:rsidRPr="0046546A">
        <w:t xml:space="preserve"> </w:t>
      </w:r>
      <w:proofErr w:type="spellStart"/>
      <w:r w:rsidRPr="0046546A">
        <w:t>Regionų</w:t>
      </w:r>
      <w:proofErr w:type="spellEnd"/>
      <w:r w:rsidRPr="0046546A">
        <w:t xml:space="preserve"> </w:t>
      </w:r>
      <w:proofErr w:type="spellStart"/>
      <w:r w:rsidRPr="0046546A">
        <w:t>administraciniam</w:t>
      </w:r>
      <w:proofErr w:type="spellEnd"/>
      <w:r w:rsidRPr="0046546A">
        <w:t xml:space="preserve"> </w:t>
      </w:r>
      <w:proofErr w:type="spellStart"/>
      <w:r w:rsidRPr="0046546A">
        <w:t>teismui</w:t>
      </w:r>
      <w:proofErr w:type="spellEnd"/>
      <w:r w:rsidRPr="0046546A">
        <w:t xml:space="preserve"> Lietuvos </w:t>
      </w:r>
      <w:proofErr w:type="spellStart"/>
      <w:r w:rsidRPr="0046546A">
        <w:t>Respublikos</w:t>
      </w:r>
      <w:proofErr w:type="spellEnd"/>
      <w:r w:rsidRPr="0046546A">
        <w:t xml:space="preserve"> </w:t>
      </w:r>
      <w:proofErr w:type="spellStart"/>
      <w:r w:rsidRPr="0046546A">
        <w:t>administracinių</w:t>
      </w:r>
      <w:proofErr w:type="spellEnd"/>
      <w:r w:rsidRPr="0046546A">
        <w:t xml:space="preserve"> </w:t>
      </w:r>
      <w:proofErr w:type="spellStart"/>
      <w:r w:rsidRPr="0046546A">
        <w:t>bylų</w:t>
      </w:r>
      <w:proofErr w:type="spellEnd"/>
      <w:r w:rsidRPr="0046546A">
        <w:t xml:space="preserve"> </w:t>
      </w:r>
      <w:proofErr w:type="spellStart"/>
      <w:r w:rsidRPr="0046546A">
        <w:t>teisenos</w:t>
      </w:r>
      <w:proofErr w:type="spellEnd"/>
      <w:r w:rsidRPr="0046546A">
        <w:t xml:space="preserve"> </w:t>
      </w:r>
      <w:proofErr w:type="spellStart"/>
      <w:r w:rsidRPr="0046546A">
        <w:t>įstatymo</w:t>
      </w:r>
      <w:proofErr w:type="spellEnd"/>
      <w:r w:rsidRPr="0046546A">
        <w:t xml:space="preserve"> </w:t>
      </w:r>
      <w:proofErr w:type="spellStart"/>
      <w:r w:rsidRPr="0046546A">
        <w:t>nustatyta</w:t>
      </w:r>
      <w:proofErr w:type="spellEnd"/>
      <w:r w:rsidRPr="0046546A">
        <w:t xml:space="preserve"> </w:t>
      </w:r>
      <w:proofErr w:type="spellStart"/>
      <w:r w:rsidRPr="0046546A">
        <w:t>tvarka</w:t>
      </w:r>
      <w:proofErr w:type="spellEnd"/>
      <w:r w:rsidRPr="0046546A">
        <w:t>.</w:t>
      </w:r>
    </w:p>
    <w:p w14:paraId="4B58B383" w14:textId="77777777" w:rsidR="00F042D3" w:rsidRDefault="009D59CF" w:rsidP="00F042D3">
      <w:pPr>
        <w:rPr>
          <w:szCs w:val="24"/>
          <w:lang w:val="lt-LT"/>
        </w:rPr>
      </w:pPr>
      <w:r w:rsidRPr="00E431AA">
        <w:rPr>
          <w:szCs w:val="24"/>
          <w:lang w:val="lt-LT" w:eastAsia="lt-LT"/>
        </w:rPr>
        <w:t>Žemės valdos projektą patikrino</w:t>
      </w:r>
    </w:p>
    <w:tbl>
      <w:tblPr>
        <w:tblStyle w:val="Lentelstinklelis"/>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14:paraId="2D7DA79B" w14:textId="77777777"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EndPr/>
            <w:sdtContent>
              <w:p>
                <w:r>
                  <w:t>Žemėtvarkos planavimo ir dokumentų priežiūros skyriaus vyriausioji specialistė</w:t>
                </w:r>
              </w:p>
            </w:sdtContent>
          </w:sdt>
        </w:tc>
        <w:tc>
          <w:tcPr>
            <w:tcW w:w="567" w:type="dxa"/>
          </w:tcPr>
          <w:p w14:paraId="791191FA" w14:textId="77777777" w:rsidR="00F042D3" w:rsidRDefault="00F042D3">
            <w:pPr>
              <w:pStyle w:val="Hyperlink1"/>
              <w:spacing w:before="0" w:beforeAutospacing="0" w:after="0" w:afterAutospacing="0"/>
              <w:jc w:val="both"/>
              <w:rPr>
                <w:b/>
                <w:lang w:val="lt-LT"/>
              </w:rPr>
            </w:pPr>
          </w:p>
        </w:tc>
        <w:tc>
          <w:tcPr>
            <w:tcW w:w="4678" w:type="dxa"/>
            <w:hideMark/>
          </w:tcPr>
          <w:p w14:paraId="321A13FD" w14:textId="77777777" w:rsidR="00F042D3" w:rsidRDefault="0046546A">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EndPr/>
              <w:sdtContent>
                <w:r>
                  <w:t>Eglė Urbanavičiūtė</w:t>
                </w:r>
              </w:sdtContent>
            </w:sdt>
            <w:r w:rsidR="00F042D3">
              <w:rPr>
                <w:b/>
                <w:szCs w:val="24"/>
                <w:lang w:val="lt-LT"/>
              </w:rPr>
              <w:t>*</w:t>
            </w:r>
          </w:p>
        </w:tc>
      </w:tr>
    </w:tbl>
    <w:p w14:paraId="48939EDA" w14:textId="77777777" w:rsidR="00F042D3" w:rsidRDefault="00F042D3" w:rsidP="0046546A">
      <w:pPr>
        <w:pStyle w:val="Hyperlink1"/>
        <w:spacing w:before="0" w:beforeAutospacing="0" w:after="0" w:afterAutospacing="0" w:line="120" w:lineRule="exact"/>
        <w:ind w:right="-539"/>
      </w:pPr>
    </w:p>
    <w:sectPr w:rsidR="00F042D3" w:rsidSect="0024189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773AB" w14:textId="77777777" w:rsidR="00EF7328" w:rsidRDefault="00EF7328" w:rsidP="00324117">
      <w:pPr>
        <w:spacing w:after="0" w:line="240" w:lineRule="auto"/>
      </w:pPr>
      <w:r>
        <w:separator/>
      </w:r>
    </w:p>
  </w:endnote>
  <w:endnote w:type="continuationSeparator" w:id="0">
    <w:p w14:paraId="01D5F955" w14:textId="77777777" w:rsidR="00EF7328" w:rsidRDefault="00EF7328" w:rsidP="00324117">
      <w:pPr>
        <w:spacing w:after="0" w:line="240" w:lineRule="auto"/>
      </w:pPr>
      <w:r>
        <w:continuationSeparator/>
      </w:r>
    </w:p>
  </w:endnote>
  <w:endnote w:id="1">
    <w:p w14:paraId="193A0E11" w14:textId="77777777" w:rsidR="0027300C" w:rsidRDefault="0027300C" w:rsidP="0027300C">
      <w:pPr>
        <w:suppressAutoHyphens/>
        <w:jc w:val="both"/>
        <w:rPr>
          <w:sz w:val="22"/>
          <w:lang w:val="lt-LT"/>
        </w:rPr>
      </w:pPr>
      <w:r>
        <w:rPr>
          <w:rStyle w:val="Dokumentoinaosnumeris"/>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14:paraId="633A5832" w14:textId="77777777" w:rsidR="006E40A6" w:rsidRPr="00E431AA" w:rsidRDefault="00E7618F" w:rsidP="00E7618F">
      <w:pPr>
        <w:pStyle w:val="Dokumentoinaostekstas"/>
        <w:rPr>
          <w:lang w:val="lt-LT"/>
        </w:rPr>
      </w:pPr>
      <w:r>
        <w:rPr>
          <w:rStyle w:val="Dokumentoinaosnumeris"/>
          <w:szCs w:val="24"/>
        </w:rPr>
        <w:t>**</w:t>
      </w:r>
      <w:r>
        <w:rPr>
          <w:szCs w:val="24"/>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A84BC" w14:textId="77777777" w:rsidR="00324117" w:rsidRDefault="0032411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581F2" w14:textId="77777777" w:rsidR="00324117" w:rsidRDefault="0032411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1763C" w14:textId="77777777" w:rsidR="00324117" w:rsidRDefault="003241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C9FF2" w14:textId="77777777" w:rsidR="00EF7328" w:rsidRDefault="00EF7328" w:rsidP="00324117">
      <w:pPr>
        <w:spacing w:after="0" w:line="240" w:lineRule="auto"/>
      </w:pPr>
      <w:r>
        <w:separator/>
      </w:r>
    </w:p>
  </w:footnote>
  <w:footnote w:type="continuationSeparator" w:id="0">
    <w:p w14:paraId="3C2D2E82" w14:textId="77777777" w:rsidR="00EF7328" w:rsidRDefault="00EF7328" w:rsidP="0032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73E1A" w14:textId="77777777" w:rsidR="00324117" w:rsidRDefault="003241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4179226"/>
      <w:docPartObj>
        <w:docPartGallery w:val="Page Numbers (Top of Page)"/>
        <w:docPartUnique/>
      </w:docPartObj>
    </w:sdtPr>
    <w:sdtEndPr>
      <w:rPr>
        <w:noProof/>
      </w:rPr>
    </w:sdtEndPr>
    <w:sdtContent>
      <w:p w14:paraId="195C66B4" w14:textId="77777777" w:rsidR="00324117" w:rsidRDefault="00324117">
        <w:pPr>
          <w:pStyle w:val="Antrats"/>
          <w:jc w:val="center"/>
        </w:pPr>
        <w:r>
          <w:fldChar w:fldCharType="begin"/>
        </w:r>
        <w:r>
          <w:instrText xml:space="preserve"> PAGE   \* MERGEFORMAT </w:instrText>
        </w:r>
        <w:r>
          <w:fldChar w:fldCharType="separate"/>
        </w:r>
        <w:r w:rsidR="00D25D31">
          <w:rPr>
            <w:noProof/>
          </w:rPr>
          <w:t>2</w:t>
        </w:r>
        <w:r>
          <w:rPr>
            <w:noProof/>
          </w:rPr>
          <w:fldChar w:fldCharType="end"/>
        </w:r>
      </w:p>
    </w:sdtContent>
  </w:sdt>
  <w:p w14:paraId="08DCC8E2" w14:textId="77777777" w:rsidR="00324117" w:rsidRDefault="0032411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404CF" w14:textId="77777777" w:rsidR="00324117" w:rsidRDefault="0032411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24"/>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616C1"/>
    <w:rsid w:val="00374A0E"/>
    <w:rsid w:val="003B2154"/>
    <w:rsid w:val="003C1674"/>
    <w:rsid w:val="003D1C12"/>
    <w:rsid w:val="004103B3"/>
    <w:rsid w:val="00411315"/>
    <w:rsid w:val="004351CC"/>
    <w:rsid w:val="00435536"/>
    <w:rsid w:val="00441C0E"/>
    <w:rsid w:val="0044783A"/>
    <w:rsid w:val="0045202D"/>
    <w:rsid w:val="0046546A"/>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3781"/>
    <w:rsid w:val="007F71BD"/>
    <w:rsid w:val="00815986"/>
    <w:rsid w:val="00817F49"/>
    <w:rsid w:val="00820BB9"/>
    <w:rsid w:val="00826ABB"/>
    <w:rsid w:val="008A6F42"/>
    <w:rsid w:val="008C125C"/>
    <w:rsid w:val="008E276D"/>
    <w:rsid w:val="008E3A21"/>
    <w:rsid w:val="008E4894"/>
    <w:rsid w:val="008F3F41"/>
    <w:rsid w:val="00935EAF"/>
    <w:rsid w:val="0094067E"/>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A132A"/>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306C2"/>
  <w15:docId w15:val="{E8425764-DBBB-448F-834C-1879EE83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1A63"/>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ZPDRISDefaultFont">
    <w:name w:val="ZPDRISDefaultFont"/>
    <w:basedOn w:val="Numatytasispastraiposriftas"/>
    <w:uiPriority w:val="1"/>
    <w:qFormat/>
    <w:rsid w:val="00261ACA"/>
    <w:rPr>
      <w:rFonts w:ascii="Times New Roman" w:hAnsi="Times New Roman"/>
      <w:sz w:val="24"/>
      <w:lang w:val="lt-LT"/>
    </w:rPr>
  </w:style>
  <w:style w:type="paragraph" w:customStyle="1" w:styleId="centrboldm">
    <w:name w:val="centrboldm"/>
    <w:basedOn w:val="prastasis"/>
    <w:rsid w:val="00131058"/>
    <w:pPr>
      <w:spacing w:before="100" w:beforeAutospacing="1" w:after="100" w:afterAutospacing="1" w:line="240" w:lineRule="auto"/>
    </w:pPr>
    <w:rPr>
      <w:rFonts w:eastAsia="Times New Roman"/>
      <w:szCs w:val="24"/>
    </w:rPr>
  </w:style>
  <w:style w:type="paragraph" w:styleId="Debesliotekstas">
    <w:name w:val="Balloon Text"/>
    <w:basedOn w:val="prastasis"/>
    <w:link w:val="DebesliotekstasDiagrama"/>
    <w:uiPriority w:val="99"/>
    <w:semiHidden/>
    <w:unhideWhenUsed/>
    <w:rsid w:val="0013105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31058"/>
    <w:rPr>
      <w:rFonts w:ascii="Tahoma" w:hAnsi="Tahoma" w:cs="Tahoma"/>
      <w:sz w:val="16"/>
      <w:szCs w:val="16"/>
      <w:lang w:val="en-US"/>
    </w:rPr>
  </w:style>
  <w:style w:type="table" w:styleId="Lentelstinklelis">
    <w:name w:val="Table Grid"/>
    <w:basedOn w:val="prastojilente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prastasis"/>
    <w:rsid w:val="004351CC"/>
    <w:pPr>
      <w:spacing w:before="100" w:beforeAutospacing="1" w:after="100" w:afterAutospacing="1" w:line="240" w:lineRule="auto"/>
    </w:pPr>
    <w:rPr>
      <w:rFonts w:eastAsia="Times New Roman"/>
      <w:szCs w:val="24"/>
    </w:rPr>
  </w:style>
  <w:style w:type="character" w:styleId="Vietosrezervavimoenklotekstas">
    <w:name w:val="Placeholder Text"/>
    <w:basedOn w:val="Numatytasispastraiposriftas"/>
    <w:uiPriority w:val="99"/>
    <w:semiHidden/>
    <w:rsid w:val="004351CC"/>
    <w:rPr>
      <w:color w:val="808080"/>
    </w:rPr>
  </w:style>
  <w:style w:type="paragraph" w:styleId="Antrats">
    <w:name w:val="header"/>
    <w:basedOn w:val="prastasis"/>
    <w:link w:val="AntratsDiagrama"/>
    <w:uiPriority w:val="99"/>
    <w:unhideWhenUsed/>
    <w:rsid w:val="003241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4117"/>
    <w:rPr>
      <w:lang w:val="en-US"/>
    </w:rPr>
  </w:style>
  <w:style w:type="paragraph" w:styleId="Porat">
    <w:name w:val="footer"/>
    <w:basedOn w:val="prastasis"/>
    <w:link w:val="PoratDiagrama"/>
    <w:uiPriority w:val="99"/>
    <w:unhideWhenUsed/>
    <w:rsid w:val="003241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4117"/>
    <w:rPr>
      <w:lang w:val="en-US"/>
    </w:rPr>
  </w:style>
  <w:style w:type="paragraph" w:styleId="Puslapioinaostekstas">
    <w:name w:val="footnote text"/>
    <w:basedOn w:val="prastasis"/>
    <w:link w:val="PuslapioinaostekstasDiagrama"/>
    <w:uiPriority w:val="99"/>
    <w:semiHidden/>
    <w:unhideWhenUsed/>
    <w:rsid w:val="00441C0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41C0E"/>
    <w:rPr>
      <w:sz w:val="20"/>
      <w:szCs w:val="20"/>
      <w:lang w:val="en-US"/>
    </w:rPr>
  </w:style>
  <w:style w:type="character" w:styleId="Puslapioinaosnuoroda">
    <w:name w:val="footnote reference"/>
    <w:basedOn w:val="Numatytasispastraiposriftas"/>
    <w:uiPriority w:val="99"/>
    <w:semiHidden/>
    <w:unhideWhenUsed/>
    <w:rsid w:val="00441C0E"/>
    <w:rPr>
      <w:vertAlign w:val="superscript"/>
    </w:rPr>
  </w:style>
  <w:style w:type="paragraph" w:styleId="Dokumentoinaostekstas">
    <w:name w:val="endnote text"/>
    <w:basedOn w:val="prastasis"/>
    <w:link w:val="DokumentoinaostekstasDiagrama"/>
    <w:uiPriority w:val="99"/>
    <w:semiHidden/>
    <w:unhideWhenUsed/>
    <w:rsid w:val="006E40A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E40A6"/>
    <w:rPr>
      <w:sz w:val="20"/>
      <w:szCs w:val="20"/>
      <w:lang w:val="en-US"/>
    </w:rPr>
  </w:style>
  <w:style w:type="character" w:styleId="Dokumentoinaosnumeris">
    <w:name w:val="endnote reference"/>
    <w:basedOn w:val="Numatytasispastraiposriftas"/>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Vietosrezervavimoenklotekstas"/>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Vietosrezervavimoenklotekstas"/>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Vietosrezervavimoenklotekstas"/>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Vietosrezervavimoenklotekstas"/>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0C6"/>
    <w:rsid w:val="000148AE"/>
    <w:rsid w:val="000457A3"/>
    <w:rsid w:val="000E7402"/>
    <w:rsid w:val="000F0E92"/>
    <w:rsid w:val="001874FA"/>
    <w:rsid w:val="002932A8"/>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7F3781"/>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80BE6"/>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4418</Words>
  <Characters>2519</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2024-12-30T10:05:00Z</dcterms:created>
  <dc:creator>Peep Uus</dc:creator>
  <cp:lastModifiedBy>Eglė Urbanavičiūtė</cp:lastModifiedBy>
  <dcterms:modified xsi:type="dcterms:W3CDTF">2024-12-30T10:06:00Z</dcterms:modified>
  <cp:revision>3</cp:revision>
</cp:coreProperties>
</file>