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58" w:rsidRDefault="00665456">
      <w:pPr>
        <w:jc w:val="center"/>
      </w:pPr>
      <w:r>
        <w:rPr>
          <w:rFonts w:ascii="Times New Roman" w:hAnsi="Times New Roman"/>
          <w:sz w:val="20"/>
          <w:lang w:eastAsia="lt-LT"/>
        </w:rPr>
        <w:object w:dxaOrig="855" w:dyaOrig="1020" w14:anchorId="430531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.75pt;height:51pt;visibility:visible;mso-wrap-style:square" o:ole="">
            <v:imagedata r:id="rId6" o:title=""/>
          </v:shape>
          <o:OLEObject Type="Embed" ProgID="Unknown" ShapeID="Object 1" DrawAspect="Content" ObjectID="_1792824666" r:id="rId7"/>
        </w:object>
      </w:r>
    </w:p>
    <w:p w:rsidR="008B0A58" w:rsidRDefault="008B0A58"/>
    <w:p w:rsidR="008B0A58" w:rsidRDefault="00665456">
      <w:pPr>
        <w:pStyle w:val="Pagrindinistekstas"/>
      </w:pPr>
      <w:r>
        <w:t>PANEVĖŽIO RAJONO SAVIVALDYBĖS ADMINISTRACIJOS DIREKTORIUS</w:t>
      </w:r>
    </w:p>
    <w:p w:rsidR="008B0A58" w:rsidRDefault="008B0A58">
      <w:pPr>
        <w:jc w:val="center"/>
        <w:rPr>
          <w:rFonts w:ascii="Times New Roman" w:hAnsi="Times New Roman"/>
          <w:b/>
          <w:sz w:val="28"/>
        </w:rPr>
      </w:pPr>
    </w:p>
    <w:p w:rsidR="008B0A58" w:rsidRDefault="0066545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ĮSAKYMAS</w:t>
      </w:r>
    </w:p>
    <w:p w:rsidR="008B0A58" w:rsidRDefault="00665456">
      <w:pPr>
        <w:jc w:val="center"/>
      </w:pPr>
      <w:r>
        <w:rPr>
          <w:rFonts w:ascii="Times New Roman" w:hAnsi="Times New Roman"/>
          <w:b/>
          <w:szCs w:val="24"/>
        </w:rPr>
        <w:t>DĖL PANEVĖŽIO RAJONO SAVIVALDYBĖS ADMINISTRACIJOS DIREKTORIAUS 2020 M. SAUSIO 20 D. ĮSAKYMO NR.</w:t>
      </w:r>
      <w:r>
        <w:rPr>
          <w:rFonts w:ascii="Times New Roman" w:hAnsi="Times New Roman"/>
          <w:b/>
          <w:szCs w:val="24"/>
        </w:rPr>
        <w:t xml:space="preserve"> A-32 ,,DĖL PANEVĖŽIO RAJONO SAVIVALDYBĖS ADMINISTRACIJOS SENIŪNIJŲ TARPINSTITUCINIŲ GRUPIŲ VEIKLOS REGLAMENTO PATVIRTINIMO‘‘ PRIPAŽINIMO NETEKUSIU GALIOS </w:t>
      </w:r>
    </w:p>
    <w:p w:rsidR="008B0A58" w:rsidRDefault="008B0A58">
      <w:pPr>
        <w:jc w:val="center"/>
        <w:rPr>
          <w:rFonts w:ascii="Times New Roman" w:hAnsi="Times New Roman"/>
          <w:b/>
          <w:szCs w:val="24"/>
        </w:rPr>
      </w:pPr>
    </w:p>
    <w:p w:rsidR="008B0A58" w:rsidRDefault="0066545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2024 m. lapkričio </w:t>
      </w:r>
      <w:r w:rsidR="00134DD9">
        <w:rPr>
          <w:rFonts w:ascii="Times New Roman" w:hAnsi="Times New Roman"/>
        </w:rPr>
        <w:t>11 d. Nr. A-436</w:t>
      </w:r>
    </w:p>
    <w:p w:rsidR="008B0A58" w:rsidRDefault="0066545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8B0A58" w:rsidRDefault="008B0A58">
      <w:pPr>
        <w:jc w:val="center"/>
        <w:rPr>
          <w:rFonts w:ascii="Times New Roman" w:hAnsi="Times New Roman"/>
        </w:rPr>
      </w:pPr>
    </w:p>
    <w:p w:rsidR="008B0A58" w:rsidRDefault="00665456">
      <w:pPr>
        <w:jc w:val="both"/>
        <w:rPr>
          <w:rFonts w:ascii="Times New Roman" w:hAnsi="Times New Roman"/>
          <w:szCs w:val="24"/>
        </w:rPr>
      </w:pPr>
      <w:bookmarkStart w:id="0" w:name="part_e500ef914a4b436d93cc77897940bc37"/>
      <w:bookmarkEnd w:id="0"/>
      <w:r>
        <w:rPr>
          <w:rFonts w:ascii="Times New Roman" w:hAnsi="Times New Roman"/>
          <w:szCs w:val="24"/>
        </w:rPr>
        <w:t xml:space="preserve">             Vadovaudamasis Lietuvos Respublikos vietos sa</w:t>
      </w:r>
      <w:r>
        <w:rPr>
          <w:rFonts w:ascii="Times New Roman" w:hAnsi="Times New Roman"/>
          <w:szCs w:val="24"/>
        </w:rPr>
        <w:t xml:space="preserve">vivaldos įstatymo 33 straipsnio 3 dalies </w:t>
      </w:r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 xml:space="preserve">5 punktu, </w:t>
      </w:r>
    </w:p>
    <w:p w:rsidR="008B0A58" w:rsidRDefault="00665456">
      <w:pPr>
        <w:ind w:firstLine="851"/>
        <w:jc w:val="both"/>
      </w:pPr>
      <w:r>
        <w:rPr>
          <w:rFonts w:ascii="Times New Roman" w:hAnsi="Times New Roman"/>
          <w:color w:val="000000"/>
          <w:spacing w:val="50"/>
          <w:szCs w:val="24"/>
          <w:lang w:eastAsia="lt-LT"/>
        </w:rPr>
        <w:t>pripažįst</w:t>
      </w:r>
      <w:r>
        <w:rPr>
          <w:rFonts w:ascii="Times New Roman" w:hAnsi="Times New Roman"/>
          <w:color w:val="000000"/>
          <w:szCs w:val="24"/>
          <w:lang w:eastAsia="lt-LT"/>
        </w:rPr>
        <w:t>u  netekusiu galios Panevėžio rajono savivaldybės administracijos direktoriaus 2020 m. sausio 20 d. įsakymą Nr. A-32 „Dėl Panevėžio rajono savivaldybės administracijos seniūnijų tarpinstitucinių</w:t>
      </w:r>
      <w:r>
        <w:rPr>
          <w:rFonts w:ascii="Times New Roman" w:hAnsi="Times New Roman"/>
          <w:color w:val="000000"/>
          <w:szCs w:val="24"/>
          <w:lang w:eastAsia="lt-LT"/>
        </w:rPr>
        <w:t xml:space="preserve"> grupių veiklos reglamento patvirtinimo“.</w:t>
      </w:r>
    </w:p>
    <w:p w:rsidR="008B0A58" w:rsidRDefault="00665456">
      <w:pPr>
        <w:jc w:val="both"/>
      </w:pPr>
      <w:bookmarkStart w:id="1" w:name="part_9c026893080942e09fcc0c0e12354bd8"/>
      <w:bookmarkEnd w:id="1"/>
      <w:r>
        <w:rPr>
          <w:rFonts w:ascii="Times New Roman" w:hAnsi="Times New Roman"/>
          <w:color w:val="000000"/>
          <w:szCs w:val="24"/>
          <w:lang w:eastAsia="lt-LT"/>
        </w:rPr>
        <w:t xml:space="preserve">          </w:t>
      </w:r>
      <w:r>
        <w:rPr>
          <w:rFonts w:ascii="Times New Roman" w:hAnsi="Times New Roman"/>
          <w:szCs w:val="24"/>
          <w:lang w:eastAsia="ar-SA"/>
        </w:rPr>
        <w:t>Šis įsakymas per vieną mėnesį gali būti skundžiamas Lietuvos administracinių ginčų komisijos Panevėžio apygardos skyriui (Respublikos g. 62, Panevėžys) Lietuvos Respublikos ikiteisminio administracinių gi</w:t>
      </w:r>
      <w:r>
        <w:rPr>
          <w:rFonts w:ascii="Times New Roman" w:hAnsi="Times New Roman"/>
          <w:szCs w:val="24"/>
          <w:lang w:eastAsia="ar-SA"/>
        </w:rPr>
        <w:t xml:space="preserve">nčų nagrinėjimo tvarkos įstatymo nustatyta tvarka, </w:t>
      </w:r>
      <w:bookmarkStart w:id="2" w:name="_Hlk156557847"/>
      <w:r>
        <w:rPr>
          <w:rFonts w:ascii="Times New Roman" w:hAnsi="Times New Roman"/>
          <w:szCs w:val="24"/>
          <w:lang w:eastAsia="ar-SA"/>
        </w:rPr>
        <w:t>Regionų apygardos administracinio teismo Panevėžio rūmams</w:t>
      </w:r>
      <w:bookmarkEnd w:id="2"/>
      <w:r>
        <w:rPr>
          <w:rFonts w:ascii="Times New Roman" w:hAnsi="Times New Roman"/>
          <w:szCs w:val="24"/>
          <w:lang w:eastAsia="ar-SA"/>
        </w:rPr>
        <w:t xml:space="preserve"> (</w:t>
      </w:r>
      <w:bookmarkStart w:id="3" w:name="_Hlk156557439"/>
      <w:r>
        <w:rPr>
          <w:rFonts w:ascii="Times New Roman" w:hAnsi="Times New Roman"/>
          <w:szCs w:val="24"/>
          <w:lang w:eastAsia="ar-SA"/>
        </w:rPr>
        <w:t>Respublikos g. 62, Panevėžys</w:t>
      </w:r>
      <w:bookmarkEnd w:id="3"/>
      <w:r>
        <w:rPr>
          <w:rFonts w:ascii="Times New Roman" w:hAnsi="Times New Roman"/>
          <w:szCs w:val="24"/>
          <w:lang w:eastAsia="ar-SA"/>
        </w:rPr>
        <w:t>) Lietuvos Respublikos administracinių bylų teisenos įstatymo nustatyta tvarka.</w:t>
      </w:r>
    </w:p>
    <w:p w:rsidR="008B0A58" w:rsidRDefault="008B0A58">
      <w:pPr>
        <w:spacing w:line="200" w:lineRule="atLeast"/>
        <w:ind w:right="140"/>
        <w:jc w:val="both"/>
        <w:rPr>
          <w:rFonts w:ascii="Times New Roman" w:hAnsi="Times New Roman"/>
          <w:szCs w:val="24"/>
        </w:rPr>
      </w:pPr>
    </w:p>
    <w:p w:rsidR="008B0A58" w:rsidRDefault="008B0A58">
      <w:pPr>
        <w:spacing w:line="200" w:lineRule="atLeast"/>
        <w:ind w:right="140"/>
        <w:jc w:val="both"/>
        <w:rPr>
          <w:rFonts w:ascii="Times New Roman" w:hAnsi="Times New Roman"/>
          <w:szCs w:val="24"/>
        </w:rPr>
      </w:pPr>
    </w:p>
    <w:p w:rsidR="008B0A58" w:rsidRDefault="00665456">
      <w:pPr>
        <w:pStyle w:val="Paprastasistekstas"/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Savivaldybės administracijos </w:t>
      </w:r>
      <w:r>
        <w:rPr>
          <w:rFonts w:ascii="Times New Roman" w:hAnsi="Times New Roman"/>
          <w:sz w:val="24"/>
          <w:szCs w:val="24"/>
        </w:rPr>
        <w:t>direktorius                                                                   Edmundas Toliušis</w:t>
      </w: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</w:p>
    <w:p w:rsidR="008B0A58" w:rsidRDefault="008B0A58">
      <w:pPr>
        <w:pStyle w:val="Paprastasistekstas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sectPr w:rsidR="008B0A58">
      <w:pgSz w:w="11906" w:h="16838"/>
      <w:pgMar w:top="1701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56" w:rsidRDefault="00665456">
      <w:r>
        <w:separator/>
      </w:r>
    </w:p>
  </w:endnote>
  <w:endnote w:type="continuationSeparator" w:id="0">
    <w:p w:rsidR="00665456" w:rsidRDefault="0066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56" w:rsidRDefault="00665456">
      <w:r>
        <w:rPr>
          <w:color w:val="000000"/>
        </w:rPr>
        <w:separator/>
      </w:r>
    </w:p>
  </w:footnote>
  <w:footnote w:type="continuationSeparator" w:id="0">
    <w:p w:rsidR="00665456" w:rsidRDefault="00665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B0A58"/>
    <w:rsid w:val="00134DD9"/>
    <w:rsid w:val="00665456"/>
    <w:rsid w:val="008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003AD-705D-4855-86A7-3DDECD69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LT" w:eastAsia="Times New Roman" w:hAnsi="TimesLT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Paprastasistekstas">
    <w:name w:val="Plain Text"/>
    <w:basedOn w:val="prastasis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dc:description/>
  <cp:lastModifiedBy>Danguolė Ališauskienė</cp:lastModifiedBy>
  <cp:revision>2</cp:revision>
  <dcterms:created xsi:type="dcterms:W3CDTF">2024-11-11T08:05:00Z</dcterms:created>
  <dcterms:modified xsi:type="dcterms:W3CDTF">2024-11-11T08:05:00Z</dcterms:modified>
</cp:coreProperties>
</file>