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0E454E" w14:textId="77777777" w:rsidR="009874C3" w:rsidRPr="00DB053D" w:rsidRDefault="009874C3">
      <w:pPr>
        <w:rPr>
          <w:sz w:val="10"/>
          <w:szCs w:val="10"/>
        </w:rPr>
      </w:pPr>
    </w:p>
    <w:p w14:paraId="6F85B1E0" w14:textId="77777777" w:rsidR="009874C3" w:rsidRPr="00DB053D" w:rsidRDefault="009874C3">
      <w:pPr>
        <w:tabs>
          <w:tab w:val="center" w:pos="4819"/>
          <w:tab w:val="right" w:pos="9638"/>
        </w:tabs>
        <w:ind w:firstLine="567"/>
        <w:jc w:val="right"/>
        <w:rPr>
          <w:rFonts w:ascii="Arial" w:hAnsi="Arial" w:cs="Arial"/>
          <w:b/>
          <w:bCs/>
          <w:color w:val="135587"/>
          <w:sz w:val="22"/>
          <w:szCs w:val="22"/>
        </w:rPr>
      </w:pPr>
    </w:p>
    <w:p w14:paraId="7705D7D5" w14:textId="77777777" w:rsidR="009874C3" w:rsidRPr="00DB053D" w:rsidRDefault="009874C3">
      <w:pPr>
        <w:rPr>
          <w:sz w:val="10"/>
          <w:szCs w:val="10"/>
        </w:rPr>
      </w:pPr>
    </w:p>
    <w:p w14:paraId="3635F127" w14:textId="77777777" w:rsidR="009874C3" w:rsidRPr="00DB053D" w:rsidRDefault="009874C3">
      <w:pPr>
        <w:tabs>
          <w:tab w:val="center" w:pos="4819"/>
          <w:tab w:val="right" w:pos="9638"/>
        </w:tabs>
        <w:ind w:firstLine="567"/>
        <w:jc w:val="both"/>
        <w:rPr>
          <w:rFonts w:ascii="Arial" w:hAnsi="Arial"/>
          <w:sz w:val="22"/>
          <w:szCs w:val="22"/>
        </w:rPr>
      </w:pPr>
    </w:p>
    <w:p w14:paraId="4E7138DD" w14:textId="77777777" w:rsidR="009874C3" w:rsidRPr="00DB053D" w:rsidRDefault="009874C3">
      <w:pPr>
        <w:rPr>
          <w:sz w:val="10"/>
          <w:szCs w:val="10"/>
        </w:rPr>
      </w:pPr>
    </w:p>
    <w:p w14:paraId="689F4C00" w14:textId="77777777" w:rsidR="009874C3" w:rsidRPr="00DB053D" w:rsidRDefault="003215C1" w:rsidP="003215C1">
      <w:pPr>
        <w:ind w:left="5387"/>
        <w:jc w:val="both"/>
        <w:rPr>
          <w:szCs w:val="24"/>
        </w:rPr>
      </w:pPr>
      <w:r w:rsidRPr="00DB053D">
        <w:rPr>
          <w:rFonts w:ascii="Arial" w:hAnsi="Arial"/>
          <w:noProof/>
          <w:sz w:val="22"/>
          <w:szCs w:val="22"/>
          <w:lang w:eastAsia="lt-LT"/>
        </w:rPr>
        <mc:AlternateContent>
          <mc:Choice Requires="wpg">
            <w:drawing>
              <wp:anchor distT="0" distB="0" distL="114300" distR="114300" simplePos="0" relativeHeight="251650048" behindDoc="1" locked="0" layoutInCell="1" allowOverlap="1" wp14:anchorId="44FFC36F" wp14:editId="22F9503E">
                <wp:simplePos x="0" y="0"/>
                <wp:positionH relativeFrom="page">
                  <wp:posOffset>327660</wp:posOffset>
                </wp:positionH>
                <wp:positionV relativeFrom="page">
                  <wp:posOffset>495300</wp:posOffset>
                </wp:positionV>
                <wp:extent cx="6858000" cy="9664699"/>
                <wp:effectExtent l="0" t="0" r="0" b="0"/>
                <wp:wrapNone/>
                <wp:docPr id="51" name="Group 119"/>
                <wp:cNvGraphicFramePr/>
                <a:graphic xmlns:a="http://schemas.openxmlformats.org/drawingml/2006/main">
                  <a:graphicData uri="http://schemas.microsoft.com/office/word/2010/wordprocessingGroup">
                    <wpg:wgp>
                      <wpg:cNvGrpSpPr/>
                      <wpg:grpSpPr>
                        <a:xfrm>
                          <a:off x="0" y="0"/>
                          <a:ext cx="6858000" cy="9664699"/>
                          <a:chOff x="0" y="1"/>
                          <a:chExt cx="6858000" cy="9271749"/>
                        </a:xfrm>
                      </wpg:grpSpPr>
                      <wps:wsp>
                        <wps:cNvPr id="52" name="Rectangle 120"/>
                        <wps:cNvSpPr/>
                        <wps:spPr>
                          <a:xfrm flipV="1">
                            <a:off x="0" y="7355815"/>
                            <a:ext cx="6858000" cy="43860"/>
                          </a:xfrm>
                          <a:prstGeom prst="rect">
                            <a:avLst/>
                          </a:prstGeom>
                          <a:solidFill>
                            <a:srgbClr val="1E4BB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121"/>
                        <wps:cNvSpPr/>
                        <wps:spPr>
                          <a:xfrm>
                            <a:off x="0" y="7439025"/>
                            <a:ext cx="6858000" cy="1832725"/>
                          </a:xfrm>
                          <a:prstGeom prst="rect">
                            <a:avLst/>
                          </a:prstGeom>
                          <a:solidFill>
                            <a:sysClr val="window" lastClr="FFFFFF">
                              <a:lumMod val="95000"/>
                            </a:sysClr>
                          </a:solidFill>
                          <a:ln w="12700" cap="flat" cmpd="sng" algn="ctr">
                            <a:noFill/>
                            <a:prstDash val="solid"/>
                            <a:miter lim="800000"/>
                          </a:ln>
                          <a:effectLst/>
                        </wps:spPr>
                        <wps:txbx>
                          <w:txbxContent>
                            <w:tbl>
                              <w:tblPr>
                                <w:tblW w:w="10251" w:type="dxa"/>
                                <w:tblInd w:w="-567" w:type="dxa"/>
                                <w:tblLook w:val="04A0" w:firstRow="1" w:lastRow="0" w:firstColumn="1" w:lastColumn="0" w:noHBand="0" w:noVBand="1"/>
                              </w:tblPr>
                              <w:tblGrid>
                                <w:gridCol w:w="5270"/>
                                <w:gridCol w:w="4981"/>
                              </w:tblGrid>
                              <w:tr w:rsidR="009874C3" w:rsidRPr="00DB053D" w14:paraId="32C42A0E" w14:textId="77777777">
                                <w:trPr>
                                  <w:trHeight w:val="576"/>
                                </w:trPr>
                                <w:tc>
                                  <w:tcPr>
                                    <w:tcW w:w="5270" w:type="dxa"/>
                                  </w:tcPr>
                                  <w:p w14:paraId="0109C4EA" w14:textId="77777777" w:rsidR="009874C3" w:rsidRPr="00DB053D" w:rsidRDefault="003215C1">
                                    <w:pPr>
                                      <w:rPr>
                                        <w:rFonts w:ascii="Arial" w:hAnsi="Arial" w:cs="Arial"/>
                                        <w:b/>
                                        <w:bCs/>
                                        <w:color w:val="1E4BB0"/>
                                        <w:sz w:val="32"/>
                                        <w:szCs w:val="32"/>
                                      </w:rPr>
                                    </w:pPr>
                                    <w:r w:rsidRPr="00DB053D">
                                      <w:rPr>
                                        <w:rFonts w:ascii="Arial" w:hAnsi="Arial" w:cs="Arial"/>
                                        <w:b/>
                                        <w:bCs/>
                                        <w:color w:val="1E4BB0"/>
                                        <w:sz w:val="32"/>
                                        <w:szCs w:val="32"/>
                                      </w:rPr>
                                      <w:t>Panevėžio rajono savivaldybės administracija</w:t>
                                    </w:r>
                                  </w:p>
                                  <w:p w14:paraId="6ED3F45C" w14:textId="77777777" w:rsidR="009874C3" w:rsidRPr="00DB053D" w:rsidRDefault="009874C3">
                                    <w:pPr>
                                      <w:rPr>
                                        <w:sz w:val="10"/>
                                        <w:szCs w:val="10"/>
                                      </w:rPr>
                                    </w:pPr>
                                  </w:p>
                                  <w:p w14:paraId="545265D5" w14:textId="77777777" w:rsidR="009874C3" w:rsidRPr="00DB053D" w:rsidRDefault="003215C1">
                                    <w:pPr>
                                      <w:jc w:val="both"/>
                                      <w:rPr>
                                        <w:rFonts w:ascii="Arial" w:hAnsi="Arial" w:cs="Arial"/>
                                        <w:caps/>
                                        <w:color w:val="1E4BB0"/>
                                        <w:sz w:val="22"/>
                                        <w:szCs w:val="22"/>
                                      </w:rPr>
                                    </w:pPr>
                                    <w:r w:rsidRPr="00DB053D">
                                      <w:rPr>
                                        <w:rFonts w:ascii="Arial" w:hAnsi="Arial" w:cs="Arial"/>
                                        <w:b/>
                                        <w:bCs/>
                                        <w:caps/>
                                        <w:color w:val="1E4BB0"/>
                                        <w:sz w:val="22"/>
                                        <w:szCs w:val="22"/>
                                      </w:rPr>
                                      <w:t>PANEVĖŽYS, 2021</w:t>
                                    </w:r>
                                    <w:r w:rsidRPr="00DB053D">
                                      <w:rPr>
                                        <w:rFonts w:ascii="Arial" w:hAnsi="Arial" w:cs="Arial"/>
                                        <w:color w:val="1E4BB0"/>
                                        <w:sz w:val="22"/>
                                        <w:szCs w:val="22"/>
                                      </w:rPr>
                                      <w:t xml:space="preserve"> </w:t>
                                    </w:r>
                                  </w:p>
                                  <w:p w14:paraId="78197DDC" w14:textId="77777777" w:rsidR="009874C3" w:rsidRPr="00DB053D" w:rsidRDefault="009874C3">
                                    <w:pPr>
                                      <w:rPr>
                                        <w:sz w:val="10"/>
                                        <w:szCs w:val="10"/>
                                      </w:rPr>
                                    </w:pPr>
                                  </w:p>
                                  <w:p w14:paraId="04FE46D4" w14:textId="77777777" w:rsidR="009874C3" w:rsidRPr="00DB053D" w:rsidRDefault="009874C3">
                                    <w:pPr>
                                      <w:ind w:firstLine="567"/>
                                      <w:jc w:val="both"/>
                                      <w:rPr>
                                        <w:rFonts w:ascii="Arial" w:hAnsi="Arial" w:cs="Arial"/>
                                        <w:caps/>
                                        <w:color w:val="000000"/>
                                        <w:sz w:val="22"/>
                                        <w:szCs w:val="22"/>
                                      </w:rPr>
                                    </w:pPr>
                                  </w:p>
                                </w:tc>
                                <w:tc>
                                  <w:tcPr>
                                    <w:tcW w:w="4981" w:type="dxa"/>
                                  </w:tcPr>
                                  <w:p w14:paraId="29EFE7B1" w14:textId="77777777" w:rsidR="009874C3" w:rsidRPr="00DB053D" w:rsidRDefault="009874C3">
                                    <w:pPr>
                                      <w:rPr>
                                        <w:sz w:val="10"/>
                                        <w:szCs w:val="10"/>
                                      </w:rPr>
                                    </w:pPr>
                                  </w:p>
                                  <w:p w14:paraId="73983F60" w14:textId="77777777" w:rsidR="009874C3" w:rsidRPr="00DB053D" w:rsidRDefault="003215C1">
                                    <w:pPr>
                                      <w:ind w:firstLine="567"/>
                                      <w:jc w:val="right"/>
                                      <w:rPr>
                                        <w:rFonts w:ascii="Arial" w:hAnsi="Arial" w:cs="Arial"/>
                                        <w:sz w:val="22"/>
                                        <w:szCs w:val="22"/>
                                      </w:rPr>
                                    </w:pPr>
                                    <w:r w:rsidRPr="00DB053D">
                                      <w:rPr>
                                        <w:rFonts w:ascii="Arial" w:hAnsi="Arial"/>
                                        <w:noProof/>
                                        <w:sz w:val="22"/>
                                        <w:szCs w:val="22"/>
                                        <w:lang w:eastAsia="lt-LT"/>
                                      </w:rPr>
                                      <w:drawing>
                                        <wp:inline distT="0" distB="0" distL="0" distR="0" wp14:anchorId="79860BAE" wp14:editId="267B1AF6">
                                          <wp:extent cx="1265555" cy="685800"/>
                                          <wp:effectExtent l="0" t="0" r="0" b="0"/>
                                          <wp:docPr id="9"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1265555" cy="685800"/>
                                                  </a:xfrm>
                                                  <a:prstGeom prst="rect">
                                                    <a:avLst/>
                                                  </a:prstGeom>
                                                </pic:spPr>
                                              </pic:pic>
                                            </a:graphicData>
                                          </a:graphic>
                                        </wp:inline>
                                      </w:drawing>
                                    </w:r>
                                  </w:p>
                                </w:tc>
                              </w:tr>
                            </w:tbl>
                            <w:p w14:paraId="2A8E2F62" w14:textId="77777777" w:rsidR="009874C3" w:rsidRPr="00DB053D" w:rsidRDefault="009874C3">
                              <w:pPr>
                                <w:rPr>
                                  <w:rFonts w:ascii="Arial" w:hAnsi="Arial" w:cs="Arial"/>
                                  <w:caps/>
                                  <w:color w:val="000000"/>
                                  <w:sz w:val="22"/>
                                  <w:szCs w:val="22"/>
                                </w:rPr>
                              </w:pP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54" name="Text Box 122"/>
                        <wps:cNvSpPr txBox="1"/>
                        <wps:spPr>
                          <a:xfrm>
                            <a:off x="0" y="1"/>
                            <a:ext cx="6858000" cy="7178601"/>
                          </a:xfrm>
                          <a:prstGeom prst="rect">
                            <a:avLst/>
                          </a:prstGeom>
                          <a:noFill/>
                          <a:ln w="6350">
                            <a:noFill/>
                          </a:ln>
                          <a:effectLst/>
                        </wps:spPr>
                        <wps:txbx>
                          <w:txbxContent>
                            <w:p w14:paraId="7A07780B" w14:textId="77777777" w:rsidR="009874C3" w:rsidRPr="00DB053D" w:rsidRDefault="003215C1">
                              <w:pPr>
                                <w:pBdr>
                                  <w:bottom w:val="single" w:sz="6" w:space="4" w:color="7F7F7F"/>
                                </w:pBdr>
                                <w:jc w:val="center"/>
                                <w:rPr>
                                  <w:rFonts w:ascii="Arial" w:hAnsi="Arial" w:cs="Arial"/>
                                  <w:b/>
                                  <w:bCs/>
                                  <w:color w:val="1E4BB0"/>
                                  <w:sz w:val="56"/>
                                  <w:szCs w:val="56"/>
                                </w:rPr>
                              </w:pPr>
                              <w:r w:rsidRPr="00DB053D">
                                <w:rPr>
                                  <w:rFonts w:ascii="Arial" w:hAnsi="Arial" w:cs="Arial"/>
                                  <w:b/>
                                  <w:bCs/>
                                  <w:color w:val="1E4BB0"/>
                                  <w:sz w:val="56"/>
                                  <w:szCs w:val="56"/>
                                </w:rPr>
                                <w:t>Panevėžio rajono savivaldybės atsinaujinančių išteklių energijos naudojimo plėtros veiksmų planas iki 2030 m.</w:t>
                              </w:r>
                            </w:p>
                            <w:p w14:paraId="0B953D3A" w14:textId="77777777" w:rsidR="009874C3" w:rsidRPr="00DB053D" w:rsidRDefault="009874C3">
                              <w:pPr>
                                <w:rPr>
                                  <w:sz w:val="20"/>
                                </w:rPr>
                              </w:pPr>
                            </w:p>
                            <w:p w14:paraId="775A9E07" w14:textId="77777777" w:rsidR="009874C3" w:rsidRPr="00DB053D" w:rsidRDefault="009874C3">
                              <w:pPr>
                                <w:ind w:firstLine="790"/>
                                <w:jc w:val="center"/>
                                <w:rPr>
                                  <w:rFonts w:ascii="Arial" w:hAnsi="Arial" w:cs="Arial"/>
                                  <w:b/>
                                  <w:bCs/>
                                  <w:caps/>
                                  <w:color w:val="135587"/>
                                  <w:sz w:val="56"/>
                                  <w:szCs w:val="56"/>
                                </w:rPr>
                              </w:pPr>
                            </w:p>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4FFC36F" id="Group 119" o:spid="_x0000_s1026" style="position:absolute;left:0;text-align:left;margin-left:25.8pt;margin-top:39pt;width:540pt;height:761pt;z-index:-251666432;mso-position-horizontal-relative:page;mso-position-vertical-relative:page" coordorigin=""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">
                <v:rect id="Rectangle 120" o:spid="_x0000_s1027" style="position:absolute;top:73558;width:68580;height:4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" fillcolor="#1e4bb0" stroked="f" strokeweight="1pt"/>
                <v:rect id="Rectangle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" fillcolor="#f2f2f2" stroked="f" strokeweight="1pt">
                  <v:textbox inset="36pt,14.4pt,36pt,36pt">
                    <w:txbxContent>
                      <w:tbl>
                        <w:tblPr>
                          <w:tblW w:w="10251" w:type="dxa"/>
                          <w:tblInd w:w="-567" w:type="dxa"/>
                          <w:tblLook w:val="04A0" w:firstRow="1" w:lastRow="0" w:firstColumn="1" w:lastColumn="0" w:noHBand="0" w:noVBand="1"/>
                        </w:tblPr>
                        <w:tblGrid>
                          <w:gridCol w:w="5270"/>
                          <w:gridCol w:w="4981"/>
                        </w:tblGrid>
                        <w:tr w:rsidR="009874C3" w:rsidRPr="00DB053D" w14:paraId="32C42A0E" w14:textId="77777777">
                          <w:trPr>
                            <w:trHeight w:val="576"/>
                          </w:trPr>
                          <w:tc>
                            <w:tcPr>
                              <w:tcW w:w="5270" w:type="dxa"/>
                            </w:tcPr>
                            <w:p w14:paraId="0109C4EA" w14:textId="77777777" w:rsidR="009874C3" w:rsidRPr="00DB053D" w:rsidRDefault="003215C1">
                              <w:pPr>
                                <w:rPr>
                                  <w:rFonts w:ascii="Arial" w:hAnsi="Arial" w:cs="Arial"/>
                                  <w:b/>
                                  <w:bCs/>
                                  <w:color w:val="1E4BB0"/>
                                  <w:sz w:val="32"/>
                                  <w:szCs w:val="32"/>
                                </w:rPr>
                              </w:pPr>
                              <w:r w:rsidRPr="00DB053D">
                                <w:rPr>
                                  <w:rFonts w:ascii="Arial" w:hAnsi="Arial" w:cs="Arial"/>
                                  <w:b/>
                                  <w:bCs/>
                                  <w:color w:val="1E4BB0"/>
                                  <w:sz w:val="32"/>
                                  <w:szCs w:val="32"/>
                                </w:rPr>
                                <w:t>Panevėžio rajono savivaldybės administracija</w:t>
                              </w:r>
                            </w:p>
                            <w:p w14:paraId="6ED3F45C" w14:textId="77777777" w:rsidR="009874C3" w:rsidRPr="00DB053D" w:rsidRDefault="009874C3">
                              <w:pPr>
                                <w:rPr>
                                  <w:sz w:val="10"/>
                                  <w:szCs w:val="10"/>
                                </w:rPr>
                              </w:pPr>
                            </w:p>
                            <w:p w14:paraId="545265D5" w14:textId="77777777" w:rsidR="009874C3" w:rsidRPr="00DB053D" w:rsidRDefault="003215C1">
                              <w:pPr>
                                <w:jc w:val="both"/>
                                <w:rPr>
                                  <w:rFonts w:ascii="Arial" w:hAnsi="Arial" w:cs="Arial"/>
                                  <w:caps/>
                                  <w:color w:val="1E4BB0"/>
                                  <w:sz w:val="22"/>
                                  <w:szCs w:val="22"/>
                                </w:rPr>
                              </w:pPr>
                              <w:r w:rsidRPr="00DB053D">
                                <w:rPr>
                                  <w:rFonts w:ascii="Arial" w:hAnsi="Arial" w:cs="Arial"/>
                                  <w:b/>
                                  <w:bCs/>
                                  <w:caps/>
                                  <w:color w:val="1E4BB0"/>
                                  <w:sz w:val="22"/>
                                  <w:szCs w:val="22"/>
                                </w:rPr>
                                <w:t>PANEVĖŽYS, 2021</w:t>
                              </w:r>
                              <w:r w:rsidRPr="00DB053D">
                                <w:rPr>
                                  <w:rFonts w:ascii="Arial" w:hAnsi="Arial" w:cs="Arial"/>
                                  <w:color w:val="1E4BB0"/>
                                  <w:sz w:val="22"/>
                                  <w:szCs w:val="22"/>
                                </w:rPr>
                                <w:t xml:space="preserve"> </w:t>
                              </w:r>
                            </w:p>
                            <w:p w14:paraId="78197DDC" w14:textId="77777777" w:rsidR="009874C3" w:rsidRPr="00DB053D" w:rsidRDefault="009874C3">
                              <w:pPr>
                                <w:rPr>
                                  <w:sz w:val="10"/>
                                  <w:szCs w:val="10"/>
                                </w:rPr>
                              </w:pPr>
                            </w:p>
                            <w:p w14:paraId="04FE46D4" w14:textId="77777777" w:rsidR="009874C3" w:rsidRPr="00DB053D" w:rsidRDefault="009874C3">
                              <w:pPr>
                                <w:ind w:firstLine="567"/>
                                <w:jc w:val="both"/>
                                <w:rPr>
                                  <w:rFonts w:ascii="Arial" w:hAnsi="Arial" w:cs="Arial"/>
                                  <w:caps/>
                                  <w:color w:val="000000"/>
                                  <w:sz w:val="22"/>
                                  <w:szCs w:val="22"/>
                                </w:rPr>
                              </w:pPr>
                            </w:p>
                          </w:tc>
                          <w:tc>
                            <w:tcPr>
                              <w:tcW w:w="4981" w:type="dxa"/>
                            </w:tcPr>
                            <w:p w14:paraId="29EFE7B1" w14:textId="77777777" w:rsidR="009874C3" w:rsidRPr="00DB053D" w:rsidRDefault="009874C3">
                              <w:pPr>
                                <w:rPr>
                                  <w:sz w:val="10"/>
                                  <w:szCs w:val="10"/>
                                </w:rPr>
                              </w:pPr>
                            </w:p>
                            <w:p w14:paraId="73983F60" w14:textId="77777777" w:rsidR="009874C3" w:rsidRPr="00DB053D" w:rsidRDefault="003215C1">
                              <w:pPr>
                                <w:ind w:firstLine="567"/>
                                <w:jc w:val="right"/>
                                <w:rPr>
                                  <w:rFonts w:ascii="Arial" w:hAnsi="Arial" w:cs="Arial"/>
                                  <w:sz w:val="22"/>
                                  <w:szCs w:val="22"/>
                                </w:rPr>
                              </w:pPr>
                              <w:r w:rsidRPr="00DB053D">
                                <w:rPr>
                                  <w:rFonts w:ascii="Arial" w:hAnsi="Arial"/>
                                  <w:noProof/>
                                  <w:sz w:val="22"/>
                                  <w:szCs w:val="22"/>
                                  <w:lang w:eastAsia="lt-LT"/>
                                </w:rPr>
                                <w:drawing>
                                  <wp:inline distT="0" distB="0" distL="0" distR="0" wp14:anchorId="79860BAE" wp14:editId="267B1AF6">
                                    <wp:extent cx="1265555" cy="685800"/>
                                    <wp:effectExtent l="0" t="0" r="0" b="0"/>
                                    <wp:docPr id="9"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1265555" cy="685800"/>
                                            </a:xfrm>
                                            <a:prstGeom prst="rect">
                                              <a:avLst/>
                                            </a:prstGeom>
                                          </pic:spPr>
                                        </pic:pic>
                                      </a:graphicData>
                                    </a:graphic>
                                  </wp:inline>
                                </w:drawing>
                              </w:r>
                            </w:p>
                          </w:tc>
                        </w:tr>
                      </w:tbl>
                      <w:p w14:paraId="2A8E2F62" w14:textId="77777777" w:rsidR="009874C3" w:rsidRPr="00DB053D" w:rsidRDefault="009874C3">
                        <w:pPr>
                          <w:rPr>
                            <w:rFonts w:ascii="Arial" w:hAnsi="Arial" w:cs="Arial"/>
                            <w:caps/>
                            <w:color w:val="000000"/>
                            <w:sz w:val="22"/>
                            <w:szCs w:val="22"/>
                          </w:rPr>
                        </w:pPr>
                      </w:p>
                    </w:txbxContent>
                  </v:textbox>
                </v:rect>
                <v:shapetype id="_x0000_t202" coordsize="21600,21600" o:spt="202" path="m,l,21600r21600,l21600,xe">
                  <v:stroke joinstyle="miter"/>
                  <v:path gradientshapeok="t" o:connecttype="rect"/>
                </v:shapetype>
                <v:shape id="Text Box 122" o:spid="_x0000_s1029" type="#_x0000_t202" style="position:absolute;width:68580;height:7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" filled="f" stroked="f" strokeweight=".5pt">
                  <v:textbox inset="36pt,36pt,36pt,36pt">
                    <w:txbxContent>
                      <w:p w14:paraId="7A07780B" w14:textId="77777777" w:rsidR="009874C3" w:rsidRPr="00DB053D" w:rsidRDefault="003215C1">
                        <w:pPr>
                          <w:pBdr>
                            <w:bottom w:val="single" w:sz="6" w:space="4" w:color="7F7F7F"/>
                          </w:pBdr>
                          <w:jc w:val="center"/>
                          <w:rPr>
                            <w:rFonts w:ascii="Arial" w:hAnsi="Arial" w:cs="Arial"/>
                            <w:b/>
                            <w:bCs/>
                            <w:color w:val="1E4BB0"/>
                            <w:sz w:val="56"/>
                            <w:szCs w:val="56"/>
                          </w:rPr>
                        </w:pPr>
                        <w:r w:rsidRPr="00DB053D">
                          <w:rPr>
                            <w:rFonts w:ascii="Arial" w:hAnsi="Arial" w:cs="Arial"/>
                            <w:b/>
                            <w:bCs/>
                            <w:color w:val="1E4BB0"/>
                            <w:sz w:val="56"/>
                            <w:szCs w:val="56"/>
                          </w:rPr>
                          <w:t>Panevėžio rajono savivaldybės atsinaujinančių išteklių energijos naudojimo plėtros veiksmų planas iki 2030 m.</w:t>
                        </w:r>
                      </w:p>
                      <w:p w14:paraId="0B953D3A" w14:textId="77777777" w:rsidR="009874C3" w:rsidRPr="00DB053D" w:rsidRDefault="009874C3">
                        <w:pPr>
                          <w:rPr>
                            <w:sz w:val="20"/>
                          </w:rPr>
                        </w:pPr>
                      </w:p>
                      <w:p w14:paraId="775A9E07" w14:textId="77777777" w:rsidR="009874C3" w:rsidRPr="00DB053D" w:rsidRDefault="009874C3">
                        <w:pPr>
                          <w:ind w:firstLine="790"/>
                          <w:jc w:val="center"/>
                          <w:rPr>
                            <w:rFonts w:ascii="Arial" w:hAnsi="Arial" w:cs="Arial"/>
                            <w:b/>
                            <w:bCs/>
                            <w:caps/>
                            <w:color w:val="135587"/>
                            <w:sz w:val="56"/>
                            <w:szCs w:val="56"/>
                          </w:rPr>
                        </w:pPr>
                      </w:p>
                    </w:txbxContent>
                  </v:textbox>
                </v:shape>
                <w10:wrap anchorx="page" anchory="page"/>
              </v:group>
            </w:pict>
          </mc:Fallback>
        </mc:AlternateContent>
      </w:r>
      <w:r w:rsidRPr="00DB053D">
        <w:rPr>
          <w:szCs w:val="24"/>
        </w:rPr>
        <w:t xml:space="preserve">PATVIRTINTA </w:t>
      </w:r>
    </w:p>
    <w:p w14:paraId="42339469" w14:textId="77777777" w:rsidR="009874C3" w:rsidRPr="00DB053D" w:rsidRDefault="003215C1" w:rsidP="003215C1">
      <w:pPr>
        <w:ind w:left="5387"/>
        <w:jc w:val="both"/>
        <w:rPr>
          <w:szCs w:val="24"/>
        </w:rPr>
      </w:pPr>
      <w:r w:rsidRPr="00DB053D">
        <w:rPr>
          <w:szCs w:val="24"/>
        </w:rPr>
        <w:t xml:space="preserve">Panevėžio rajono savivaldybės tarybos </w:t>
      </w:r>
    </w:p>
    <w:p w14:paraId="4FD15603" w14:textId="77777777" w:rsidR="009874C3" w:rsidRPr="00DB053D" w:rsidRDefault="003215C1" w:rsidP="003215C1">
      <w:pPr>
        <w:ind w:left="5387"/>
        <w:jc w:val="both"/>
        <w:rPr>
          <w:szCs w:val="24"/>
        </w:rPr>
      </w:pPr>
      <w:r w:rsidRPr="00DB053D">
        <w:rPr>
          <w:szCs w:val="24"/>
        </w:rPr>
        <w:t>2022 m. gruodžio 15 d. sprendimu Nr. T-265</w:t>
      </w:r>
    </w:p>
    <w:p w14:paraId="2CDD9113" w14:textId="77777777" w:rsidR="009874C3" w:rsidRPr="00DB053D" w:rsidRDefault="009874C3">
      <w:pPr>
        <w:rPr>
          <w:sz w:val="10"/>
          <w:szCs w:val="10"/>
        </w:rPr>
      </w:pPr>
    </w:p>
    <w:p w14:paraId="4B135387" w14:textId="77777777" w:rsidR="009874C3" w:rsidRPr="00DB053D" w:rsidRDefault="009874C3">
      <w:pPr>
        <w:spacing w:line="259" w:lineRule="auto"/>
        <w:ind w:firstLine="567"/>
        <w:jc w:val="both"/>
        <w:rPr>
          <w:rFonts w:ascii="Arial" w:hAnsi="Arial" w:cs="Arial"/>
          <w:sz w:val="22"/>
          <w:szCs w:val="22"/>
        </w:rPr>
      </w:pPr>
    </w:p>
    <w:p w14:paraId="3F7842C7" w14:textId="77777777" w:rsidR="009874C3" w:rsidRPr="00DB053D" w:rsidRDefault="009874C3">
      <w:pPr>
        <w:rPr>
          <w:sz w:val="14"/>
          <w:szCs w:val="14"/>
        </w:rPr>
      </w:pPr>
    </w:p>
    <w:p w14:paraId="03A692E1" w14:textId="77777777" w:rsidR="009874C3" w:rsidRPr="00DB053D" w:rsidRDefault="003215C1">
      <w:pPr>
        <w:keepNext/>
        <w:keepLines/>
        <w:jc w:val="center"/>
        <w:rPr>
          <w:rFonts w:ascii="Arial" w:hAnsi="Arial"/>
          <w:b/>
          <w:caps/>
          <w:color w:val="1E4BB0"/>
          <w:sz w:val="28"/>
          <w:szCs w:val="32"/>
        </w:rPr>
      </w:pPr>
      <w:r w:rsidRPr="00DB053D">
        <w:rPr>
          <w:rFonts w:ascii="Arial" w:hAnsi="Arial"/>
          <w:b/>
          <w:caps/>
          <w:noProof/>
          <w:color w:val="1E4BB0"/>
          <w:sz w:val="28"/>
          <w:szCs w:val="32"/>
          <w:lang w:eastAsia="lt-LT"/>
        </w:rPr>
        <w:drawing>
          <wp:anchor distT="0" distB="0" distL="114300" distR="114300" simplePos="0" relativeHeight="251659264" behindDoc="1" locked="0" layoutInCell="1" allowOverlap="1" wp14:anchorId="518828F9" wp14:editId="6F98B91D">
            <wp:simplePos x="0" y="0"/>
            <wp:positionH relativeFrom="page">
              <wp:posOffset>1653540</wp:posOffset>
            </wp:positionH>
            <wp:positionV relativeFrom="paragraph">
              <wp:posOffset>2973355</wp:posOffset>
            </wp:positionV>
            <wp:extent cx="4076700" cy="2815940"/>
            <wp:effectExtent l="0" t="0" r="0" b="3810"/>
            <wp:wrapNone/>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10727" cy="2839444"/>
                    </a:xfrm>
                    <a:prstGeom prst="rect">
                      <a:avLst/>
                    </a:prstGeom>
                  </pic:spPr>
                </pic:pic>
              </a:graphicData>
            </a:graphic>
            <wp14:sizeRelH relativeFrom="margin">
              <wp14:pctWidth>0</wp14:pctWidth>
            </wp14:sizeRelH>
            <wp14:sizeRelV relativeFrom="margin">
              <wp14:pctHeight>0</wp14:pctHeight>
            </wp14:sizeRelV>
          </wp:anchor>
        </w:drawing>
      </w:r>
      <w:r w:rsidRPr="00DB053D">
        <w:rPr>
          <w:rFonts w:ascii="Arial" w:hAnsi="Arial" w:cs="Arial"/>
          <w:b/>
          <w:caps/>
          <w:color w:val="1E4BB0"/>
          <w:sz w:val="28"/>
          <w:szCs w:val="32"/>
        </w:rPr>
        <w:br w:type="column"/>
      </w:r>
      <w:r w:rsidRPr="00DB053D">
        <w:rPr>
          <w:rFonts w:ascii="Arial" w:hAnsi="Arial"/>
          <w:b/>
          <w:caps/>
          <w:color w:val="1E4BB0"/>
          <w:sz w:val="28"/>
          <w:szCs w:val="32"/>
        </w:rPr>
        <w:lastRenderedPageBreak/>
        <w:t>Turinys</w:t>
      </w:r>
    </w:p>
    <w:p w14:paraId="285D7943" w14:textId="77777777" w:rsidR="009874C3" w:rsidRPr="00DB053D" w:rsidRDefault="009874C3">
      <w:pPr>
        <w:rPr>
          <w:sz w:val="14"/>
          <w:szCs w:val="14"/>
        </w:rPr>
      </w:pPr>
    </w:p>
    <w:p w14:paraId="2501C9AC" w14:textId="77777777" w:rsidR="009874C3" w:rsidRPr="00DB053D" w:rsidRDefault="009874C3">
      <w:pPr>
        <w:tabs>
          <w:tab w:val="right" w:leader="underscore" w:pos="10205"/>
        </w:tabs>
        <w:jc w:val="both"/>
        <w:rPr>
          <w:rFonts w:ascii="Arial" w:hAnsi="Arial" w:cs="Arial"/>
          <w:sz w:val="22"/>
          <w:szCs w:val="22"/>
          <w:lang w:eastAsia="lt-LT"/>
        </w:rPr>
      </w:pPr>
    </w:p>
    <w:p w14:paraId="50A2862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Įvadas</w:t>
      </w:r>
      <w:r w:rsidRPr="00DB053D">
        <w:rPr>
          <w:rFonts w:ascii="Arial" w:hAnsi="Arial" w:cs="Arial"/>
          <w:color w:val="002060"/>
          <w:sz w:val="22"/>
          <w:szCs w:val="22"/>
        </w:rPr>
        <w:tab/>
        <w:t>7</w:t>
      </w:r>
    </w:p>
    <w:p w14:paraId="060168A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Santrauka</w:t>
      </w:r>
      <w:r w:rsidRPr="00DB053D">
        <w:rPr>
          <w:rFonts w:ascii="Arial" w:hAnsi="Arial" w:cs="Arial"/>
          <w:color w:val="002060"/>
          <w:sz w:val="22"/>
          <w:szCs w:val="22"/>
        </w:rPr>
        <w:tab/>
        <w:t>8</w:t>
      </w:r>
    </w:p>
    <w:p w14:paraId="7F178F86"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 Esamos būklės analizė</w:t>
      </w:r>
      <w:r w:rsidRPr="00DB053D">
        <w:rPr>
          <w:rFonts w:ascii="Arial" w:hAnsi="Arial" w:cs="Arial"/>
          <w:color w:val="002060"/>
          <w:sz w:val="22"/>
          <w:szCs w:val="22"/>
        </w:rPr>
        <w:tab/>
        <w:t>10</w:t>
      </w:r>
    </w:p>
    <w:p w14:paraId="45E9F9DF"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1.1. Savivaldybės geografinė padėtis</w:t>
      </w:r>
      <w:r w:rsidRPr="00DB053D">
        <w:rPr>
          <w:rFonts w:ascii="Arial" w:eastAsia="SegoeUI" w:hAnsi="Arial" w:cs="Arial"/>
          <w:sz w:val="22"/>
          <w:szCs w:val="22"/>
        </w:rPr>
        <w:tab/>
        <w:t>10</w:t>
      </w:r>
    </w:p>
    <w:p w14:paraId="3C23B2F5"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1.2. Savivaldybės klimatinės sąlygos</w:t>
      </w:r>
      <w:r w:rsidRPr="00DB053D">
        <w:rPr>
          <w:rFonts w:ascii="Arial" w:eastAsia="SegoeUI" w:hAnsi="Arial" w:cs="Arial"/>
          <w:sz w:val="22"/>
          <w:szCs w:val="22"/>
        </w:rPr>
        <w:tab/>
        <w:t>11</w:t>
      </w:r>
    </w:p>
    <w:p w14:paraId="40953DC4"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Calibri" w:hAnsi="Arial" w:cs="Arial"/>
          <w:color w:val="0563C1"/>
          <w:sz w:val="22"/>
          <w:szCs w:val="22"/>
          <w:u w:val="single"/>
        </w:rPr>
        <w:t xml:space="preserve">1.3. Duomenys apie energijos </w:t>
      </w:r>
      <w:r w:rsidRPr="00DB053D">
        <w:rPr>
          <w:rFonts w:ascii="Arial" w:eastAsia="SegoeUI" w:hAnsi="Arial" w:cs="Arial"/>
          <w:color w:val="0563C1"/>
          <w:sz w:val="22"/>
          <w:szCs w:val="22"/>
          <w:u w:val="single"/>
        </w:rPr>
        <w:t>vartotojus</w:t>
      </w:r>
      <w:r w:rsidRPr="00DB053D">
        <w:rPr>
          <w:rFonts w:ascii="Arial" w:eastAsia="Calibri" w:hAnsi="Arial" w:cs="Arial"/>
          <w:color w:val="0563C1"/>
          <w:sz w:val="22"/>
          <w:szCs w:val="22"/>
          <w:u w:val="single"/>
        </w:rPr>
        <w:t xml:space="preserve"> savivaldybėje</w:t>
      </w:r>
      <w:r w:rsidRPr="00DB053D">
        <w:rPr>
          <w:rFonts w:ascii="Arial" w:eastAsia="SegoeUI" w:hAnsi="Arial" w:cs="Arial"/>
          <w:sz w:val="22"/>
          <w:szCs w:val="22"/>
        </w:rPr>
        <w:tab/>
        <w:t>11</w:t>
      </w:r>
    </w:p>
    <w:p w14:paraId="386F5D19"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1.3.1. Gyventojai</w:t>
      </w:r>
      <w:r w:rsidRPr="00DB053D">
        <w:rPr>
          <w:rFonts w:ascii="Arial" w:hAnsi="Arial" w:cs="Arial"/>
          <w:sz w:val="22"/>
          <w:szCs w:val="22"/>
        </w:rPr>
        <w:tab/>
        <w:t>11</w:t>
      </w:r>
    </w:p>
    <w:p w14:paraId="23535A35"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eastAsia="SegoeUI" w:hAnsi="Arial" w:cs="Arial"/>
          <w:color w:val="0563C1"/>
          <w:sz w:val="22"/>
          <w:szCs w:val="22"/>
          <w:u w:val="single"/>
        </w:rPr>
        <w:t>1.3.2. Namų ūkių sektorius</w:t>
      </w:r>
      <w:r w:rsidRPr="00DB053D">
        <w:rPr>
          <w:rFonts w:ascii="Arial" w:hAnsi="Arial" w:cs="Arial"/>
          <w:sz w:val="22"/>
          <w:szCs w:val="22"/>
        </w:rPr>
        <w:tab/>
        <w:t>13</w:t>
      </w:r>
    </w:p>
    <w:p w14:paraId="4FB859BA"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eastAsia="SegoeUI" w:hAnsi="Arial" w:cs="Arial"/>
          <w:color w:val="0563C1"/>
          <w:sz w:val="22"/>
          <w:szCs w:val="22"/>
          <w:u w:val="single"/>
        </w:rPr>
        <w:t xml:space="preserve">1.3.3. </w:t>
      </w:r>
      <w:r w:rsidRPr="00DB053D">
        <w:rPr>
          <w:rFonts w:ascii="Arial" w:hAnsi="Arial" w:cs="Arial"/>
          <w:color w:val="0563C1"/>
          <w:sz w:val="22"/>
          <w:szCs w:val="22"/>
          <w:u w:val="single"/>
        </w:rPr>
        <w:t>Paslaugų</w:t>
      </w:r>
      <w:r w:rsidRPr="00DB053D">
        <w:rPr>
          <w:rFonts w:ascii="Arial" w:eastAsia="SegoeUI" w:hAnsi="Arial" w:cs="Arial"/>
          <w:color w:val="0563C1"/>
          <w:sz w:val="22"/>
          <w:szCs w:val="22"/>
          <w:u w:val="single"/>
        </w:rPr>
        <w:t xml:space="preserve"> sektorius</w:t>
      </w:r>
      <w:r w:rsidRPr="00DB053D">
        <w:rPr>
          <w:rFonts w:ascii="Arial" w:hAnsi="Arial" w:cs="Arial"/>
          <w:sz w:val="22"/>
          <w:szCs w:val="22"/>
        </w:rPr>
        <w:tab/>
        <w:t>17</w:t>
      </w:r>
    </w:p>
    <w:p w14:paraId="6E57106E"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1.3.4. Žemės ūkio sektorius</w:t>
      </w:r>
      <w:r w:rsidRPr="00DB053D">
        <w:rPr>
          <w:rFonts w:ascii="Arial" w:hAnsi="Arial" w:cs="Arial"/>
          <w:sz w:val="22"/>
          <w:szCs w:val="22"/>
        </w:rPr>
        <w:tab/>
        <w:t>18</w:t>
      </w:r>
    </w:p>
    <w:p w14:paraId="1D1E4054"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1.3.5. Pramonės ir statybos sektorius</w:t>
      </w:r>
      <w:r w:rsidRPr="00DB053D">
        <w:rPr>
          <w:rFonts w:ascii="Arial" w:hAnsi="Arial" w:cs="Arial"/>
          <w:sz w:val="22"/>
          <w:szCs w:val="22"/>
        </w:rPr>
        <w:tab/>
        <w:t>19</w:t>
      </w:r>
    </w:p>
    <w:p w14:paraId="2C968D71"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1.3.6. Transporto sektorius</w:t>
      </w:r>
      <w:r w:rsidRPr="00DB053D">
        <w:rPr>
          <w:rFonts w:ascii="Arial" w:hAnsi="Arial" w:cs="Arial"/>
          <w:sz w:val="22"/>
          <w:szCs w:val="22"/>
        </w:rPr>
        <w:tab/>
        <w:t>20</w:t>
      </w:r>
    </w:p>
    <w:p w14:paraId="26BCE100"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1.4. Duomenys apie centralizuotai tiekiamos šilumos naudojimą savivaldybėje</w:t>
      </w:r>
      <w:r w:rsidRPr="00DB053D">
        <w:rPr>
          <w:rFonts w:ascii="Arial" w:eastAsia="SegoeUI" w:hAnsi="Arial" w:cs="Arial"/>
          <w:sz w:val="22"/>
          <w:szCs w:val="22"/>
        </w:rPr>
        <w:tab/>
        <w:t>21</w:t>
      </w:r>
    </w:p>
    <w:p w14:paraId="37107246"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1.5. Duomenys apie šilumos energijos vartotojus, kurie šiluma apsirūpina decentralizuotai</w:t>
      </w:r>
      <w:r w:rsidRPr="00DB053D">
        <w:rPr>
          <w:rFonts w:ascii="Arial" w:eastAsia="SegoeUI" w:hAnsi="Arial" w:cs="Arial"/>
          <w:sz w:val="22"/>
          <w:szCs w:val="22"/>
        </w:rPr>
        <w:tab/>
        <w:t>24</w:t>
      </w:r>
    </w:p>
    <w:p w14:paraId="0CFCC6E4"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1.5.1. Šilumos energijos gamyba įstaigų ir įmonių katilinėse</w:t>
      </w:r>
      <w:r w:rsidRPr="00DB053D">
        <w:rPr>
          <w:rFonts w:ascii="Arial" w:hAnsi="Arial" w:cs="Arial"/>
          <w:sz w:val="22"/>
          <w:szCs w:val="22"/>
        </w:rPr>
        <w:tab/>
        <w:t>24</w:t>
      </w:r>
    </w:p>
    <w:p w14:paraId="5866DC0A"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1.5.2. Šilumos vartojimas namų ūkiuose, neprijungtuose prie centralizuoto šilumos tiekimo tinklo</w:t>
      </w:r>
      <w:r w:rsidRPr="00DB053D">
        <w:rPr>
          <w:rFonts w:ascii="Arial" w:hAnsi="Arial" w:cs="Arial"/>
          <w:sz w:val="22"/>
          <w:szCs w:val="22"/>
        </w:rPr>
        <w:tab/>
        <w:t>25</w:t>
      </w:r>
    </w:p>
    <w:p w14:paraId="7D1442D9"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1.6. Elektros energijos vartojimas savivaldybėje</w:t>
      </w:r>
      <w:r w:rsidRPr="00DB053D">
        <w:rPr>
          <w:rFonts w:ascii="Arial" w:eastAsia="SegoeUI" w:hAnsi="Arial" w:cs="Arial"/>
          <w:sz w:val="22"/>
          <w:szCs w:val="22"/>
        </w:rPr>
        <w:tab/>
        <w:t>26</w:t>
      </w:r>
    </w:p>
    <w:p w14:paraId="0D556929"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1.7. Dujų vartojimas savivaldybėje</w:t>
      </w:r>
      <w:r w:rsidRPr="00DB053D">
        <w:rPr>
          <w:rFonts w:ascii="Arial" w:eastAsia="SegoeUI" w:hAnsi="Arial" w:cs="Arial"/>
          <w:sz w:val="22"/>
          <w:szCs w:val="22"/>
        </w:rPr>
        <w:tab/>
        <w:t>27</w:t>
      </w:r>
    </w:p>
    <w:p w14:paraId="20AFF3C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2. Galutinis energijos suvartojimas</w:t>
      </w:r>
      <w:r w:rsidRPr="00DB053D">
        <w:rPr>
          <w:rFonts w:ascii="Arial" w:hAnsi="Arial" w:cs="Arial"/>
          <w:color w:val="002060"/>
          <w:sz w:val="22"/>
          <w:szCs w:val="22"/>
        </w:rPr>
        <w:tab/>
        <w:t>29</w:t>
      </w:r>
    </w:p>
    <w:p w14:paraId="192807BD"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2.1. Galutinis energijos suvartojimas transporto sektoriuje</w:t>
      </w:r>
      <w:r w:rsidRPr="00DB053D">
        <w:rPr>
          <w:rFonts w:ascii="Arial" w:eastAsia="SegoeUI" w:hAnsi="Arial" w:cs="Arial"/>
          <w:sz w:val="22"/>
          <w:szCs w:val="22"/>
        </w:rPr>
        <w:tab/>
        <w:t>29</w:t>
      </w:r>
    </w:p>
    <w:p w14:paraId="2FBDAD76"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2.2. Galutinis energijos suvartojimas pramonėje</w:t>
      </w:r>
      <w:r w:rsidRPr="00DB053D">
        <w:rPr>
          <w:rFonts w:ascii="Arial" w:eastAsia="SegoeUI" w:hAnsi="Arial" w:cs="Arial"/>
          <w:sz w:val="22"/>
          <w:szCs w:val="22"/>
        </w:rPr>
        <w:tab/>
        <w:t>31</w:t>
      </w:r>
    </w:p>
    <w:p w14:paraId="1AB44C81"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2.3. Galutinis energijos suvartojimas žemės ūkio sektoriuje</w:t>
      </w:r>
      <w:r w:rsidRPr="00DB053D">
        <w:rPr>
          <w:rFonts w:ascii="Arial" w:eastAsia="SegoeUI" w:hAnsi="Arial" w:cs="Arial"/>
          <w:sz w:val="22"/>
          <w:szCs w:val="22"/>
        </w:rPr>
        <w:tab/>
        <w:t>31</w:t>
      </w:r>
    </w:p>
    <w:p w14:paraId="11E7B307"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2.4. Galutinis energijos suvartojimas namų ūkiuose</w:t>
      </w:r>
      <w:r w:rsidRPr="00DB053D">
        <w:rPr>
          <w:rFonts w:ascii="Arial" w:eastAsia="SegoeUI" w:hAnsi="Arial" w:cs="Arial"/>
          <w:sz w:val="22"/>
          <w:szCs w:val="22"/>
        </w:rPr>
        <w:tab/>
        <w:t>32</w:t>
      </w:r>
    </w:p>
    <w:p w14:paraId="00CBD5EF"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2.5. Galutinis energijos suvartojimas paslaugų sektoriuje</w:t>
      </w:r>
      <w:r w:rsidRPr="00DB053D">
        <w:rPr>
          <w:rFonts w:ascii="Arial" w:eastAsia="SegoeUI" w:hAnsi="Arial" w:cs="Arial"/>
          <w:sz w:val="22"/>
          <w:szCs w:val="22"/>
        </w:rPr>
        <w:tab/>
        <w:t>32</w:t>
      </w:r>
    </w:p>
    <w:p w14:paraId="26DAE2C1"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2.6. Galutinis energijos suvartojimas Panevėžio rajono savivaldybėje</w:t>
      </w:r>
      <w:r w:rsidRPr="00DB053D">
        <w:rPr>
          <w:rFonts w:ascii="Arial" w:eastAsia="SegoeUI" w:hAnsi="Arial" w:cs="Arial"/>
          <w:sz w:val="22"/>
          <w:szCs w:val="22"/>
        </w:rPr>
        <w:tab/>
        <w:t>32</w:t>
      </w:r>
    </w:p>
    <w:p w14:paraId="3639D10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 AEI dalies energijos vartojime nustatymas</w:t>
      </w:r>
      <w:r w:rsidRPr="00DB053D">
        <w:rPr>
          <w:rFonts w:ascii="Arial" w:hAnsi="Arial" w:cs="Arial"/>
          <w:color w:val="002060"/>
          <w:sz w:val="22"/>
          <w:szCs w:val="22"/>
        </w:rPr>
        <w:tab/>
        <w:t>35</w:t>
      </w:r>
    </w:p>
    <w:p w14:paraId="63156A8C"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3.1 AIE naudojimas centralizuoto šilumos tiekimo sistemoje</w:t>
      </w:r>
      <w:r w:rsidRPr="00DB053D">
        <w:rPr>
          <w:rFonts w:ascii="Arial" w:eastAsia="SegoeUI" w:hAnsi="Arial" w:cs="Arial"/>
          <w:sz w:val="22"/>
          <w:szCs w:val="22"/>
        </w:rPr>
        <w:tab/>
        <w:t>36</w:t>
      </w:r>
    </w:p>
    <w:p w14:paraId="47A57365"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3.2. AEI naudojimas šildymui centralizuoto šilumos tiekimo sistemai nepriklausančiuose namų ūkiuose</w:t>
      </w:r>
      <w:r w:rsidRPr="00DB053D">
        <w:rPr>
          <w:rFonts w:ascii="Arial" w:eastAsia="SegoeUI" w:hAnsi="Arial" w:cs="Arial"/>
          <w:sz w:val="22"/>
          <w:szCs w:val="22"/>
        </w:rPr>
        <w:tab/>
        <w:t>37</w:t>
      </w:r>
    </w:p>
    <w:p w14:paraId="3148D12B"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3.3. Elektros energijos gamyba savivaldybėje iš AEI</w:t>
      </w:r>
      <w:r w:rsidRPr="00DB053D">
        <w:rPr>
          <w:rFonts w:ascii="Arial" w:eastAsia="SegoeUI" w:hAnsi="Arial" w:cs="Arial"/>
          <w:sz w:val="22"/>
          <w:szCs w:val="22"/>
        </w:rPr>
        <w:tab/>
        <w:t>37</w:t>
      </w:r>
    </w:p>
    <w:p w14:paraId="518D328A"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3.4. Biodegalų naudojimas ir kiekiai savivaldybėje</w:t>
      </w:r>
      <w:r w:rsidRPr="00DB053D">
        <w:rPr>
          <w:rFonts w:ascii="Arial" w:eastAsia="SegoeUI" w:hAnsi="Arial" w:cs="Arial"/>
          <w:sz w:val="22"/>
          <w:szCs w:val="22"/>
        </w:rPr>
        <w:tab/>
        <w:t>38</w:t>
      </w:r>
    </w:p>
    <w:p w14:paraId="30D8C2C2"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3.5. AIE sunaudojimo bendrajame galutinės energijos suvartojime nustatymas</w:t>
      </w:r>
      <w:r w:rsidRPr="00DB053D">
        <w:rPr>
          <w:rFonts w:ascii="Arial" w:eastAsia="SegoeUI" w:hAnsi="Arial" w:cs="Arial"/>
          <w:sz w:val="22"/>
          <w:szCs w:val="22"/>
        </w:rPr>
        <w:tab/>
        <w:t>40</w:t>
      </w:r>
    </w:p>
    <w:p w14:paraId="06B4522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 Panevėžio rajono savivaldybės atsinaujinančių  išteklių energijos potencialas</w:t>
      </w:r>
      <w:r w:rsidRPr="00DB053D">
        <w:rPr>
          <w:rFonts w:ascii="Arial" w:hAnsi="Arial" w:cs="Arial"/>
          <w:color w:val="002060"/>
          <w:sz w:val="22"/>
          <w:szCs w:val="22"/>
        </w:rPr>
        <w:tab/>
        <w:t>42</w:t>
      </w:r>
    </w:p>
    <w:p w14:paraId="4EC0C5E3"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4.1. Biomasės (medienos) kuro išteklių potencialas</w:t>
      </w:r>
      <w:r w:rsidRPr="00DB053D">
        <w:rPr>
          <w:rFonts w:ascii="Arial" w:eastAsia="SegoeUI" w:hAnsi="Arial" w:cs="Arial"/>
          <w:sz w:val="22"/>
          <w:szCs w:val="22"/>
        </w:rPr>
        <w:tab/>
        <w:t>42</w:t>
      </w:r>
    </w:p>
    <w:p w14:paraId="54746AE2"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4.2. Energetinių plantacijų kuras</w:t>
      </w:r>
      <w:r w:rsidRPr="00DB053D">
        <w:rPr>
          <w:rFonts w:ascii="Arial" w:eastAsia="SegoeUI" w:hAnsi="Arial" w:cs="Arial"/>
          <w:sz w:val="22"/>
          <w:szCs w:val="22"/>
        </w:rPr>
        <w:tab/>
        <w:t>43</w:t>
      </w:r>
    </w:p>
    <w:p w14:paraId="11353CA4"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4.3. Šiaudų kuro ištekliai</w:t>
      </w:r>
      <w:r w:rsidRPr="00DB053D">
        <w:rPr>
          <w:rFonts w:ascii="Arial" w:eastAsia="SegoeUI" w:hAnsi="Arial" w:cs="Arial"/>
          <w:sz w:val="22"/>
          <w:szCs w:val="22"/>
        </w:rPr>
        <w:tab/>
        <w:t>43</w:t>
      </w:r>
    </w:p>
    <w:p w14:paraId="42641F91"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4.4. Biodujų gamybos ir išgavimo potencialas</w:t>
      </w:r>
      <w:r w:rsidRPr="00DB053D">
        <w:rPr>
          <w:rFonts w:ascii="Arial" w:eastAsia="SegoeUI" w:hAnsi="Arial" w:cs="Arial"/>
          <w:sz w:val="22"/>
          <w:szCs w:val="22"/>
        </w:rPr>
        <w:tab/>
        <w:t>44</w:t>
      </w:r>
    </w:p>
    <w:p w14:paraId="161BDC2A"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4.4.1. Biodujų potencialas iš žemės ūkio ir maisto pramonės atliekų</w:t>
      </w:r>
      <w:r w:rsidRPr="00DB053D">
        <w:rPr>
          <w:rFonts w:ascii="Arial" w:hAnsi="Arial" w:cs="Arial"/>
          <w:sz w:val="22"/>
          <w:szCs w:val="22"/>
        </w:rPr>
        <w:tab/>
        <w:t>45</w:t>
      </w:r>
    </w:p>
    <w:p w14:paraId="45D9EC9B"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4.4.2. Sąvartynų biodujų potencialas</w:t>
      </w:r>
      <w:r w:rsidRPr="00DB053D">
        <w:rPr>
          <w:rFonts w:ascii="Arial" w:hAnsi="Arial" w:cs="Arial"/>
          <w:sz w:val="22"/>
          <w:szCs w:val="22"/>
        </w:rPr>
        <w:tab/>
        <w:t>45</w:t>
      </w:r>
    </w:p>
    <w:p w14:paraId="5456DCBC"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shd w:val="clear" w:color="auto" w:fill="FFFFFF"/>
          <w:lang w:eastAsia="en-GB"/>
        </w:rPr>
        <w:t>4.4.3. Biodujų iš nuotekų dumblo potencialas</w:t>
      </w:r>
      <w:r w:rsidRPr="00DB053D">
        <w:rPr>
          <w:rFonts w:ascii="Arial" w:hAnsi="Arial" w:cs="Arial"/>
          <w:sz w:val="22"/>
          <w:szCs w:val="22"/>
        </w:rPr>
        <w:tab/>
        <w:t>45</w:t>
      </w:r>
    </w:p>
    <w:p w14:paraId="235EFDC0"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4.5. Komunalinių atliekų potencialas</w:t>
      </w:r>
      <w:r w:rsidRPr="00DB053D">
        <w:rPr>
          <w:rFonts w:ascii="Arial" w:eastAsia="SegoeUI" w:hAnsi="Arial" w:cs="Arial"/>
          <w:sz w:val="22"/>
          <w:szCs w:val="22"/>
        </w:rPr>
        <w:tab/>
        <w:t>46</w:t>
      </w:r>
    </w:p>
    <w:p w14:paraId="0E398658"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4.6. Vėjo energijos išteklių panaudojimo potencialas</w:t>
      </w:r>
      <w:r w:rsidRPr="00DB053D">
        <w:rPr>
          <w:rFonts w:ascii="Arial" w:eastAsia="SegoeUI" w:hAnsi="Arial" w:cs="Arial"/>
          <w:sz w:val="22"/>
          <w:szCs w:val="22"/>
        </w:rPr>
        <w:tab/>
        <w:t>46</w:t>
      </w:r>
    </w:p>
    <w:p w14:paraId="4FE39E68"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4.7. Saulės energijos išteklių panaudojimo potencialas</w:t>
      </w:r>
      <w:r w:rsidRPr="00DB053D">
        <w:rPr>
          <w:rFonts w:ascii="Arial" w:eastAsia="SegoeUI" w:hAnsi="Arial" w:cs="Arial"/>
          <w:sz w:val="22"/>
          <w:szCs w:val="22"/>
        </w:rPr>
        <w:tab/>
        <w:t>49</w:t>
      </w:r>
    </w:p>
    <w:p w14:paraId="6A40DDB6"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4.8. Geoterminės ir aeroterminės energijos potencialas</w:t>
      </w:r>
      <w:r w:rsidRPr="00DB053D">
        <w:rPr>
          <w:rFonts w:ascii="Arial" w:eastAsia="SegoeUI" w:hAnsi="Arial" w:cs="Arial"/>
          <w:sz w:val="22"/>
          <w:szCs w:val="22"/>
        </w:rPr>
        <w:tab/>
        <w:t>52</w:t>
      </w:r>
    </w:p>
    <w:p w14:paraId="55867877"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4.9. Hidroenergijos ištekliai</w:t>
      </w:r>
      <w:r w:rsidRPr="00DB053D">
        <w:rPr>
          <w:rFonts w:ascii="Arial" w:eastAsia="SegoeUI" w:hAnsi="Arial" w:cs="Arial"/>
          <w:sz w:val="22"/>
          <w:szCs w:val="22"/>
        </w:rPr>
        <w:tab/>
        <w:t>55</w:t>
      </w:r>
    </w:p>
    <w:p w14:paraId="22C855E8"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4.10. Hidroterminės energijos ištekliai</w:t>
      </w:r>
      <w:r w:rsidRPr="00DB053D">
        <w:rPr>
          <w:rFonts w:ascii="Arial" w:eastAsia="SegoeUI" w:hAnsi="Arial" w:cs="Arial"/>
          <w:sz w:val="22"/>
          <w:szCs w:val="22"/>
        </w:rPr>
        <w:tab/>
        <w:t>56</w:t>
      </w:r>
    </w:p>
    <w:p w14:paraId="7A94759A"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4.11. AEI naudojimas centralizuoto šilumos tiekimo sistemoje</w:t>
      </w:r>
      <w:r w:rsidRPr="00DB053D">
        <w:rPr>
          <w:rFonts w:ascii="Arial" w:eastAsia="SegoeUI" w:hAnsi="Arial" w:cs="Arial"/>
          <w:sz w:val="22"/>
          <w:szCs w:val="22"/>
        </w:rPr>
        <w:tab/>
        <w:t>57</w:t>
      </w:r>
    </w:p>
    <w:p w14:paraId="2C708A5C"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4.11.1 Saulės energija pagamintos šilumos integracija</w:t>
      </w:r>
      <w:r w:rsidRPr="00DB053D">
        <w:rPr>
          <w:rFonts w:ascii="Arial" w:hAnsi="Arial" w:cs="Arial"/>
          <w:sz w:val="22"/>
          <w:szCs w:val="22"/>
        </w:rPr>
        <w:tab/>
        <w:t>57</w:t>
      </w:r>
    </w:p>
    <w:p w14:paraId="7478B72C"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4.11.2 Šilumos gamyba naudojant elektrą</w:t>
      </w:r>
      <w:r w:rsidRPr="00DB053D">
        <w:rPr>
          <w:rFonts w:ascii="Arial" w:hAnsi="Arial" w:cs="Arial"/>
          <w:sz w:val="22"/>
          <w:szCs w:val="22"/>
        </w:rPr>
        <w:tab/>
        <w:t>58</w:t>
      </w:r>
    </w:p>
    <w:p w14:paraId="56180553"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eastAsia="SegoeUI" w:hAnsi="Arial" w:cs="Arial"/>
          <w:color w:val="0563C1"/>
          <w:sz w:val="22"/>
          <w:szCs w:val="22"/>
          <w:u w:val="single"/>
        </w:rPr>
        <w:t>4.11.3 Šilumos akumuliacijos technologijų integravimas</w:t>
      </w:r>
      <w:r w:rsidRPr="00DB053D">
        <w:rPr>
          <w:rFonts w:ascii="Arial" w:hAnsi="Arial" w:cs="Arial"/>
          <w:sz w:val="22"/>
          <w:szCs w:val="22"/>
        </w:rPr>
        <w:tab/>
        <w:t>58</w:t>
      </w:r>
    </w:p>
    <w:p w14:paraId="7291222F"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4.11.4 Vėsinimo technologijų integravimas</w:t>
      </w:r>
      <w:r w:rsidRPr="00DB053D">
        <w:rPr>
          <w:rFonts w:ascii="Arial" w:hAnsi="Arial" w:cs="Arial"/>
          <w:sz w:val="22"/>
          <w:szCs w:val="22"/>
        </w:rPr>
        <w:tab/>
        <w:t>59</w:t>
      </w:r>
    </w:p>
    <w:p w14:paraId="44D94788"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4.11.5 Nuotekinio vandens šilumos panaudojimas</w:t>
      </w:r>
      <w:r w:rsidRPr="00DB053D">
        <w:rPr>
          <w:rFonts w:ascii="Arial" w:hAnsi="Arial" w:cs="Arial"/>
          <w:sz w:val="22"/>
          <w:szCs w:val="22"/>
        </w:rPr>
        <w:tab/>
        <w:t>60</w:t>
      </w:r>
    </w:p>
    <w:p w14:paraId="5E99F9F5"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lastRenderedPageBreak/>
        <w:t>4.12. Savivaldybės teritorijoje esančio atsinaujinančių išteklių energijos potencialo apibendrinimas</w:t>
      </w:r>
      <w:r w:rsidRPr="00DB053D">
        <w:rPr>
          <w:rFonts w:ascii="Arial" w:eastAsia="SegoeUI" w:hAnsi="Arial" w:cs="Arial"/>
          <w:sz w:val="22"/>
          <w:szCs w:val="22"/>
        </w:rPr>
        <w:tab/>
        <w:t>61</w:t>
      </w:r>
    </w:p>
    <w:p w14:paraId="541705C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 Energijos vartotojų informavimas AIE naudojimo ir energijos vartojimo efektyvumo klausimais bei vartotojų informuotumo vertinimas</w:t>
      </w:r>
      <w:r w:rsidRPr="00DB053D">
        <w:rPr>
          <w:rFonts w:ascii="Arial" w:hAnsi="Arial" w:cs="Arial"/>
          <w:color w:val="002060"/>
          <w:sz w:val="22"/>
          <w:szCs w:val="22"/>
        </w:rPr>
        <w:tab/>
        <w:t>62</w:t>
      </w:r>
    </w:p>
    <w:p w14:paraId="12452146"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5.1. Seniūnų ir Savivaldybės</w:t>
      </w:r>
      <w:r w:rsidRPr="00DB053D">
        <w:rPr>
          <w:rFonts w:ascii="Arial" w:eastAsia="SegoeUI" w:hAnsi="Arial" w:cs="Arial"/>
          <w:color w:val="0563C1"/>
          <w:spacing w:val="-9"/>
          <w:sz w:val="22"/>
          <w:szCs w:val="22"/>
          <w:u w:val="single"/>
        </w:rPr>
        <w:t xml:space="preserve"> </w:t>
      </w:r>
      <w:r w:rsidRPr="00DB053D">
        <w:rPr>
          <w:rFonts w:ascii="Arial" w:eastAsia="SegoeUI" w:hAnsi="Arial" w:cs="Arial"/>
          <w:color w:val="0563C1"/>
          <w:sz w:val="22"/>
          <w:szCs w:val="22"/>
          <w:u w:val="single"/>
        </w:rPr>
        <w:t>darbuotojų</w:t>
      </w:r>
      <w:r w:rsidRPr="00DB053D">
        <w:rPr>
          <w:rFonts w:ascii="Arial" w:eastAsia="SegoeUI" w:hAnsi="Arial" w:cs="Arial"/>
          <w:color w:val="0563C1"/>
          <w:spacing w:val="-9"/>
          <w:sz w:val="22"/>
          <w:szCs w:val="22"/>
          <w:u w:val="single"/>
        </w:rPr>
        <w:t xml:space="preserve"> </w:t>
      </w:r>
      <w:r w:rsidRPr="00DB053D">
        <w:rPr>
          <w:rFonts w:ascii="Arial" w:eastAsia="SegoeUI" w:hAnsi="Arial" w:cs="Arial"/>
          <w:color w:val="0563C1"/>
          <w:sz w:val="22"/>
          <w:szCs w:val="22"/>
          <w:u w:val="single"/>
        </w:rPr>
        <w:t>apklausa</w:t>
      </w:r>
      <w:r w:rsidRPr="00DB053D">
        <w:rPr>
          <w:rFonts w:ascii="Arial" w:eastAsia="SegoeUI" w:hAnsi="Arial" w:cs="Arial"/>
          <w:sz w:val="22"/>
          <w:szCs w:val="22"/>
        </w:rPr>
        <w:tab/>
        <w:t>62</w:t>
      </w:r>
    </w:p>
    <w:p w14:paraId="011A3195"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5.2. Savivaldybės</w:t>
      </w:r>
      <w:r w:rsidRPr="00DB053D">
        <w:rPr>
          <w:rFonts w:ascii="Arial" w:eastAsia="SegoeUI" w:hAnsi="Arial" w:cs="Arial"/>
          <w:color w:val="0563C1"/>
          <w:spacing w:val="-11"/>
          <w:sz w:val="22"/>
          <w:szCs w:val="22"/>
          <w:u w:val="single"/>
        </w:rPr>
        <w:t xml:space="preserve"> </w:t>
      </w:r>
      <w:r w:rsidRPr="00DB053D">
        <w:rPr>
          <w:rFonts w:ascii="Arial" w:eastAsia="SegoeUI" w:hAnsi="Arial" w:cs="Arial"/>
          <w:color w:val="0563C1"/>
          <w:sz w:val="22"/>
          <w:szCs w:val="22"/>
          <w:u w:val="single"/>
        </w:rPr>
        <w:t>gyventojų</w:t>
      </w:r>
      <w:r w:rsidRPr="00DB053D">
        <w:rPr>
          <w:rFonts w:ascii="Arial" w:eastAsia="SegoeUI" w:hAnsi="Arial" w:cs="Arial"/>
          <w:color w:val="0563C1"/>
          <w:spacing w:val="-10"/>
          <w:sz w:val="22"/>
          <w:szCs w:val="22"/>
          <w:u w:val="single"/>
        </w:rPr>
        <w:t xml:space="preserve"> </w:t>
      </w:r>
      <w:r w:rsidRPr="00DB053D">
        <w:rPr>
          <w:rFonts w:ascii="Arial" w:eastAsia="SegoeUI" w:hAnsi="Arial" w:cs="Arial"/>
          <w:color w:val="0563C1"/>
          <w:sz w:val="22"/>
          <w:szCs w:val="22"/>
          <w:u w:val="single"/>
        </w:rPr>
        <w:t>apklausa</w:t>
      </w:r>
      <w:r w:rsidRPr="00DB053D">
        <w:rPr>
          <w:rFonts w:ascii="Arial" w:eastAsia="SegoeUI" w:hAnsi="Arial" w:cs="Arial"/>
          <w:sz w:val="22"/>
          <w:szCs w:val="22"/>
        </w:rPr>
        <w:tab/>
        <w:t>63</w:t>
      </w:r>
    </w:p>
    <w:p w14:paraId="64ECC89D"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 Savivaldybės energijos poreikių prognozė iki 2030 metų be papildomų priemonių</w:t>
      </w:r>
      <w:r w:rsidRPr="00DB053D">
        <w:rPr>
          <w:rFonts w:ascii="Arial" w:hAnsi="Arial" w:cs="Arial"/>
          <w:color w:val="002060"/>
          <w:sz w:val="22"/>
          <w:szCs w:val="22"/>
        </w:rPr>
        <w:tab/>
        <w:t>69</w:t>
      </w:r>
    </w:p>
    <w:p w14:paraId="6AD924AC"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6.1. Esamos energijos vartojimo efektyvumo didinimo priemonės</w:t>
      </w:r>
      <w:r w:rsidRPr="00DB053D">
        <w:rPr>
          <w:rFonts w:ascii="Arial" w:eastAsia="SegoeUI" w:hAnsi="Arial" w:cs="Arial"/>
          <w:sz w:val="22"/>
          <w:szCs w:val="22"/>
        </w:rPr>
        <w:tab/>
        <w:t>70</w:t>
      </w:r>
    </w:p>
    <w:p w14:paraId="2760C688"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6.2 Centralizuoto šilumos tiekimo sistemos modernizavimas pereinant prie vietinių ir atsinaujinančių energijos išteklių</w:t>
      </w:r>
      <w:r w:rsidRPr="00DB053D">
        <w:rPr>
          <w:rFonts w:ascii="Arial" w:eastAsia="SegoeUI" w:hAnsi="Arial" w:cs="Arial"/>
          <w:sz w:val="22"/>
          <w:szCs w:val="22"/>
        </w:rPr>
        <w:tab/>
        <w:t>71</w:t>
      </w:r>
    </w:p>
    <w:p w14:paraId="46AD268C"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6.3. Prognozuojamas kuro ir energijos balansas be papildomų priemonių įgyvendinimo</w:t>
      </w:r>
      <w:r w:rsidRPr="00DB053D">
        <w:rPr>
          <w:rFonts w:ascii="Arial" w:eastAsia="SegoeUI" w:hAnsi="Arial" w:cs="Arial"/>
          <w:sz w:val="22"/>
          <w:szCs w:val="22"/>
        </w:rPr>
        <w:tab/>
        <w:t>72</w:t>
      </w:r>
    </w:p>
    <w:p w14:paraId="7BACAC36"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7. Siektino AIE dalies galutiniame vartojime rodiklio nustatymas</w:t>
      </w:r>
      <w:r w:rsidRPr="00DB053D">
        <w:rPr>
          <w:rFonts w:ascii="Arial" w:hAnsi="Arial" w:cs="Arial"/>
          <w:color w:val="002060"/>
          <w:sz w:val="22"/>
          <w:szCs w:val="22"/>
        </w:rPr>
        <w:tab/>
        <w:t>76</w:t>
      </w:r>
    </w:p>
    <w:p w14:paraId="2A578E4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8. AIE dalies galutiniame vartojime didinimo priemonės</w:t>
      </w:r>
      <w:r w:rsidRPr="00DB053D">
        <w:rPr>
          <w:rFonts w:ascii="Arial" w:hAnsi="Arial" w:cs="Arial"/>
          <w:color w:val="002060"/>
          <w:sz w:val="22"/>
          <w:szCs w:val="22"/>
        </w:rPr>
        <w:tab/>
        <w:t>77</w:t>
      </w:r>
    </w:p>
    <w:p w14:paraId="7BF9FA9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9. Savivaldybei siūlomi AIE koncepciniai scenarijai, vertinimo kriterijai, lyginamosios analizės rodikliai</w:t>
      </w:r>
      <w:r w:rsidRPr="00DB053D">
        <w:rPr>
          <w:rFonts w:ascii="Arial" w:hAnsi="Arial" w:cs="Arial"/>
          <w:color w:val="002060"/>
          <w:sz w:val="22"/>
          <w:szCs w:val="22"/>
        </w:rPr>
        <w:tab/>
        <w:t>83</w:t>
      </w:r>
    </w:p>
    <w:p w14:paraId="400FEAB8"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9.1. Scenarijų vertinimo kriterijai</w:t>
      </w:r>
      <w:r w:rsidRPr="00DB053D">
        <w:rPr>
          <w:rFonts w:ascii="Arial" w:eastAsia="SegoeUI" w:hAnsi="Arial" w:cs="Arial"/>
          <w:sz w:val="22"/>
          <w:szCs w:val="22"/>
        </w:rPr>
        <w:tab/>
        <w:t>83</w:t>
      </w:r>
    </w:p>
    <w:p w14:paraId="3DAC6997"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9.2. Savivaldybės AIE 1 koncepcinis scenarijus</w:t>
      </w:r>
      <w:r w:rsidRPr="00DB053D">
        <w:rPr>
          <w:rFonts w:ascii="Arial" w:eastAsia="SegoeUI" w:hAnsi="Arial" w:cs="Arial"/>
          <w:sz w:val="22"/>
          <w:szCs w:val="22"/>
        </w:rPr>
        <w:tab/>
        <w:t>84</w:t>
      </w:r>
    </w:p>
    <w:p w14:paraId="1A5B8A0B"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9.3. Savivaldybės AIE 2 kocepcinis scenarijus</w:t>
      </w:r>
      <w:r w:rsidRPr="00DB053D">
        <w:rPr>
          <w:rFonts w:ascii="Arial" w:eastAsia="SegoeUI" w:hAnsi="Arial" w:cs="Arial"/>
          <w:sz w:val="22"/>
          <w:szCs w:val="22"/>
        </w:rPr>
        <w:tab/>
        <w:t>85</w:t>
      </w:r>
    </w:p>
    <w:p w14:paraId="44CB86B6"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9.4. Savivaldybės AIE 3 koncepcinis scenarijus</w:t>
      </w:r>
      <w:r w:rsidRPr="00DB053D">
        <w:rPr>
          <w:rFonts w:ascii="Arial" w:eastAsia="SegoeUI" w:hAnsi="Arial" w:cs="Arial"/>
          <w:sz w:val="22"/>
          <w:szCs w:val="22"/>
        </w:rPr>
        <w:tab/>
        <w:t>86</w:t>
      </w:r>
    </w:p>
    <w:p w14:paraId="4EFBCF3B"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9.5. Savivaldybės AIE koncepcinių scenarijų palyginimas</w:t>
      </w:r>
      <w:r w:rsidRPr="00DB053D">
        <w:rPr>
          <w:rFonts w:ascii="Arial" w:eastAsia="SegoeUI" w:hAnsi="Arial" w:cs="Arial"/>
          <w:sz w:val="22"/>
          <w:szCs w:val="22"/>
        </w:rPr>
        <w:tab/>
        <w:t>87</w:t>
      </w:r>
    </w:p>
    <w:p w14:paraId="2D49DF7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10. AIE dalies galutiniame vartojime neapibrėžtumo bei rizikos veiksnių analizė, jų poveikio vertinimas</w:t>
      </w:r>
      <w:r w:rsidRPr="00DB053D">
        <w:rPr>
          <w:rFonts w:ascii="Arial" w:hAnsi="Arial" w:cs="Arial"/>
          <w:color w:val="002060"/>
          <w:sz w:val="22"/>
          <w:szCs w:val="22"/>
        </w:rPr>
        <w:tab/>
        <w:t>89</w:t>
      </w:r>
    </w:p>
    <w:p w14:paraId="060F2B62"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10.1. AIE dalies galutiniame vartojime neapibrėžtumo analizė</w:t>
      </w:r>
      <w:r w:rsidRPr="00DB053D">
        <w:rPr>
          <w:rFonts w:ascii="Arial" w:eastAsia="SegoeUI" w:hAnsi="Arial" w:cs="Arial"/>
          <w:sz w:val="22"/>
          <w:szCs w:val="22"/>
        </w:rPr>
        <w:tab/>
        <w:t>89</w:t>
      </w:r>
    </w:p>
    <w:p w14:paraId="0EFFFCD6"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10.2. Rizikos veiksniai ir jų poveikio įvertinimas</w:t>
      </w:r>
      <w:r w:rsidRPr="00DB053D">
        <w:rPr>
          <w:rFonts w:ascii="Arial" w:eastAsia="SegoeUI" w:hAnsi="Arial" w:cs="Arial"/>
          <w:sz w:val="22"/>
          <w:szCs w:val="22"/>
        </w:rPr>
        <w:tab/>
        <w:t>90</w:t>
      </w:r>
    </w:p>
    <w:p w14:paraId="0D9353F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11. Projektų finansavimo gairės ir jų atrankos kriterijai</w:t>
      </w:r>
      <w:r w:rsidRPr="00DB053D">
        <w:rPr>
          <w:rFonts w:ascii="Arial" w:hAnsi="Arial" w:cs="Arial"/>
          <w:color w:val="002060"/>
          <w:sz w:val="22"/>
          <w:szCs w:val="22"/>
        </w:rPr>
        <w:tab/>
        <w:t>93</w:t>
      </w:r>
    </w:p>
    <w:p w14:paraId="6809FE3A"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11.1. Reikalavimai projektų išlaidoms</w:t>
      </w:r>
      <w:r w:rsidRPr="00DB053D">
        <w:rPr>
          <w:rFonts w:ascii="Arial" w:eastAsia="SegoeUI" w:hAnsi="Arial" w:cs="Arial"/>
          <w:sz w:val="22"/>
          <w:szCs w:val="22"/>
        </w:rPr>
        <w:tab/>
        <w:t>93</w:t>
      </w:r>
    </w:p>
    <w:p w14:paraId="626AF7CC"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11.2. Projektų atrankos kriterijai</w:t>
      </w:r>
      <w:r w:rsidRPr="00DB053D">
        <w:rPr>
          <w:rFonts w:ascii="Arial" w:eastAsia="SegoeUI" w:hAnsi="Arial" w:cs="Arial"/>
          <w:sz w:val="22"/>
          <w:szCs w:val="22"/>
        </w:rPr>
        <w:tab/>
        <w:t>93</w:t>
      </w:r>
    </w:p>
    <w:p w14:paraId="3CB12932"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11.2.1. Ekonominiai vertinimo kriterijai</w:t>
      </w:r>
      <w:r w:rsidRPr="00DB053D">
        <w:rPr>
          <w:rFonts w:ascii="Arial" w:hAnsi="Arial" w:cs="Arial"/>
          <w:sz w:val="22"/>
          <w:szCs w:val="22"/>
        </w:rPr>
        <w:tab/>
        <w:t>94</w:t>
      </w:r>
    </w:p>
    <w:p w14:paraId="73864611"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11.2.2. Subsidijavimo intensyvumo vertinimas</w:t>
      </w:r>
      <w:r w:rsidRPr="00DB053D">
        <w:rPr>
          <w:rFonts w:ascii="Arial" w:hAnsi="Arial" w:cs="Arial"/>
          <w:sz w:val="22"/>
          <w:szCs w:val="22"/>
        </w:rPr>
        <w:tab/>
        <w:t>95</w:t>
      </w:r>
    </w:p>
    <w:p w14:paraId="013AF164" w14:textId="77777777" w:rsidR="009874C3" w:rsidRPr="00DB053D" w:rsidRDefault="003215C1">
      <w:pPr>
        <w:tabs>
          <w:tab w:val="right" w:leader="underscore" w:pos="10195"/>
        </w:tabs>
        <w:ind w:left="440" w:firstLine="567"/>
        <w:jc w:val="both"/>
        <w:rPr>
          <w:rFonts w:ascii="Arial" w:hAnsi="Arial" w:cs="Arial"/>
          <w:sz w:val="22"/>
          <w:szCs w:val="22"/>
          <w:lang w:eastAsia="lt-LT"/>
        </w:rPr>
      </w:pPr>
      <w:r w:rsidRPr="00DB053D">
        <w:rPr>
          <w:rFonts w:ascii="Arial" w:hAnsi="Arial" w:cs="Arial"/>
          <w:color w:val="0563C1"/>
          <w:sz w:val="22"/>
          <w:szCs w:val="22"/>
          <w:u w:val="single"/>
        </w:rPr>
        <w:t>11.2.3. Aplinkosauginio kriterijaus vertinimas</w:t>
      </w:r>
      <w:r w:rsidRPr="00DB053D">
        <w:rPr>
          <w:rFonts w:ascii="Arial" w:hAnsi="Arial" w:cs="Arial"/>
          <w:sz w:val="22"/>
          <w:szCs w:val="22"/>
        </w:rPr>
        <w:tab/>
        <w:t>96</w:t>
      </w:r>
    </w:p>
    <w:p w14:paraId="4D4B3C81" w14:textId="77777777" w:rsidR="009874C3" w:rsidRPr="00DB053D" w:rsidRDefault="003215C1">
      <w:pPr>
        <w:tabs>
          <w:tab w:val="right" w:leader="underscore" w:pos="10195"/>
        </w:tabs>
        <w:ind w:firstLine="284"/>
        <w:jc w:val="both"/>
        <w:rPr>
          <w:rFonts w:ascii="Arial" w:eastAsia="SegoeUI" w:hAnsi="Arial" w:cs="Arial"/>
          <w:sz w:val="22"/>
          <w:szCs w:val="22"/>
          <w:lang w:eastAsia="lt-LT"/>
        </w:rPr>
      </w:pPr>
      <w:r w:rsidRPr="00DB053D">
        <w:rPr>
          <w:rFonts w:ascii="Arial" w:eastAsia="SegoeUI" w:hAnsi="Arial" w:cs="Arial"/>
          <w:color w:val="0563C1"/>
          <w:sz w:val="22"/>
          <w:szCs w:val="22"/>
          <w:u w:val="single"/>
        </w:rPr>
        <w:t>11.3. Projektų atrankos principai</w:t>
      </w:r>
      <w:r w:rsidRPr="00DB053D">
        <w:rPr>
          <w:rFonts w:ascii="Arial" w:eastAsia="SegoeUI" w:hAnsi="Arial" w:cs="Arial"/>
          <w:sz w:val="22"/>
          <w:szCs w:val="22"/>
        </w:rPr>
        <w:tab/>
        <w:t>97</w:t>
      </w:r>
    </w:p>
    <w:p w14:paraId="5A5CFD06"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12. Išvados ir rekomendacijos</w:t>
      </w:r>
      <w:r w:rsidRPr="00DB053D">
        <w:rPr>
          <w:rFonts w:ascii="Arial" w:hAnsi="Arial" w:cs="Arial"/>
          <w:color w:val="002060"/>
          <w:sz w:val="22"/>
          <w:szCs w:val="22"/>
        </w:rPr>
        <w:tab/>
        <w:t>99</w:t>
      </w:r>
    </w:p>
    <w:p w14:paraId="3C63C485"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Priedai</w:t>
      </w:r>
      <w:r w:rsidRPr="00DB053D">
        <w:rPr>
          <w:rFonts w:ascii="Arial" w:hAnsi="Arial" w:cs="Arial"/>
          <w:color w:val="002060"/>
          <w:sz w:val="22"/>
          <w:szCs w:val="22"/>
        </w:rPr>
        <w:tab/>
        <w:t>102</w:t>
      </w:r>
    </w:p>
    <w:p w14:paraId="5A76E706" w14:textId="77777777" w:rsidR="009874C3" w:rsidRPr="00DB053D" w:rsidRDefault="009874C3">
      <w:pPr>
        <w:jc w:val="both"/>
        <w:rPr>
          <w:rFonts w:ascii="Arial" w:hAnsi="Arial"/>
          <w:sz w:val="22"/>
          <w:szCs w:val="22"/>
        </w:rPr>
      </w:pPr>
    </w:p>
    <w:p w14:paraId="1E89C0AD" w14:textId="77777777" w:rsidR="009874C3" w:rsidRPr="00DB053D" w:rsidRDefault="009874C3">
      <w:pPr>
        <w:rPr>
          <w:sz w:val="14"/>
          <w:szCs w:val="14"/>
        </w:rPr>
      </w:pPr>
    </w:p>
    <w:p w14:paraId="25B16B1D" w14:textId="77777777" w:rsidR="009874C3" w:rsidRPr="00DB053D" w:rsidRDefault="009874C3">
      <w:pPr>
        <w:tabs>
          <w:tab w:val="right" w:leader="underscore" w:pos="10205"/>
        </w:tabs>
        <w:jc w:val="both"/>
        <w:rPr>
          <w:rFonts w:ascii="Arial" w:hAnsi="Arial" w:cs="Arial"/>
          <w:b/>
          <w:bCs/>
          <w:sz w:val="22"/>
          <w:szCs w:val="22"/>
          <w:lang w:eastAsia="lt-LT"/>
        </w:rPr>
      </w:pPr>
    </w:p>
    <w:p w14:paraId="22670F34" w14:textId="77777777" w:rsidR="009874C3" w:rsidRPr="00DB053D" w:rsidRDefault="009874C3">
      <w:pPr>
        <w:rPr>
          <w:sz w:val="14"/>
          <w:szCs w:val="14"/>
        </w:rPr>
      </w:pPr>
    </w:p>
    <w:p w14:paraId="66BF054C" w14:textId="77777777" w:rsidR="009874C3" w:rsidRPr="00DB053D" w:rsidRDefault="003215C1">
      <w:pPr>
        <w:spacing w:line="259" w:lineRule="auto"/>
        <w:rPr>
          <w:rFonts w:ascii="Arial" w:hAnsi="Arial" w:cs="Arial"/>
          <w:b/>
          <w:bCs/>
          <w:sz w:val="22"/>
          <w:szCs w:val="22"/>
          <w:lang w:eastAsia="lt-LT"/>
        </w:rPr>
      </w:pPr>
      <w:r w:rsidRPr="00DB053D">
        <w:rPr>
          <w:rFonts w:ascii="Arial" w:hAnsi="Arial"/>
          <w:sz w:val="22"/>
          <w:szCs w:val="22"/>
          <w:lang w:eastAsia="lt-LT"/>
        </w:rPr>
        <w:br w:type="page"/>
      </w:r>
    </w:p>
    <w:p w14:paraId="493B126B" w14:textId="77777777" w:rsidR="009874C3" w:rsidRPr="00DB053D" w:rsidRDefault="009874C3">
      <w:pPr>
        <w:rPr>
          <w:sz w:val="14"/>
          <w:szCs w:val="14"/>
        </w:rPr>
      </w:pPr>
    </w:p>
    <w:p w14:paraId="7A3E7C97" w14:textId="77777777" w:rsidR="009874C3" w:rsidRPr="00DB053D" w:rsidRDefault="009874C3">
      <w:pPr>
        <w:ind w:firstLine="567"/>
        <w:jc w:val="both"/>
        <w:rPr>
          <w:rFonts w:ascii="Arial" w:hAnsi="Arial"/>
          <w:sz w:val="22"/>
          <w:szCs w:val="22"/>
        </w:rPr>
      </w:pPr>
    </w:p>
    <w:p w14:paraId="4A3EB85F" w14:textId="77777777" w:rsidR="009874C3" w:rsidRPr="00DB053D" w:rsidRDefault="009874C3">
      <w:pPr>
        <w:rPr>
          <w:sz w:val="14"/>
          <w:szCs w:val="14"/>
        </w:rPr>
      </w:pPr>
    </w:p>
    <w:p w14:paraId="6333F6BE" w14:textId="77777777" w:rsidR="009874C3" w:rsidRPr="00DB053D" w:rsidRDefault="003215C1">
      <w:pPr>
        <w:keepNext/>
        <w:keepLines/>
        <w:jc w:val="center"/>
        <w:rPr>
          <w:rFonts w:ascii="Arial" w:hAnsi="Arial"/>
          <w:b/>
          <w:caps/>
          <w:color w:val="1E4BB0"/>
          <w:sz w:val="28"/>
          <w:szCs w:val="32"/>
        </w:rPr>
      </w:pPr>
      <w:r w:rsidRPr="00DB053D">
        <w:rPr>
          <w:rFonts w:ascii="Arial" w:hAnsi="Arial"/>
          <w:b/>
          <w:caps/>
          <w:color w:val="1E4BB0"/>
          <w:sz w:val="28"/>
          <w:szCs w:val="32"/>
        </w:rPr>
        <w:t>Lentelių sąrašas</w:t>
      </w:r>
    </w:p>
    <w:p w14:paraId="5B8DB5E2" w14:textId="77777777" w:rsidR="009874C3" w:rsidRPr="00DB053D" w:rsidRDefault="009874C3">
      <w:pPr>
        <w:rPr>
          <w:sz w:val="14"/>
          <w:szCs w:val="14"/>
        </w:rPr>
      </w:pPr>
    </w:p>
    <w:p w14:paraId="6687774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1.3.1.1. lentelė. Gyventojų skaičius 2017ؘ–2021 m. pradžioje</w:t>
      </w:r>
      <w:r w:rsidRPr="00DB053D">
        <w:rPr>
          <w:rFonts w:ascii="Arial" w:hAnsi="Arial" w:cs="Arial"/>
          <w:color w:val="002060"/>
          <w:sz w:val="22"/>
          <w:szCs w:val="22"/>
        </w:rPr>
        <w:tab/>
        <w:t>12</w:t>
      </w:r>
    </w:p>
    <w:p w14:paraId="75F84A1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 xml:space="preserve">1.3.1.2. lentelė. </w:t>
      </w:r>
      <w:r w:rsidRPr="00DB053D">
        <w:rPr>
          <w:rFonts w:ascii="Arial" w:eastAsia="Calibri" w:hAnsi="Arial" w:cs="Arial"/>
          <w:color w:val="0563C1"/>
          <w:sz w:val="22"/>
          <w:szCs w:val="22"/>
          <w:u w:val="single"/>
        </w:rPr>
        <w:t>Vidaus ir tarptautinė migracija 2015-2019 m.</w:t>
      </w:r>
      <w:r w:rsidRPr="00DB053D">
        <w:rPr>
          <w:rFonts w:ascii="Arial" w:hAnsi="Arial" w:cs="Arial"/>
          <w:color w:val="002060"/>
          <w:sz w:val="22"/>
          <w:szCs w:val="22"/>
        </w:rPr>
        <w:tab/>
        <w:t>12</w:t>
      </w:r>
    </w:p>
    <w:p w14:paraId="513E5580"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 xml:space="preserve">1.3.2.1. lentelė. Gyvenamųjų pastatų, </w:t>
      </w:r>
      <w:r w:rsidRPr="00DB053D">
        <w:rPr>
          <w:rFonts w:ascii="Arial" w:hAnsi="Arial" w:cs="Arial"/>
          <w:color w:val="0563C1"/>
          <w:sz w:val="22"/>
          <w:szCs w:val="22"/>
          <w:u w:val="single"/>
        </w:rPr>
        <w:t>Panevėžio</w:t>
      </w:r>
      <w:r w:rsidRPr="00DB053D">
        <w:rPr>
          <w:rFonts w:ascii="Arial" w:eastAsia="SegoeUI" w:hAnsi="Arial" w:cs="Arial"/>
          <w:color w:val="0563C1"/>
          <w:sz w:val="22"/>
          <w:szCs w:val="22"/>
          <w:u w:val="single"/>
        </w:rPr>
        <w:t xml:space="preserve"> rajono savivaldybėje, pasiskirstymas pagal jų plotus ir statybos metus</w:t>
      </w:r>
      <w:r w:rsidRPr="00DB053D">
        <w:rPr>
          <w:rFonts w:ascii="Arial" w:hAnsi="Arial" w:cs="Arial"/>
          <w:color w:val="002060"/>
          <w:sz w:val="22"/>
          <w:szCs w:val="22"/>
        </w:rPr>
        <w:tab/>
        <w:t>14</w:t>
      </w:r>
    </w:p>
    <w:p w14:paraId="5F62FBE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1.3.2.2. lentelė. Gyvenamųjų pastatų Panevėžio rajono savivaldybėje pasiskirstymas pagal jų sienų statybai naudotas medžiagas</w:t>
      </w:r>
      <w:r w:rsidRPr="00DB053D">
        <w:rPr>
          <w:rFonts w:ascii="Arial" w:hAnsi="Arial" w:cs="Arial"/>
          <w:color w:val="002060"/>
          <w:sz w:val="22"/>
          <w:szCs w:val="22"/>
        </w:rPr>
        <w:tab/>
        <w:t>15</w:t>
      </w:r>
    </w:p>
    <w:p w14:paraId="7367603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1.3.2.3. lentelė. Panevėžio rajono savivaldybės pastatai pagal nuosavybės teisę</w:t>
      </w:r>
      <w:r w:rsidRPr="00DB053D">
        <w:rPr>
          <w:rFonts w:ascii="Arial" w:hAnsi="Arial" w:cs="Arial"/>
          <w:color w:val="002060"/>
          <w:sz w:val="22"/>
          <w:szCs w:val="22"/>
        </w:rPr>
        <w:tab/>
        <w:t>16</w:t>
      </w:r>
    </w:p>
    <w:p w14:paraId="5FE2921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1.3.3.1. lentelė. Panevėžio rajono savivaldybėje įregistruoti paslaugų sektoriaus pastatai</w:t>
      </w:r>
      <w:r w:rsidRPr="00DB053D">
        <w:rPr>
          <w:rFonts w:ascii="Arial" w:hAnsi="Arial" w:cs="Arial"/>
          <w:color w:val="002060"/>
          <w:sz w:val="22"/>
          <w:szCs w:val="22"/>
        </w:rPr>
        <w:tab/>
        <w:t>17</w:t>
      </w:r>
    </w:p>
    <w:p w14:paraId="120A74A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1.3.3.2. lentelė. Savivaldybės kontroliuojamos ir viešosios bei biudžetinės įstaigos Panevėžio rajono savivaldybėje</w:t>
      </w:r>
      <w:r w:rsidRPr="00DB053D">
        <w:rPr>
          <w:rFonts w:ascii="Arial" w:hAnsi="Arial" w:cs="Arial"/>
          <w:color w:val="002060"/>
          <w:sz w:val="22"/>
          <w:szCs w:val="22"/>
        </w:rPr>
        <w:tab/>
        <w:t>17</w:t>
      </w:r>
    </w:p>
    <w:p w14:paraId="362A531C"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1.3.4.1. lentelė. Panevėžio rajono savivaldybėje įregistruoti žemės ūkio sektoriaus pastatai</w:t>
      </w:r>
      <w:r w:rsidRPr="00DB053D">
        <w:rPr>
          <w:rFonts w:ascii="Arial" w:hAnsi="Arial" w:cs="Arial"/>
          <w:color w:val="002060"/>
          <w:sz w:val="22"/>
          <w:szCs w:val="22"/>
        </w:rPr>
        <w:tab/>
        <w:t>19</w:t>
      </w:r>
    </w:p>
    <w:p w14:paraId="10C3193D"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1.3.5.1. lentelė. Pramonės ir statybos sektoriaus įmonių skaičiaus kaita Panevėžio rajono savivaldybėje 2016–2021 m.</w:t>
      </w:r>
      <w:r w:rsidRPr="00DB053D">
        <w:rPr>
          <w:rFonts w:ascii="Arial" w:hAnsi="Arial" w:cs="Arial"/>
          <w:color w:val="002060"/>
          <w:sz w:val="22"/>
          <w:szCs w:val="22"/>
        </w:rPr>
        <w:tab/>
        <w:t>19</w:t>
      </w:r>
    </w:p>
    <w:p w14:paraId="27ABF840"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 xml:space="preserve">1.3.5.2. </w:t>
      </w:r>
      <w:r w:rsidRPr="00DB053D">
        <w:rPr>
          <w:rFonts w:ascii="Arial" w:hAnsi="Arial" w:cs="Arial"/>
          <w:color w:val="0563C1"/>
          <w:sz w:val="22"/>
          <w:szCs w:val="22"/>
          <w:u w:val="single"/>
        </w:rPr>
        <w:t>lentelė. Panevėžio rajono savivaldybėje įregistruoti pramonės sektoriaus pastatai</w:t>
      </w:r>
      <w:r w:rsidRPr="00DB053D">
        <w:rPr>
          <w:rFonts w:ascii="Arial" w:hAnsi="Arial" w:cs="Arial"/>
          <w:color w:val="002060"/>
          <w:sz w:val="22"/>
          <w:szCs w:val="22"/>
        </w:rPr>
        <w:tab/>
        <w:t>20</w:t>
      </w:r>
    </w:p>
    <w:p w14:paraId="0B5F86D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 xml:space="preserve">1.3.6.1. lentelė. Transporto priemonių registracija </w:t>
      </w:r>
      <w:r w:rsidRPr="00DB053D">
        <w:rPr>
          <w:rFonts w:ascii="Arial" w:hAnsi="Arial" w:cs="Arial"/>
          <w:color w:val="0563C1"/>
          <w:sz w:val="22"/>
          <w:szCs w:val="22"/>
          <w:u w:val="single"/>
        </w:rPr>
        <w:t>Panevėžio</w:t>
      </w:r>
      <w:r w:rsidRPr="00DB053D">
        <w:rPr>
          <w:rFonts w:ascii="Arial" w:eastAsia="Calibri" w:hAnsi="Arial" w:cs="Arial"/>
          <w:color w:val="0563C1"/>
          <w:sz w:val="22"/>
          <w:szCs w:val="22"/>
          <w:u w:val="single"/>
        </w:rPr>
        <w:t xml:space="preserve"> rajono savivaldybėje</w:t>
      </w:r>
      <w:r w:rsidRPr="00DB053D">
        <w:rPr>
          <w:rFonts w:ascii="Arial" w:hAnsi="Arial" w:cs="Arial"/>
          <w:color w:val="002060"/>
          <w:sz w:val="22"/>
          <w:szCs w:val="22"/>
        </w:rPr>
        <w:tab/>
        <w:t>20</w:t>
      </w:r>
    </w:p>
    <w:p w14:paraId="6AC4CCE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 xml:space="preserve">1.3.6.2. </w:t>
      </w:r>
      <w:r w:rsidRPr="00DB053D">
        <w:rPr>
          <w:rFonts w:ascii="Arial" w:hAnsi="Arial" w:cs="Arial"/>
          <w:color w:val="0563C1"/>
          <w:sz w:val="22"/>
          <w:szCs w:val="22"/>
          <w:u w:val="single"/>
        </w:rPr>
        <w:t>lentelė. Savivaldybės administracijos bei savivaldybės kontroliuojamų ir biudžetinių įstaigų eksploatuojamos transporto priemonės</w:t>
      </w:r>
      <w:r w:rsidRPr="00DB053D">
        <w:rPr>
          <w:rFonts w:ascii="Arial" w:hAnsi="Arial" w:cs="Arial"/>
          <w:color w:val="002060"/>
          <w:sz w:val="22"/>
          <w:szCs w:val="22"/>
        </w:rPr>
        <w:tab/>
        <w:t>21</w:t>
      </w:r>
    </w:p>
    <w:p w14:paraId="1AF5C23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1.4.2. lentelė. Panevėžio rajono savivaldybėje pagamintas ir realizuotas šilumos kiekis (MWh)</w:t>
      </w:r>
      <w:r w:rsidRPr="00DB053D">
        <w:rPr>
          <w:rFonts w:ascii="Arial" w:hAnsi="Arial" w:cs="Arial"/>
          <w:color w:val="002060"/>
          <w:sz w:val="22"/>
          <w:szCs w:val="22"/>
        </w:rPr>
        <w:tab/>
        <w:t>22</w:t>
      </w:r>
    </w:p>
    <w:p w14:paraId="61287B0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1.4.3. lentelė. Panevėžio rajono savivaldybėje pagamintas ir realizuotas šilumos kiekis (MWh)</w:t>
      </w:r>
      <w:r w:rsidRPr="00DB053D">
        <w:rPr>
          <w:rFonts w:ascii="Arial" w:hAnsi="Arial" w:cs="Arial"/>
          <w:color w:val="002060"/>
          <w:sz w:val="22"/>
          <w:szCs w:val="22"/>
        </w:rPr>
        <w:tab/>
        <w:t>22</w:t>
      </w:r>
    </w:p>
    <w:p w14:paraId="69051E46"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1.4.4. lentelė. Panevėžio rajono savivaldybėje tiekiamos šilumos vartotojų struktūra</w:t>
      </w:r>
      <w:r w:rsidRPr="00DB053D">
        <w:rPr>
          <w:rFonts w:ascii="Arial" w:hAnsi="Arial" w:cs="Arial"/>
          <w:color w:val="002060"/>
          <w:sz w:val="22"/>
          <w:szCs w:val="22"/>
        </w:rPr>
        <w:tab/>
        <w:t>23</w:t>
      </w:r>
    </w:p>
    <w:p w14:paraId="04675600"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1.4.5. lentelė. Centralizuotos šilumos tiekėjų katilinėse šilumos gamybai naudojamo kuro rūšių balansas ir pagaminta šiluma 2020 m.</w:t>
      </w:r>
      <w:r w:rsidRPr="00DB053D">
        <w:rPr>
          <w:rFonts w:ascii="Arial" w:hAnsi="Arial" w:cs="Arial"/>
          <w:color w:val="002060"/>
          <w:sz w:val="22"/>
          <w:szCs w:val="22"/>
        </w:rPr>
        <w:tab/>
        <w:t>23</w:t>
      </w:r>
    </w:p>
    <w:p w14:paraId="0B5AE710"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1.5.2.2 lentelė. Kuro rūšių balansas namų ūkiuose Lietuvoje</w:t>
      </w:r>
      <w:r w:rsidRPr="00DB053D">
        <w:rPr>
          <w:rFonts w:ascii="Arial" w:hAnsi="Arial" w:cs="Arial"/>
          <w:color w:val="002060"/>
          <w:sz w:val="22"/>
          <w:szCs w:val="22"/>
        </w:rPr>
        <w:tab/>
        <w:t>26</w:t>
      </w:r>
    </w:p>
    <w:p w14:paraId="395F18F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1.5.2.3 lentelė. Energijos sąnaudos šildymui ir karštam vandeniui</w:t>
      </w:r>
      <w:r w:rsidRPr="00DB053D">
        <w:rPr>
          <w:rFonts w:ascii="Arial" w:hAnsi="Arial" w:cs="Arial"/>
          <w:color w:val="002060"/>
          <w:sz w:val="22"/>
          <w:szCs w:val="22"/>
        </w:rPr>
        <w:tab/>
        <w:t>26</w:t>
      </w:r>
    </w:p>
    <w:p w14:paraId="104DB8DD"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1.6.1. lentelė. Elektros energijos suvartojimas Panevėžio rajono savivaldybėje</w:t>
      </w:r>
      <w:r w:rsidRPr="00DB053D">
        <w:rPr>
          <w:rFonts w:ascii="Arial" w:hAnsi="Arial" w:cs="Arial"/>
          <w:color w:val="002060"/>
          <w:sz w:val="22"/>
          <w:szCs w:val="22"/>
        </w:rPr>
        <w:tab/>
        <w:t>27</w:t>
      </w:r>
    </w:p>
    <w:p w14:paraId="10B9B6CD"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 xml:space="preserve">2.1.2. lentelė. </w:t>
      </w:r>
      <w:r w:rsidRPr="00DB053D">
        <w:rPr>
          <w:rFonts w:ascii="Arial" w:eastAsia="Calibri" w:hAnsi="Arial" w:cs="Arial"/>
          <w:color w:val="0563C1"/>
          <w:sz w:val="22"/>
          <w:szCs w:val="22"/>
          <w:u w:val="single"/>
        </w:rPr>
        <w:t>VMPEI Lietuvoje ir Panevėžio rajono savivaldybėje</w:t>
      </w:r>
      <w:r w:rsidRPr="00DB053D">
        <w:rPr>
          <w:rFonts w:ascii="Arial" w:hAnsi="Arial" w:cs="Arial"/>
          <w:color w:val="002060"/>
          <w:sz w:val="22"/>
          <w:szCs w:val="22"/>
        </w:rPr>
        <w:tab/>
        <w:t>29</w:t>
      </w:r>
    </w:p>
    <w:p w14:paraId="3FA6990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2.1.3. lentelė. Kuro energijos suvartojimas</w:t>
      </w:r>
      <w:r w:rsidRPr="00DB053D">
        <w:rPr>
          <w:rFonts w:ascii="Arial" w:hAnsi="Arial" w:cs="Arial"/>
          <w:color w:val="002060"/>
          <w:sz w:val="22"/>
          <w:szCs w:val="22"/>
        </w:rPr>
        <w:tab/>
        <w:t>30</w:t>
      </w:r>
    </w:p>
    <w:p w14:paraId="7548C6F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2.1.4. lentelė. Kuro energijos suvartojimas savivaldybės įstaigose</w:t>
      </w:r>
      <w:r w:rsidRPr="00DB053D">
        <w:rPr>
          <w:rFonts w:ascii="Arial" w:hAnsi="Arial" w:cs="Arial"/>
          <w:color w:val="002060"/>
          <w:sz w:val="22"/>
          <w:szCs w:val="22"/>
        </w:rPr>
        <w:tab/>
        <w:t>30</w:t>
      </w:r>
    </w:p>
    <w:p w14:paraId="040567B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2.1.5. lentelė. Galutinis energijos vartojimas transporte</w:t>
      </w:r>
      <w:r w:rsidRPr="00DB053D">
        <w:rPr>
          <w:rFonts w:ascii="Arial" w:hAnsi="Arial" w:cs="Arial"/>
          <w:color w:val="002060"/>
          <w:sz w:val="22"/>
          <w:szCs w:val="22"/>
        </w:rPr>
        <w:tab/>
        <w:t>31</w:t>
      </w:r>
    </w:p>
    <w:p w14:paraId="5E67BE40"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2.6.1 lentelė. Galutinis energijos vartojimas savivaldybėje, tne</w:t>
      </w:r>
      <w:r w:rsidRPr="00DB053D">
        <w:rPr>
          <w:rFonts w:ascii="Arial" w:hAnsi="Arial" w:cs="Arial"/>
          <w:color w:val="002060"/>
          <w:sz w:val="22"/>
          <w:szCs w:val="22"/>
        </w:rPr>
        <w:tab/>
        <w:t>33</w:t>
      </w:r>
    </w:p>
    <w:p w14:paraId="4CFA8BF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3.1. lentelė. Atsinaujinančių energijos išteklių dalis (proc.) suvartojime Lietuvoje</w:t>
      </w:r>
      <w:r w:rsidRPr="00DB053D">
        <w:rPr>
          <w:rFonts w:ascii="Arial" w:hAnsi="Arial" w:cs="Arial"/>
          <w:color w:val="002060"/>
          <w:sz w:val="22"/>
          <w:szCs w:val="22"/>
        </w:rPr>
        <w:tab/>
        <w:t>36</w:t>
      </w:r>
    </w:p>
    <w:p w14:paraId="42D97AF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3.2.1. lentelė. Įvairių kuro rūšių sunaudojami energijos kiekiai Panevėžio rajono savivaldybės namų ūkiuose, neprijungtuose prie centralizuoto šilumos tiekimo sistemos</w:t>
      </w:r>
      <w:r w:rsidRPr="00DB053D">
        <w:rPr>
          <w:rFonts w:ascii="Arial" w:hAnsi="Arial" w:cs="Arial"/>
          <w:color w:val="002060"/>
          <w:sz w:val="22"/>
          <w:szCs w:val="22"/>
        </w:rPr>
        <w:tab/>
        <w:t>37</w:t>
      </w:r>
    </w:p>
    <w:p w14:paraId="2C4E706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3.3.1. lentelė. Elektros energijos gamintojai iš AIE (</w:t>
      </w:r>
      <w:r w:rsidRPr="00DB053D">
        <w:rPr>
          <w:rFonts w:ascii="Arial" w:hAnsi="Arial" w:cs="Arial"/>
          <w:color w:val="0563C1"/>
          <w:sz w:val="22"/>
          <w:szCs w:val="22"/>
          <w:u w:val="single"/>
        </w:rPr>
        <w:t>saulės šviesos elektrinės)</w:t>
      </w:r>
      <w:r w:rsidRPr="00DB053D">
        <w:rPr>
          <w:rFonts w:ascii="Arial" w:hAnsi="Arial" w:cs="Arial"/>
          <w:color w:val="002060"/>
          <w:sz w:val="22"/>
          <w:szCs w:val="22"/>
        </w:rPr>
        <w:tab/>
        <w:t>38</w:t>
      </w:r>
    </w:p>
    <w:p w14:paraId="583BEF9F"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3.4.1. lentelė. Biodegalų vartojimas Panevėžio rajono savivaldybėje</w:t>
      </w:r>
      <w:r w:rsidRPr="00DB053D">
        <w:rPr>
          <w:rFonts w:ascii="Arial" w:hAnsi="Arial" w:cs="Arial"/>
          <w:color w:val="002060"/>
          <w:sz w:val="22"/>
          <w:szCs w:val="22"/>
        </w:rPr>
        <w:tab/>
        <w:t>39</w:t>
      </w:r>
    </w:p>
    <w:p w14:paraId="0E64816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3.5.1. lentelė. AIE dalis bendrame galutinės energijos suvartojime Panevėžio rajono savivaldybėje</w:t>
      </w:r>
      <w:r w:rsidRPr="00DB053D">
        <w:rPr>
          <w:rFonts w:ascii="Arial" w:hAnsi="Arial" w:cs="Arial"/>
          <w:color w:val="002060"/>
          <w:sz w:val="22"/>
          <w:szCs w:val="22"/>
        </w:rPr>
        <w:tab/>
        <w:t>40</w:t>
      </w:r>
    </w:p>
    <w:p w14:paraId="40C6043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4.1.2. lentelė. Panevėžio rajono savivaldybės teritorijoje esančių miškų plotai pagal nuosavybės teisę</w:t>
      </w:r>
      <w:r w:rsidRPr="00DB053D">
        <w:rPr>
          <w:rFonts w:ascii="Arial" w:hAnsi="Arial" w:cs="Arial"/>
          <w:color w:val="002060"/>
          <w:sz w:val="22"/>
          <w:szCs w:val="22"/>
        </w:rPr>
        <w:tab/>
        <w:t>42</w:t>
      </w:r>
    </w:p>
    <w:p w14:paraId="079BC49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4.1.3. lentelė. Kirtimų apimtys Panevėžio rajono savivaldybės valstybiniuose miškuose 2017-2020 m.</w:t>
      </w:r>
      <w:r w:rsidRPr="00DB053D">
        <w:rPr>
          <w:rFonts w:ascii="Arial" w:hAnsi="Arial" w:cs="Arial"/>
          <w:color w:val="002060"/>
          <w:sz w:val="22"/>
          <w:szCs w:val="22"/>
        </w:rPr>
        <w:tab/>
        <w:t>42</w:t>
      </w:r>
    </w:p>
    <w:p w14:paraId="7DD180D6"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4.1.4. lentelė. Duomenys apie parduodamų malkų kiekius bei susidariusių kirtimo atliekų kiekius Panevėžio rajono savivaldybės valstybiniuose miškuose 2017-2020 m.</w:t>
      </w:r>
      <w:r w:rsidRPr="00DB053D">
        <w:rPr>
          <w:rFonts w:ascii="Arial" w:hAnsi="Arial" w:cs="Arial"/>
          <w:color w:val="002060"/>
          <w:sz w:val="22"/>
          <w:szCs w:val="22"/>
        </w:rPr>
        <w:tab/>
        <w:t>43</w:t>
      </w:r>
    </w:p>
    <w:p w14:paraId="6948837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4.3.1. lentelė. Grūdinių kultūrų derliaus kitimas Panevėžio rajono savivaldybėje 2018-2020 metais (tonomis)</w:t>
      </w:r>
      <w:r w:rsidRPr="00DB053D">
        <w:rPr>
          <w:rFonts w:ascii="Arial" w:hAnsi="Arial" w:cs="Arial"/>
          <w:color w:val="002060"/>
          <w:sz w:val="22"/>
          <w:szCs w:val="22"/>
        </w:rPr>
        <w:tab/>
        <w:t>43</w:t>
      </w:r>
    </w:p>
    <w:p w14:paraId="1DE8FBB3"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4.4.1. lentelė. Skirtingos kilmės biodujų charakteristikos</w:t>
      </w:r>
      <w:r w:rsidRPr="00DB053D">
        <w:rPr>
          <w:rFonts w:ascii="Arial" w:hAnsi="Arial" w:cs="Arial"/>
          <w:color w:val="002060"/>
          <w:sz w:val="22"/>
          <w:szCs w:val="22"/>
        </w:rPr>
        <w:tab/>
        <w:t>44</w:t>
      </w:r>
    </w:p>
    <w:p w14:paraId="0E0CB8B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4.4.3.1. lentelė. Panevėžio rajono savivaldybėje susidariusių nuotekų kiekiai 2018-2020 metais</w:t>
      </w:r>
      <w:r w:rsidRPr="00DB053D">
        <w:rPr>
          <w:rFonts w:ascii="Arial" w:hAnsi="Arial" w:cs="Arial"/>
          <w:color w:val="002060"/>
          <w:sz w:val="22"/>
          <w:szCs w:val="22"/>
        </w:rPr>
        <w:tab/>
        <w:t>46</w:t>
      </w:r>
    </w:p>
    <w:p w14:paraId="191781F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4.7.1. lentelė. Pastatų (be pagalbinio ūkio paskirties) užimami žemės plotai Panevėžio rajono savivaldybėje</w:t>
      </w:r>
      <w:r w:rsidRPr="00DB053D">
        <w:rPr>
          <w:rFonts w:ascii="Arial" w:hAnsi="Arial" w:cs="Arial"/>
          <w:color w:val="002060"/>
          <w:sz w:val="22"/>
          <w:szCs w:val="22"/>
        </w:rPr>
        <w:tab/>
        <w:t>51</w:t>
      </w:r>
    </w:p>
    <w:p w14:paraId="35E21575"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4.7.2. lentelė. Pastatų stogų plotas, tinkamas saulės kolektoriams ar fotomoduliams įrengti</w:t>
      </w:r>
      <w:r w:rsidRPr="00DB053D">
        <w:rPr>
          <w:rFonts w:ascii="Arial" w:hAnsi="Arial" w:cs="Arial"/>
          <w:color w:val="002060"/>
          <w:sz w:val="22"/>
          <w:szCs w:val="22"/>
        </w:rPr>
        <w:tab/>
        <w:t>51</w:t>
      </w:r>
    </w:p>
    <w:p w14:paraId="3D5E07D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4.8.1. lentelė. Grunto šilumos energijos emisija naudojant horizontalių kolektorių sistemą</w:t>
      </w:r>
      <w:r w:rsidRPr="00DB053D">
        <w:rPr>
          <w:rFonts w:ascii="Arial" w:hAnsi="Arial" w:cs="Arial"/>
          <w:color w:val="002060"/>
          <w:sz w:val="22"/>
          <w:szCs w:val="22"/>
        </w:rPr>
        <w:tab/>
        <w:t>54</w:t>
      </w:r>
    </w:p>
    <w:p w14:paraId="5B5F90E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4.8.2. lentelė. Grunto šilumos energijos emisija naudojant vertikalių kolektorių sistemą</w:t>
      </w:r>
      <w:r w:rsidRPr="00DB053D">
        <w:rPr>
          <w:rFonts w:ascii="Arial" w:hAnsi="Arial" w:cs="Arial"/>
          <w:color w:val="002060"/>
          <w:sz w:val="22"/>
          <w:szCs w:val="22"/>
        </w:rPr>
        <w:tab/>
        <w:t>54</w:t>
      </w:r>
    </w:p>
    <w:p w14:paraId="7C45F66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4.12.1. lentelė. AIE potencialas Panevėžio rajono savivaldybėje</w:t>
      </w:r>
      <w:r w:rsidRPr="00DB053D">
        <w:rPr>
          <w:rFonts w:ascii="Arial" w:hAnsi="Arial" w:cs="Arial"/>
          <w:color w:val="002060"/>
          <w:sz w:val="22"/>
          <w:szCs w:val="22"/>
        </w:rPr>
        <w:tab/>
        <w:t>61</w:t>
      </w:r>
    </w:p>
    <w:p w14:paraId="230AD87D"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lastRenderedPageBreak/>
        <w:t>6.1. lentelė. Galutinio energijos poreikio skirtinguose ūkio sektoriuose priklausomybė nuo BVP augimo ir gyventojų skaičiaus kitimo</w:t>
      </w:r>
      <w:r w:rsidRPr="00DB053D">
        <w:rPr>
          <w:rFonts w:ascii="Arial" w:hAnsi="Arial" w:cs="Arial"/>
          <w:color w:val="002060"/>
          <w:sz w:val="22"/>
          <w:szCs w:val="22"/>
        </w:rPr>
        <w:tab/>
        <w:t>69</w:t>
      </w:r>
    </w:p>
    <w:p w14:paraId="721FEBA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6.2. lentelė. BVP ir gyventojų skaičiaus kitimo 2021-2030 m. laikotarpiu prognozės</w:t>
      </w:r>
      <w:r w:rsidRPr="00DB053D">
        <w:rPr>
          <w:rFonts w:ascii="Arial" w:hAnsi="Arial" w:cs="Arial"/>
          <w:color w:val="002060"/>
          <w:sz w:val="22"/>
          <w:szCs w:val="22"/>
        </w:rPr>
        <w:tab/>
        <w:t>69</w:t>
      </w:r>
    </w:p>
    <w:p w14:paraId="4DA15BDC"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6.1.1 lentelė. Planuojamos renovacijos apimtys Panevėžio rajono savivaldybėje</w:t>
      </w:r>
      <w:r w:rsidRPr="00DB053D">
        <w:rPr>
          <w:rFonts w:ascii="Arial" w:hAnsi="Arial" w:cs="Arial"/>
          <w:color w:val="002060"/>
          <w:sz w:val="22"/>
          <w:szCs w:val="22"/>
        </w:rPr>
        <w:tab/>
        <w:t>70</w:t>
      </w:r>
    </w:p>
    <w:p w14:paraId="424DE54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8.1 lentelė. AIE dalies galutiniame vartojime didinimo priemonės</w:t>
      </w:r>
      <w:r w:rsidRPr="00DB053D">
        <w:rPr>
          <w:rFonts w:ascii="Arial" w:hAnsi="Arial" w:cs="Arial"/>
          <w:color w:val="002060"/>
          <w:sz w:val="22"/>
          <w:szCs w:val="22"/>
        </w:rPr>
        <w:tab/>
        <w:t>81</w:t>
      </w:r>
    </w:p>
    <w:p w14:paraId="4160E2C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9.2.1 lentelė. Galutinis energijos vartojimas savivaldybėje</w:t>
      </w:r>
      <w:r w:rsidRPr="00DB053D">
        <w:rPr>
          <w:rFonts w:ascii="Arial" w:hAnsi="Arial" w:cs="Arial"/>
          <w:color w:val="0563C1"/>
          <w:sz w:val="22"/>
          <w:szCs w:val="22"/>
          <w:u w:val="single"/>
        </w:rPr>
        <w:t xml:space="preserve"> (</w:t>
      </w:r>
      <w:r w:rsidRPr="00DB053D">
        <w:rPr>
          <w:rFonts w:ascii="Arial" w:eastAsia="Calibri" w:hAnsi="Arial" w:cs="Arial"/>
          <w:color w:val="0563C1"/>
          <w:sz w:val="22"/>
          <w:szCs w:val="22"/>
          <w:u w:val="single"/>
        </w:rPr>
        <w:t>AIE 1 scenarijus), tne</w:t>
      </w:r>
      <w:r w:rsidRPr="00DB053D">
        <w:rPr>
          <w:rFonts w:ascii="Arial" w:hAnsi="Arial" w:cs="Arial"/>
          <w:color w:val="002060"/>
          <w:sz w:val="22"/>
          <w:szCs w:val="22"/>
        </w:rPr>
        <w:tab/>
        <w:t>84</w:t>
      </w:r>
    </w:p>
    <w:p w14:paraId="3CE7CE6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9.3.1 lentelė. Gaminti energija iš fotomodulių ir kolektorių</w:t>
      </w:r>
      <w:r w:rsidRPr="00DB053D">
        <w:rPr>
          <w:rFonts w:ascii="Arial" w:hAnsi="Arial" w:cs="Arial"/>
          <w:color w:val="002060"/>
          <w:sz w:val="22"/>
          <w:szCs w:val="22"/>
        </w:rPr>
        <w:tab/>
        <w:t>85</w:t>
      </w:r>
    </w:p>
    <w:p w14:paraId="23E6C39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9.2.1 lentelė. Galutinis energijos vartojimas savivaldybėje</w:t>
      </w:r>
      <w:r w:rsidRPr="00DB053D">
        <w:rPr>
          <w:rFonts w:ascii="Arial" w:hAnsi="Arial" w:cs="Arial"/>
          <w:color w:val="0563C1"/>
          <w:sz w:val="22"/>
          <w:szCs w:val="22"/>
          <w:u w:val="single"/>
        </w:rPr>
        <w:t xml:space="preserve"> (</w:t>
      </w:r>
      <w:r w:rsidRPr="00DB053D">
        <w:rPr>
          <w:rFonts w:ascii="Arial" w:eastAsia="Calibri" w:hAnsi="Arial" w:cs="Arial"/>
          <w:color w:val="0563C1"/>
          <w:sz w:val="22"/>
          <w:szCs w:val="22"/>
          <w:u w:val="single"/>
        </w:rPr>
        <w:t>AIE 2 scenarijus), tne</w:t>
      </w:r>
      <w:r w:rsidRPr="00DB053D">
        <w:rPr>
          <w:rFonts w:ascii="Arial" w:hAnsi="Arial" w:cs="Arial"/>
          <w:color w:val="002060"/>
          <w:sz w:val="22"/>
          <w:szCs w:val="22"/>
        </w:rPr>
        <w:tab/>
        <w:t>86</w:t>
      </w:r>
    </w:p>
    <w:p w14:paraId="66E9BD09"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9.2.1 lentelė. Galutinis energijos vartojimas savivaldybėje</w:t>
      </w:r>
      <w:r w:rsidRPr="00DB053D">
        <w:rPr>
          <w:rFonts w:ascii="Arial" w:hAnsi="Arial" w:cs="Arial"/>
          <w:color w:val="0563C1"/>
          <w:sz w:val="22"/>
          <w:szCs w:val="22"/>
          <w:u w:val="single"/>
        </w:rPr>
        <w:t xml:space="preserve"> (</w:t>
      </w:r>
      <w:r w:rsidRPr="00DB053D">
        <w:rPr>
          <w:rFonts w:ascii="Arial" w:eastAsia="Calibri" w:hAnsi="Arial" w:cs="Arial"/>
          <w:color w:val="0563C1"/>
          <w:sz w:val="22"/>
          <w:szCs w:val="22"/>
          <w:u w:val="single"/>
        </w:rPr>
        <w:t>AIE 3 scenarijus), tne</w:t>
      </w:r>
      <w:r w:rsidRPr="00DB053D">
        <w:rPr>
          <w:rFonts w:ascii="Arial" w:hAnsi="Arial" w:cs="Arial"/>
          <w:color w:val="002060"/>
          <w:sz w:val="22"/>
          <w:szCs w:val="22"/>
        </w:rPr>
        <w:tab/>
        <w:t>87</w:t>
      </w:r>
    </w:p>
    <w:p w14:paraId="3005EBE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9.5.1 lentelė. Koncepcinių scenarijų palyginimas</w:t>
      </w:r>
      <w:r w:rsidRPr="00DB053D">
        <w:rPr>
          <w:rFonts w:ascii="Arial" w:hAnsi="Arial" w:cs="Arial"/>
          <w:color w:val="002060"/>
          <w:sz w:val="22"/>
          <w:szCs w:val="22"/>
        </w:rPr>
        <w:tab/>
        <w:t>87</w:t>
      </w:r>
    </w:p>
    <w:p w14:paraId="6E38748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10.1.1. lentelė. AIE dalies energijos balanse duomenų šaltinių ir vertinimo metodų neapibrėžtumo grupės</w:t>
      </w:r>
      <w:r w:rsidRPr="00DB053D">
        <w:rPr>
          <w:rFonts w:ascii="Arial" w:hAnsi="Arial" w:cs="Arial"/>
          <w:color w:val="002060"/>
          <w:sz w:val="22"/>
          <w:szCs w:val="22"/>
        </w:rPr>
        <w:tab/>
        <w:t>89</w:t>
      </w:r>
    </w:p>
    <w:p w14:paraId="06DC51C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10.1.2. lentelė. AIE dalies energijos balanse duomenų šaltinių ir vertinimo metodų neapibrėžtumo grupės</w:t>
      </w:r>
      <w:r w:rsidRPr="00DB053D">
        <w:rPr>
          <w:rFonts w:ascii="Arial" w:hAnsi="Arial" w:cs="Arial"/>
          <w:color w:val="002060"/>
          <w:sz w:val="22"/>
          <w:szCs w:val="22"/>
        </w:rPr>
        <w:tab/>
        <w:t>89</w:t>
      </w:r>
    </w:p>
    <w:p w14:paraId="4D3A82EE"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10.2.1. lentelė. Rizikos balų suteikimo matrica</w:t>
      </w:r>
      <w:r w:rsidRPr="00DB053D">
        <w:rPr>
          <w:rFonts w:ascii="Arial" w:hAnsi="Arial" w:cs="Arial"/>
          <w:color w:val="002060"/>
          <w:sz w:val="22"/>
          <w:szCs w:val="22"/>
        </w:rPr>
        <w:tab/>
        <w:t>90</w:t>
      </w:r>
    </w:p>
    <w:p w14:paraId="58BDC86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10.2.2. lentelė. Rizikos veiksnio kontrolės priemonių poreikio nustatymas</w:t>
      </w:r>
      <w:r w:rsidRPr="00DB053D">
        <w:rPr>
          <w:rFonts w:ascii="Arial" w:hAnsi="Arial" w:cs="Arial"/>
          <w:color w:val="002060"/>
          <w:sz w:val="22"/>
          <w:szCs w:val="22"/>
        </w:rPr>
        <w:tab/>
        <w:t>90</w:t>
      </w:r>
    </w:p>
    <w:p w14:paraId="03BE703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10.2.3. lentelė. Rizikos tipai ir veiksniai</w:t>
      </w:r>
      <w:r w:rsidRPr="00DB053D">
        <w:rPr>
          <w:rFonts w:ascii="Arial" w:hAnsi="Arial" w:cs="Arial"/>
          <w:color w:val="002060"/>
          <w:sz w:val="22"/>
          <w:szCs w:val="22"/>
        </w:rPr>
        <w:tab/>
        <w:t>91</w:t>
      </w:r>
    </w:p>
    <w:p w14:paraId="3BE2A79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11.2.2.1. lentelė. Pagalbos intensyvumas</w:t>
      </w:r>
      <w:r w:rsidRPr="00DB053D">
        <w:rPr>
          <w:rFonts w:ascii="Arial" w:hAnsi="Arial" w:cs="Arial"/>
          <w:color w:val="002060"/>
          <w:sz w:val="22"/>
          <w:szCs w:val="22"/>
        </w:rPr>
        <w:tab/>
        <w:t>96</w:t>
      </w:r>
    </w:p>
    <w:p w14:paraId="0143667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11.3.1. lentelė. Galimi projektų atrankos principai</w:t>
      </w:r>
      <w:r w:rsidRPr="00DB053D">
        <w:rPr>
          <w:rFonts w:ascii="Arial" w:hAnsi="Arial" w:cs="Arial"/>
          <w:color w:val="002060"/>
          <w:sz w:val="22"/>
          <w:szCs w:val="22"/>
        </w:rPr>
        <w:tab/>
        <w:t>97</w:t>
      </w:r>
    </w:p>
    <w:p w14:paraId="11BF396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11.3.2. lentelė. Galimas kriterijų detalizavimas</w:t>
      </w:r>
      <w:r w:rsidRPr="00DB053D">
        <w:rPr>
          <w:rFonts w:ascii="Arial" w:hAnsi="Arial" w:cs="Arial"/>
          <w:color w:val="002060"/>
          <w:sz w:val="22"/>
          <w:szCs w:val="22"/>
        </w:rPr>
        <w:tab/>
        <w:t>98</w:t>
      </w:r>
    </w:p>
    <w:p w14:paraId="7008F6A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12.1 lentelė. Rekomendacijos atsinaujinančių energijos išteklių naudojimo plėtrai</w:t>
      </w:r>
      <w:r w:rsidRPr="00DB053D">
        <w:rPr>
          <w:rFonts w:ascii="Arial" w:hAnsi="Arial" w:cs="Arial"/>
          <w:color w:val="002060"/>
          <w:sz w:val="22"/>
          <w:szCs w:val="22"/>
        </w:rPr>
        <w:tab/>
        <w:t>101</w:t>
      </w:r>
    </w:p>
    <w:p w14:paraId="22EB8E1F" w14:textId="77777777" w:rsidR="009874C3" w:rsidRPr="00DB053D" w:rsidRDefault="009874C3">
      <w:pPr>
        <w:ind w:firstLine="567"/>
        <w:jc w:val="both"/>
        <w:rPr>
          <w:rFonts w:ascii="Arial" w:hAnsi="Arial"/>
          <w:sz w:val="22"/>
          <w:szCs w:val="22"/>
        </w:rPr>
      </w:pPr>
    </w:p>
    <w:p w14:paraId="41B7F987" w14:textId="77777777" w:rsidR="009874C3" w:rsidRPr="00DB053D" w:rsidRDefault="003215C1">
      <w:pPr>
        <w:rPr>
          <w:rFonts w:ascii="Arial" w:hAnsi="Arial"/>
          <w:sz w:val="22"/>
          <w:szCs w:val="22"/>
        </w:rPr>
      </w:pPr>
      <w:r w:rsidRPr="00DB053D">
        <w:rPr>
          <w:rFonts w:ascii="Arial" w:hAnsi="Arial"/>
          <w:sz w:val="22"/>
          <w:szCs w:val="22"/>
        </w:rPr>
        <w:br w:type="page"/>
      </w:r>
    </w:p>
    <w:p w14:paraId="49EC87B5" w14:textId="77777777" w:rsidR="009874C3" w:rsidRPr="00DB053D" w:rsidRDefault="009874C3">
      <w:pPr>
        <w:rPr>
          <w:sz w:val="14"/>
          <w:szCs w:val="14"/>
        </w:rPr>
      </w:pPr>
    </w:p>
    <w:p w14:paraId="121F1887" w14:textId="77777777" w:rsidR="009874C3" w:rsidRPr="00DB053D" w:rsidRDefault="009874C3">
      <w:pPr>
        <w:spacing w:line="259" w:lineRule="auto"/>
        <w:ind w:firstLine="567"/>
        <w:jc w:val="both"/>
        <w:rPr>
          <w:rFonts w:ascii="Arial" w:hAnsi="Arial"/>
          <w:sz w:val="22"/>
          <w:szCs w:val="22"/>
        </w:rPr>
      </w:pPr>
    </w:p>
    <w:p w14:paraId="4DFCAA7D" w14:textId="77777777" w:rsidR="009874C3" w:rsidRPr="00DB053D" w:rsidRDefault="009874C3">
      <w:pPr>
        <w:rPr>
          <w:sz w:val="14"/>
          <w:szCs w:val="14"/>
        </w:rPr>
      </w:pPr>
    </w:p>
    <w:p w14:paraId="71256722"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Paveikslų sąrašas</w:t>
      </w:r>
    </w:p>
    <w:p w14:paraId="42F26881" w14:textId="77777777" w:rsidR="009874C3" w:rsidRPr="00DB053D" w:rsidRDefault="009874C3">
      <w:pPr>
        <w:rPr>
          <w:sz w:val="14"/>
          <w:szCs w:val="14"/>
        </w:rPr>
      </w:pPr>
    </w:p>
    <w:p w14:paraId="689FFF1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1.1. pav. Panevėžio rajono savivaldybės geografinė padėtis</w:t>
      </w:r>
      <w:r w:rsidRPr="00DB053D">
        <w:rPr>
          <w:rFonts w:ascii="Arial" w:hAnsi="Arial" w:cs="Arial"/>
          <w:color w:val="002060"/>
          <w:sz w:val="22"/>
          <w:szCs w:val="22"/>
        </w:rPr>
        <w:tab/>
        <w:t>10</w:t>
      </w:r>
    </w:p>
    <w:p w14:paraId="5D0A1A9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1.2.1. pav. Lietuvos Respublikos vėjo greičio ir saulės spindėjimo trukmės žemėlapiai</w:t>
      </w:r>
      <w:r w:rsidRPr="00DB053D">
        <w:rPr>
          <w:rFonts w:ascii="Arial" w:hAnsi="Arial" w:cs="Arial"/>
          <w:color w:val="002060"/>
          <w:sz w:val="22"/>
          <w:szCs w:val="22"/>
        </w:rPr>
        <w:tab/>
        <w:t>11</w:t>
      </w:r>
    </w:p>
    <w:p w14:paraId="67AA77F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Calibri" w:hAnsi="Arial" w:cs="Arial"/>
          <w:color w:val="0563C1"/>
          <w:sz w:val="22"/>
          <w:szCs w:val="22"/>
          <w:u w:val="single"/>
        </w:rPr>
        <w:t>1.3.1. pav. Paslaugos paklausos prognozė (gyventojų skaičius)</w:t>
      </w:r>
      <w:r w:rsidRPr="00DB053D">
        <w:rPr>
          <w:rFonts w:ascii="Arial" w:hAnsi="Arial" w:cs="Arial"/>
          <w:color w:val="002060"/>
          <w:sz w:val="22"/>
          <w:szCs w:val="22"/>
        </w:rPr>
        <w:tab/>
        <w:t>13</w:t>
      </w:r>
    </w:p>
    <w:p w14:paraId="11C8C3D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1.3.2.1. pav. Gyvenamosios paskirties pastatai Panevėžio rajono savivaldybėje</w:t>
      </w:r>
      <w:r w:rsidRPr="00DB053D">
        <w:rPr>
          <w:rFonts w:ascii="Arial" w:hAnsi="Arial" w:cs="Arial"/>
          <w:color w:val="002060"/>
          <w:sz w:val="22"/>
          <w:szCs w:val="22"/>
        </w:rPr>
        <w:tab/>
        <w:t>14</w:t>
      </w:r>
    </w:p>
    <w:p w14:paraId="5E0D5CF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1.3.2.2. pav. Gyvenamojo ploto pasiskirstymas, Panevėžio rajono savivaldybėje, pagal statybos metus</w:t>
      </w:r>
      <w:r w:rsidRPr="00DB053D">
        <w:rPr>
          <w:rFonts w:ascii="Arial" w:hAnsi="Arial" w:cs="Arial"/>
          <w:color w:val="002060"/>
          <w:sz w:val="22"/>
          <w:szCs w:val="22"/>
        </w:rPr>
        <w:tab/>
        <w:t>15</w:t>
      </w:r>
    </w:p>
    <w:p w14:paraId="41B4CF2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1.3.2.3. pav. Gyvenamosios paskirties pastatai pagal statybines medžiagas Panevėžio rajono savivaldybėje</w:t>
      </w:r>
      <w:r w:rsidRPr="00DB053D">
        <w:rPr>
          <w:rFonts w:ascii="Arial" w:hAnsi="Arial" w:cs="Arial"/>
          <w:color w:val="002060"/>
          <w:sz w:val="22"/>
          <w:szCs w:val="22"/>
        </w:rPr>
        <w:tab/>
        <w:t>16</w:t>
      </w:r>
    </w:p>
    <w:p w14:paraId="507C711F"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1.4.2. pav. VšĮ „Velžio komunalinis ūkis“ bei AB „Panevėžio energija“ šilumos gamybai naudojamo kuro struktūra 2017–2020 m.</w:t>
      </w:r>
      <w:r w:rsidRPr="00DB053D">
        <w:rPr>
          <w:rFonts w:ascii="Arial" w:hAnsi="Arial" w:cs="Arial"/>
          <w:color w:val="002060"/>
          <w:sz w:val="22"/>
          <w:szCs w:val="22"/>
        </w:rPr>
        <w:tab/>
        <w:t>24</w:t>
      </w:r>
    </w:p>
    <w:p w14:paraId="510C9D8F"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1.7.1. pav. Lietuvos dujų tinklas</w:t>
      </w:r>
      <w:r w:rsidRPr="00DB053D">
        <w:rPr>
          <w:rFonts w:ascii="Arial" w:hAnsi="Arial" w:cs="Arial"/>
          <w:color w:val="002060"/>
          <w:sz w:val="22"/>
          <w:szCs w:val="22"/>
        </w:rPr>
        <w:tab/>
        <w:t>28</w:t>
      </w:r>
    </w:p>
    <w:p w14:paraId="6C0554F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2.6.1. pav. Energijos vartojimas pagal sektorius</w:t>
      </w:r>
      <w:r w:rsidRPr="00DB053D">
        <w:rPr>
          <w:rFonts w:ascii="Arial" w:hAnsi="Arial" w:cs="Arial"/>
          <w:color w:val="002060"/>
          <w:sz w:val="22"/>
          <w:szCs w:val="22"/>
        </w:rPr>
        <w:tab/>
        <w:t>33</w:t>
      </w:r>
    </w:p>
    <w:p w14:paraId="239A1FD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02060"/>
          <w:sz w:val="22"/>
          <w:szCs w:val="22"/>
        </w:rPr>
        <w:tab/>
        <w:t>34</w:t>
      </w:r>
    </w:p>
    <w:p w14:paraId="6AC34780"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2.6.2. pav. Kuro rūšys</w:t>
      </w:r>
      <w:r w:rsidRPr="00DB053D">
        <w:rPr>
          <w:rFonts w:ascii="Arial" w:hAnsi="Arial" w:cs="Arial"/>
          <w:color w:val="002060"/>
          <w:sz w:val="22"/>
          <w:szCs w:val="22"/>
        </w:rPr>
        <w:tab/>
        <w:t>34</w:t>
      </w:r>
    </w:p>
    <w:p w14:paraId="609AEAA4"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3.1. pav. Lietuvos energetikos sektoriuje 2020 ir 2030 metais siekiami tikslai</w:t>
      </w:r>
      <w:r w:rsidRPr="00DB053D">
        <w:rPr>
          <w:rFonts w:ascii="Arial" w:hAnsi="Arial" w:cs="Arial"/>
          <w:color w:val="002060"/>
          <w:sz w:val="22"/>
          <w:szCs w:val="22"/>
        </w:rPr>
        <w:tab/>
        <w:t>35</w:t>
      </w:r>
    </w:p>
    <w:p w14:paraId="32287A0F"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3.4.1. Elektromobilių įkrovos stotelių žemėlapis Panevėžio rajono savivaldybėje</w:t>
      </w:r>
      <w:r w:rsidRPr="00DB053D">
        <w:rPr>
          <w:rFonts w:ascii="Arial" w:hAnsi="Arial" w:cs="Arial"/>
          <w:color w:val="002060"/>
          <w:sz w:val="22"/>
          <w:szCs w:val="22"/>
        </w:rPr>
        <w:tab/>
        <w:t>39</w:t>
      </w:r>
    </w:p>
    <w:p w14:paraId="55DF5B2D"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3.5.1. pav. AIE rūšys bendrame Panevėžio rajono savivaldybės energijos suvartojime</w:t>
      </w:r>
      <w:r w:rsidRPr="00DB053D">
        <w:rPr>
          <w:rFonts w:ascii="Arial" w:hAnsi="Arial" w:cs="Arial"/>
          <w:color w:val="002060"/>
          <w:sz w:val="22"/>
          <w:szCs w:val="22"/>
        </w:rPr>
        <w:tab/>
        <w:t>41</w:t>
      </w:r>
    </w:p>
    <w:p w14:paraId="74B9C35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3.5.1. pav. Pažangiausios Lietuvos savivaldybės pagal 2020 m. rezultatus atsinaujinančių energijos išteklių naudojimo skatinimo ir energijos vartojimo efektyvumo didinimo srityse</w:t>
      </w:r>
      <w:r w:rsidRPr="00DB053D">
        <w:rPr>
          <w:rFonts w:ascii="Arial" w:hAnsi="Arial" w:cs="Arial"/>
          <w:color w:val="002060"/>
          <w:sz w:val="22"/>
          <w:szCs w:val="22"/>
        </w:rPr>
        <w:tab/>
        <w:t>41</w:t>
      </w:r>
    </w:p>
    <w:p w14:paraId="15887D7C"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eastAsia="SegoeUI" w:hAnsi="Arial" w:cs="Arial"/>
          <w:color w:val="0563C1"/>
          <w:sz w:val="22"/>
          <w:szCs w:val="22"/>
          <w:u w:val="single"/>
        </w:rPr>
        <w:t>4.6.1. pav</w:t>
      </w:r>
      <w:r w:rsidRPr="00DB053D">
        <w:rPr>
          <w:rFonts w:ascii="Arial" w:hAnsi="Arial" w:cs="Arial"/>
          <w:color w:val="0563C1"/>
          <w:sz w:val="22"/>
          <w:szCs w:val="22"/>
          <w:u w:val="single"/>
        </w:rPr>
        <w:t>. Vidutinio metinio vėjo greičio pasiskirstymo Lietuvoje žemėlapis</w:t>
      </w:r>
      <w:r w:rsidRPr="00DB053D">
        <w:rPr>
          <w:rFonts w:ascii="Arial" w:hAnsi="Arial" w:cs="Arial"/>
          <w:color w:val="002060"/>
          <w:sz w:val="22"/>
          <w:szCs w:val="22"/>
        </w:rPr>
        <w:tab/>
        <w:t>47</w:t>
      </w:r>
    </w:p>
    <w:p w14:paraId="3042C89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4.6.2. pav. Teritorijos, kurioje gali būti ribojami vėjų elektrinių (aukštų statinių) projektavimo ir statybos darbai, žemėlapis</w:t>
      </w:r>
      <w:r w:rsidRPr="00DB053D">
        <w:rPr>
          <w:rFonts w:ascii="Arial" w:hAnsi="Arial" w:cs="Arial"/>
          <w:color w:val="002060"/>
          <w:sz w:val="22"/>
          <w:szCs w:val="22"/>
        </w:rPr>
        <w:tab/>
        <w:t>48</w:t>
      </w:r>
    </w:p>
    <w:p w14:paraId="0D168B86"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4.7.1. pav. Vidutinė metinė saulės spinduliavimo trukmė skirtinguose Lietuvos regionuose</w:t>
      </w:r>
      <w:r w:rsidRPr="00DB053D">
        <w:rPr>
          <w:rFonts w:ascii="Arial" w:hAnsi="Arial" w:cs="Arial"/>
          <w:color w:val="002060"/>
          <w:sz w:val="22"/>
          <w:szCs w:val="22"/>
        </w:rPr>
        <w:tab/>
        <w:t>50</w:t>
      </w:r>
    </w:p>
    <w:p w14:paraId="34F34369"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4.8.1. pav. Kambro vandeningo sluoksnio kraigo temperatūrų žemėlapis</w:t>
      </w:r>
      <w:r w:rsidRPr="00DB053D">
        <w:rPr>
          <w:rFonts w:ascii="Arial" w:hAnsi="Arial" w:cs="Arial"/>
          <w:color w:val="002060"/>
          <w:sz w:val="22"/>
          <w:szCs w:val="22"/>
        </w:rPr>
        <w:tab/>
        <w:t>53</w:t>
      </w:r>
    </w:p>
    <w:p w14:paraId="736DE1A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4.9.1. pav. Lietuvos hidrografinis žemėlapis</w:t>
      </w:r>
      <w:r w:rsidRPr="00DB053D">
        <w:rPr>
          <w:rFonts w:ascii="Arial" w:hAnsi="Arial" w:cs="Arial"/>
          <w:color w:val="002060"/>
          <w:sz w:val="22"/>
          <w:szCs w:val="22"/>
        </w:rPr>
        <w:tab/>
        <w:t>56</w:t>
      </w:r>
    </w:p>
    <w:p w14:paraId="597744BF"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5.2.1. pav. Atsakymų</w:t>
      </w:r>
      <w:r w:rsidRPr="00DB053D">
        <w:rPr>
          <w:rFonts w:ascii="Arial" w:hAnsi="Arial" w:cs="Arial"/>
          <w:color w:val="0563C1"/>
          <w:spacing w:val="-2"/>
          <w:sz w:val="22"/>
          <w:szCs w:val="22"/>
          <w:u w:val="single"/>
        </w:rPr>
        <w:t xml:space="preserve"> </w:t>
      </w:r>
      <w:r w:rsidRPr="00DB053D">
        <w:rPr>
          <w:rFonts w:ascii="Arial" w:hAnsi="Arial" w:cs="Arial"/>
          <w:color w:val="0563C1"/>
          <w:sz w:val="22"/>
          <w:szCs w:val="22"/>
          <w:u w:val="single"/>
        </w:rPr>
        <w:t>į</w:t>
      </w:r>
      <w:r w:rsidRPr="00DB053D">
        <w:rPr>
          <w:rFonts w:ascii="Arial" w:hAnsi="Arial" w:cs="Arial"/>
          <w:color w:val="0563C1"/>
          <w:spacing w:val="-5"/>
          <w:sz w:val="22"/>
          <w:szCs w:val="22"/>
          <w:u w:val="single"/>
        </w:rPr>
        <w:t xml:space="preserve"> </w:t>
      </w:r>
      <w:r w:rsidRPr="00DB053D">
        <w:rPr>
          <w:rFonts w:ascii="Arial" w:hAnsi="Arial" w:cs="Arial"/>
          <w:color w:val="0563C1"/>
          <w:sz w:val="22"/>
          <w:szCs w:val="22"/>
          <w:u w:val="single"/>
        </w:rPr>
        <w:t>klausimą</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„Kokias atsinaujinančių išteklių energijos rūšis</w:t>
      </w:r>
      <w:r w:rsidRPr="00DB053D">
        <w:rPr>
          <w:rFonts w:ascii="Arial" w:hAnsi="Arial" w:cs="Arial"/>
          <w:i/>
          <w:color w:val="0563C1"/>
          <w:sz w:val="22"/>
          <w:szCs w:val="22"/>
          <w:u w:val="single"/>
        </w:rPr>
        <w:t xml:space="preserve"> </w:t>
      </w:r>
      <w:r w:rsidRPr="00DB053D">
        <w:rPr>
          <w:rFonts w:ascii="Arial" w:hAnsi="Arial" w:cs="Arial"/>
          <w:color w:val="0563C1"/>
          <w:sz w:val="22"/>
          <w:szCs w:val="22"/>
          <w:u w:val="single"/>
        </w:rPr>
        <w:t>naudojate namuose?“</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pasiskirstymas proc.</w:t>
      </w:r>
      <w:r w:rsidRPr="00DB053D">
        <w:rPr>
          <w:rFonts w:ascii="Arial" w:hAnsi="Arial" w:cs="Arial"/>
          <w:color w:val="002060"/>
          <w:sz w:val="22"/>
          <w:szCs w:val="22"/>
        </w:rPr>
        <w:tab/>
        <w:t>63</w:t>
      </w:r>
    </w:p>
    <w:p w14:paraId="4F95355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5.2.2. pav. Atsakymų į klausimą „Jeigu galėtumėte pasirinkti, kokią (kokias) AEI technologiją (technologijas) taikytumėte namuose?“ pasiskirstymas proc.</w:t>
      </w:r>
      <w:r w:rsidRPr="00DB053D">
        <w:rPr>
          <w:rFonts w:ascii="Arial" w:hAnsi="Arial" w:cs="Arial"/>
          <w:color w:val="002060"/>
          <w:sz w:val="22"/>
          <w:szCs w:val="22"/>
        </w:rPr>
        <w:tab/>
        <w:t>64</w:t>
      </w:r>
    </w:p>
    <w:p w14:paraId="2A2B4DC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5.2.3. pav. Atsakymų</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į</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klausimą</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„Ar</w:t>
      </w:r>
      <w:r w:rsidRPr="00DB053D">
        <w:rPr>
          <w:rFonts w:ascii="Arial" w:hAnsi="Arial" w:cs="Arial"/>
          <w:color w:val="0563C1"/>
          <w:spacing w:val="-2"/>
          <w:sz w:val="22"/>
          <w:szCs w:val="22"/>
          <w:u w:val="single"/>
        </w:rPr>
        <w:t xml:space="preserve"> </w:t>
      </w:r>
      <w:r w:rsidRPr="00DB053D">
        <w:rPr>
          <w:rFonts w:ascii="Arial" w:hAnsi="Arial" w:cs="Arial"/>
          <w:color w:val="0563C1"/>
          <w:sz w:val="22"/>
          <w:szCs w:val="22"/>
          <w:u w:val="single"/>
        </w:rPr>
        <w:t>sutiktumėte</w:t>
      </w:r>
      <w:r w:rsidRPr="00DB053D">
        <w:rPr>
          <w:rFonts w:ascii="Arial" w:hAnsi="Arial" w:cs="Arial"/>
          <w:color w:val="0563C1"/>
          <w:spacing w:val="-2"/>
          <w:sz w:val="22"/>
          <w:szCs w:val="22"/>
          <w:u w:val="single"/>
        </w:rPr>
        <w:t xml:space="preserve"> </w:t>
      </w:r>
      <w:r w:rsidRPr="00DB053D">
        <w:rPr>
          <w:rFonts w:ascii="Arial" w:hAnsi="Arial" w:cs="Arial"/>
          <w:color w:val="0563C1"/>
          <w:sz w:val="22"/>
          <w:szCs w:val="22"/>
          <w:u w:val="single"/>
        </w:rPr>
        <w:t>mokėti</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už</w:t>
      </w:r>
      <w:r w:rsidRPr="00DB053D">
        <w:rPr>
          <w:rFonts w:ascii="Arial" w:hAnsi="Arial" w:cs="Arial"/>
          <w:color w:val="0563C1"/>
          <w:spacing w:val="-2"/>
          <w:sz w:val="22"/>
          <w:szCs w:val="22"/>
          <w:u w:val="single"/>
        </w:rPr>
        <w:t xml:space="preserve"> </w:t>
      </w:r>
      <w:r w:rsidRPr="00DB053D">
        <w:rPr>
          <w:rFonts w:ascii="Arial" w:hAnsi="Arial" w:cs="Arial"/>
          <w:color w:val="0563C1"/>
          <w:sz w:val="22"/>
          <w:szCs w:val="22"/>
          <w:u w:val="single"/>
        </w:rPr>
        <w:t>energiją</w:t>
      </w:r>
      <w:r w:rsidRPr="00DB053D">
        <w:rPr>
          <w:rFonts w:ascii="Arial" w:hAnsi="Arial" w:cs="Arial"/>
          <w:color w:val="0563C1"/>
          <w:spacing w:val="-3"/>
          <w:sz w:val="22"/>
          <w:szCs w:val="22"/>
          <w:u w:val="single"/>
        </w:rPr>
        <w:t xml:space="preserve"> </w:t>
      </w:r>
      <w:r w:rsidRPr="00DB053D">
        <w:rPr>
          <w:rFonts w:ascii="Arial" w:hAnsi="Arial" w:cs="Arial"/>
          <w:color w:val="0563C1"/>
          <w:sz w:val="22"/>
          <w:szCs w:val="22"/>
          <w:u w:val="single"/>
        </w:rPr>
        <w:t>daugiau,</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jei</w:t>
      </w:r>
      <w:r w:rsidRPr="00DB053D">
        <w:rPr>
          <w:rFonts w:ascii="Arial" w:hAnsi="Arial" w:cs="Arial"/>
          <w:color w:val="0563C1"/>
          <w:spacing w:val="-5"/>
          <w:sz w:val="22"/>
          <w:szCs w:val="22"/>
          <w:u w:val="single"/>
        </w:rPr>
        <w:t xml:space="preserve"> </w:t>
      </w:r>
      <w:r w:rsidRPr="00DB053D">
        <w:rPr>
          <w:rFonts w:ascii="Arial" w:hAnsi="Arial" w:cs="Arial"/>
          <w:color w:val="0563C1"/>
          <w:sz w:val="22"/>
          <w:szCs w:val="22"/>
          <w:u w:val="single"/>
        </w:rPr>
        <w:t>žinotumėte,</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kad</w:t>
      </w:r>
      <w:r w:rsidRPr="00DB053D">
        <w:rPr>
          <w:rFonts w:ascii="Arial" w:hAnsi="Arial" w:cs="Arial"/>
          <w:color w:val="0563C1"/>
          <w:spacing w:val="-2"/>
          <w:sz w:val="22"/>
          <w:szCs w:val="22"/>
          <w:u w:val="single"/>
        </w:rPr>
        <w:t xml:space="preserve"> </w:t>
      </w:r>
      <w:r w:rsidRPr="00DB053D">
        <w:rPr>
          <w:rFonts w:ascii="Arial" w:hAnsi="Arial" w:cs="Arial"/>
          <w:color w:val="0563C1"/>
          <w:sz w:val="22"/>
          <w:szCs w:val="22"/>
          <w:u w:val="single"/>
        </w:rPr>
        <w:t>tai</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energija</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iš</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atsinaujinančių</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energijos išteklių“</w:t>
      </w:r>
      <w:r w:rsidRPr="00DB053D">
        <w:rPr>
          <w:rFonts w:ascii="Arial" w:hAnsi="Arial" w:cs="Arial"/>
          <w:color w:val="0563C1"/>
          <w:spacing w:val="3"/>
          <w:sz w:val="22"/>
          <w:szCs w:val="22"/>
          <w:u w:val="single"/>
        </w:rPr>
        <w:t xml:space="preserve"> </w:t>
      </w:r>
      <w:r w:rsidRPr="00DB053D">
        <w:rPr>
          <w:rFonts w:ascii="Arial" w:hAnsi="Arial" w:cs="Arial"/>
          <w:color w:val="0563C1"/>
          <w:sz w:val="22"/>
          <w:szCs w:val="22"/>
          <w:u w:val="single"/>
        </w:rPr>
        <w:t>pasiskirstymas proc.</w:t>
      </w:r>
      <w:r w:rsidRPr="00DB053D">
        <w:rPr>
          <w:rFonts w:ascii="Arial" w:hAnsi="Arial" w:cs="Arial"/>
          <w:color w:val="002060"/>
          <w:sz w:val="22"/>
          <w:szCs w:val="22"/>
        </w:rPr>
        <w:tab/>
        <w:t>65</w:t>
      </w:r>
    </w:p>
    <w:p w14:paraId="5A538D9A"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5.2.5. pav. Atsakymų į klausimą „Kokia Jums labiausiai priimtina investicijų į AIE didesnį naudojimą skatinimo priemonė?“ pasiskirstymas proc.</w:t>
      </w:r>
      <w:r w:rsidRPr="00DB053D">
        <w:rPr>
          <w:rFonts w:ascii="Arial" w:hAnsi="Arial" w:cs="Arial"/>
          <w:color w:val="002060"/>
          <w:sz w:val="22"/>
          <w:szCs w:val="22"/>
        </w:rPr>
        <w:tab/>
        <w:t>65</w:t>
      </w:r>
    </w:p>
    <w:p w14:paraId="526C43A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5.2.6. pav. Atsakymų</w:t>
      </w:r>
      <w:r w:rsidRPr="00DB053D">
        <w:rPr>
          <w:rFonts w:ascii="Arial" w:hAnsi="Arial" w:cs="Arial"/>
          <w:color w:val="0563C1"/>
          <w:spacing w:val="-3"/>
          <w:sz w:val="22"/>
          <w:szCs w:val="22"/>
          <w:u w:val="single"/>
        </w:rPr>
        <w:t xml:space="preserve"> </w:t>
      </w:r>
      <w:r w:rsidRPr="00DB053D">
        <w:rPr>
          <w:rFonts w:ascii="Arial" w:hAnsi="Arial" w:cs="Arial"/>
          <w:color w:val="0563C1"/>
          <w:sz w:val="22"/>
          <w:szCs w:val="22"/>
          <w:u w:val="single"/>
        </w:rPr>
        <w:t>į</w:t>
      </w:r>
      <w:r w:rsidRPr="00DB053D">
        <w:rPr>
          <w:rFonts w:ascii="Arial" w:hAnsi="Arial" w:cs="Arial"/>
          <w:color w:val="0563C1"/>
          <w:spacing w:val="-6"/>
          <w:sz w:val="22"/>
          <w:szCs w:val="22"/>
          <w:u w:val="single"/>
        </w:rPr>
        <w:t xml:space="preserve"> </w:t>
      </w:r>
      <w:r w:rsidRPr="00DB053D">
        <w:rPr>
          <w:rFonts w:ascii="Arial" w:hAnsi="Arial" w:cs="Arial"/>
          <w:color w:val="0563C1"/>
          <w:sz w:val="22"/>
          <w:szCs w:val="22"/>
          <w:u w:val="single"/>
        </w:rPr>
        <w:t>klausimą</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„Kokios</w:t>
      </w:r>
      <w:r w:rsidRPr="00DB053D">
        <w:rPr>
          <w:rFonts w:ascii="Arial" w:hAnsi="Arial" w:cs="Arial"/>
          <w:color w:val="0563C1"/>
          <w:spacing w:val="-5"/>
          <w:sz w:val="22"/>
          <w:szCs w:val="22"/>
          <w:u w:val="single"/>
        </w:rPr>
        <w:t xml:space="preserve"> </w:t>
      </w:r>
      <w:r w:rsidRPr="00DB053D">
        <w:rPr>
          <w:rFonts w:ascii="Arial" w:hAnsi="Arial" w:cs="Arial"/>
          <w:color w:val="0563C1"/>
          <w:sz w:val="22"/>
          <w:szCs w:val="22"/>
          <w:u w:val="single"/>
        </w:rPr>
        <w:t>šilumos</w:t>
      </w:r>
      <w:r w:rsidRPr="00DB053D">
        <w:rPr>
          <w:rFonts w:ascii="Arial" w:hAnsi="Arial" w:cs="Arial"/>
          <w:color w:val="0563C1"/>
          <w:spacing w:val="-5"/>
          <w:sz w:val="22"/>
          <w:szCs w:val="22"/>
          <w:u w:val="single"/>
        </w:rPr>
        <w:t xml:space="preserve"> </w:t>
      </w:r>
      <w:r w:rsidRPr="00DB053D">
        <w:rPr>
          <w:rFonts w:ascii="Arial" w:hAnsi="Arial" w:cs="Arial"/>
          <w:color w:val="0563C1"/>
          <w:sz w:val="22"/>
          <w:szCs w:val="22"/>
          <w:u w:val="single"/>
        </w:rPr>
        <w:t>taupymo</w:t>
      </w:r>
      <w:r w:rsidRPr="00DB053D">
        <w:rPr>
          <w:rFonts w:ascii="Arial" w:hAnsi="Arial" w:cs="Arial"/>
          <w:color w:val="0563C1"/>
          <w:spacing w:val="-3"/>
          <w:sz w:val="22"/>
          <w:szCs w:val="22"/>
          <w:u w:val="single"/>
        </w:rPr>
        <w:t xml:space="preserve"> </w:t>
      </w:r>
      <w:r w:rsidRPr="00DB053D">
        <w:rPr>
          <w:rFonts w:ascii="Arial" w:hAnsi="Arial" w:cs="Arial"/>
          <w:color w:val="0563C1"/>
          <w:sz w:val="22"/>
          <w:szCs w:val="22"/>
          <w:u w:val="single"/>
        </w:rPr>
        <w:t>ir/ar</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energijos</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efektyvumo</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didinimo</w:t>
      </w:r>
      <w:r w:rsidRPr="00DB053D">
        <w:rPr>
          <w:rFonts w:ascii="Arial" w:hAnsi="Arial" w:cs="Arial"/>
          <w:color w:val="0563C1"/>
          <w:spacing w:val="-3"/>
          <w:sz w:val="22"/>
          <w:szCs w:val="22"/>
          <w:u w:val="single"/>
        </w:rPr>
        <w:t xml:space="preserve"> </w:t>
      </w:r>
      <w:r w:rsidRPr="00DB053D">
        <w:rPr>
          <w:rFonts w:ascii="Arial" w:hAnsi="Arial" w:cs="Arial"/>
          <w:color w:val="0563C1"/>
          <w:sz w:val="22"/>
          <w:szCs w:val="22"/>
          <w:u w:val="single"/>
        </w:rPr>
        <w:t>priemonės</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įrengtos</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Jūsų būste?“</w:t>
      </w:r>
      <w:r w:rsidRPr="00DB053D">
        <w:rPr>
          <w:rFonts w:ascii="Arial" w:hAnsi="Arial" w:cs="Arial"/>
          <w:color w:val="0563C1"/>
          <w:spacing w:val="1"/>
          <w:sz w:val="22"/>
          <w:szCs w:val="22"/>
          <w:u w:val="single"/>
        </w:rPr>
        <w:t xml:space="preserve"> </w:t>
      </w:r>
      <w:r w:rsidRPr="00DB053D">
        <w:rPr>
          <w:rFonts w:ascii="Arial" w:hAnsi="Arial" w:cs="Arial"/>
          <w:color w:val="0563C1"/>
          <w:sz w:val="22"/>
          <w:szCs w:val="22"/>
          <w:u w:val="single"/>
        </w:rPr>
        <w:t>pasiskirstymas asmenys</w:t>
      </w:r>
      <w:r w:rsidRPr="00DB053D">
        <w:rPr>
          <w:rFonts w:ascii="Arial" w:hAnsi="Arial" w:cs="Arial"/>
          <w:color w:val="002060"/>
          <w:sz w:val="22"/>
          <w:szCs w:val="22"/>
        </w:rPr>
        <w:tab/>
        <w:t>66</w:t>
      </w:r>
    </w:p>
    <w:p w14:paraId="1E6B6CE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5.2.7. pav. Atsakymų</w:t>
      </w:r>
      <w:r w:rsidRPr="00DB053D">
        <w:rPr>
          <w:rFonts w:ascii="Arial" w:hAnsi="Arial" w:cs="Arial"/>
          <w:color w:val="0563C1"/>
          <w:spacing w:val="-2"/>
          <w:sz w:val="22"/>
          <w:szCs w:val="22"/>
          <w:u w:val="single"/>
        </w:rPr>
        <w:t xml:space="preserve"> </w:t>
      </w:r>
      <w:r w:rsidRPr="00DB053D">
        <w:rPr>
          <w:rFonts w:ascii="Arial" w:hAnsi="Arial" w:cs="Arial"/>
          <w:color w:val="0563C1"/>
          <w:sz w:val="22"/>
          <w:szCs w:val="22"/>
          <w:u w:val="single"/>
        </w:rPr>
        <w:t>į</w:t>
      </w:r>
      <w:r w:rsidRPr="00DB053D">
        <w:rPr>
          <w:rFonts w:ascii="Arial" w:hAnsi="Arial" w:cs="Arial"/>
          <w:color w:val="0563C1"/>
          <w:spacing w:val="-5"/>
          <w:sz w:val="22"/>
          <w:szCs w:val="22"/>
          <w:u w:val="single"/>
        </w:rPr>
        <w:t xml:space="preserve"> </w:t>
      </w:r>
      <w:r w:rsidRPr="00DB053D">
        <w:rPr>
          <w:rFonts w:ascii="Arial" w:hAnsi="Arial" w:cs="Arial"/>
          <w:color w:val="0563C1"/>
          <w:sz w:val="22"/>
          <w:szCs w:val="22"/>
          <w:u w:val="single"/>
        </w:rPr>
        <w:t>klausimą</w:t>
      </w:r>
      <w:r w:rsidRPr="00DB053D">
        <w:rPr>
          <w:rFonts w:ascii="Arial" w:hAnsi="Arial" w:cs="Arial"/>
          <w:color w:val="0563C1"/>
          <w:spacing w:val="-4"/>
          <w:sz w:val="22"/>
          <w:szCs w:val="22"/>
          <w:u w:val="single"/>
        </w:rPr>
        <w:t xml:space="preserve"> </w:t>
      </w:r>
      <w:r w:rsidRPr="00DB053D">
        <w:rPr>
          <w:rFonts w:ascii="Arial" w:hAnsi="Arial" w:cs="Arial"/>
          <w:color w:val="0563C1"/>
          <w:sz w:val="22"/>
          <w:szCs w:val="22"/>
          <w:u w:val="single"/>
        </w:rPr>
        <w:t>„Ar pakanka viešai skelbiamos informacijos apie AIE naudojimo ir energijos taupymo ir (arba) efektyvumo didinimo galimybes?“</w:t>
      </w:r>
      <w:r w:rsidRPr="00DB053D">
        <w:rPr>
          <w:rFonts w:ascii="Arial" w:hAnsi="Arial" w:cs="Arial"/>
          <w:color w:val="0563C1"/>
          <w:spacing w:val="3"/>
          <w:sz w:val="22"/>
          <w:szCs w:val="22"/>
          <w:u w:val="single"/>
        </w:rPr>
        <w:t xml:space="preserve"> </w:t>
      </w:r>
      <w:r w:rsidRPr="00DB053D">
        <w:rPr>
          <w:rFonts w:ascii="Arial" w:hAnsi="Arial" w:cs="Arial"/>
          <w:color w:val="0563C1"/>
          <w:sz w:val="22"/>
          <w:szCs w:val="22"/>
          <w:u w:val="single"/>
        </w:rPr>
        <w:t>pasiskirstymas proc.</w:t>
      </w:r>
      <w:r w:rsidRPr="00DB053D">
        <w:rPr>
          <w:rFonts w:ascii="Arial" w:hAnsi="Arial" w:cs="Arial"/>
          <w:color w:val="002060"/>
          <w:sz w:val="22"/>
          <w:szCs w:val="22"/>
        </w:rPr>
        <w:tab/>
        <w:t>67</w:t>
      </w:r>
    </w:p>
    <w:p w14:paraId="1A3DA599"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5.2.8. pav. Atsakymų į klausimą „Jūsų nuomone, kokia informacija apie AIE naudojimo ir energijos taupymo ir (arba) efektyvumo didinimo galimybes turėtų būti papildomai skelbiama?“ pasiskirstymas proc.</w:t>
      </w:r>
      <w:r w:rsidRPr="00DB053D">
        <w:rPr>
          <w:rFonts w:ascii="Arial" w:hAnsi="Arial" w:cs="Arial"/>
          <w:color w:val="002060"/>
          <w:sz w:val="22"/>
          <w:szCs w:val="22"/>
        </w:rPr>
        <w:tab/>
        <w:t>67</w:t>
      </w:r>
    </w:p>
    <w:p w14:paraId="4A06A397"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5.2.9.</w:t>
      </w:r>
      <w:r w:rsidRPr="00DB053D">
        <w:rPr>
          <w:rFonts w:ascii="Arial" w:hAnsi="Arial" w:cs="Arial"/>
          <w:i/>
          <w:color w:val="0563C1"/>
          <w:sz w:val="22"/>
          <w:szCs w:val="22"/>
          <w:u w:val="single"/>
        </w:rPr>
        <w:t xml:space="preserve"> </w:t>
      </w:r>
      <w:r w:rsidRPr="00DB053D">
        <w:rPr>
          <w:rFonts w:ascii="Arial" w:hAnsi="Arial" w:cs="Arial"/>
          <w:color w:val="0563C1"/>
          <w:sz w:val="22"/>
          <w:szCs w:val="22"/>
          <w:u w:val="single"/>
        </w:rPr>
        <w:t>pav. Atsakymų į klausimą „Jūsų nuomone, kur ir kaip turėtų būti platinama informacija apie AIE naudojimo ir energijos taupymo ir (arba) efektyvumo didinimo galimybes?“ pasiskirstymas proc.</w:t>
      </w:r>
      <w:r w:rsidRPr="00DB053D">
        <w:rPr>
          <w:rFonts w:ascii="Arial" w:hAnsi="Arial" w:cs="Arial"/>
          <w:color w:val="002060"/>
          <w:sz w:val="22"/>
          <w:szCs w:val="22"/>
        </w:rPr>
        <w:tab/>
        <w:t>68</w:t>
      </w:r>
    </w:p>
    <w:p w14:paraId="7BBEBCD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6.3.1. pav. Prognozuojamas kuro suvartojimas – transportas, tne</w:t>
      </w:r>
      <w:r w:rsidRPr="00DB053D">
        <w:rPr>
          <w:rFonts w:ascii="Arial" w:hAnsi="Arial" w:cs="Arial"/>
          <w:color w:val="002060"/>
          <w:sz w:val="22"/>
          <w:szCs w:val="22"/>
        </w:rPr>
        <w:tab/>
        <w:t>72</w:t>
      </w:r>
    </w:p>
    <w:p w14:paraId="5F601811"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6.3.2. pav. Prognozuojamas kuro suvartojimas – žemės ūkis, tne</w:t>
      </w:r>
      <w:r w:rsidRPr="00DB053D">
        <w:rPr>
          <w:rFonts w:ascii="Arial" w:hAnsi="Arial" w:cs="Arial"/>
          <w:color w:val="002060"/>
          <w:sz w:val="22"/>
          <w:szCs w:val="22"/>
        </w:rPr>
        <w:tab/>
        <w:t>73</w:t>
      </w:r>
    </w:p>
    <w:p w14:paraId="04881D6B"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6.3.2. pav. Prognozuojamas kuro suvartojimas – pramonė, tne</w:t>
      </w:r>
      <w:r w:rsidRPr="00DB053D">
        <w:rPr>
          <w:rFonts w:ascii="Arial" w:hAnsi="Arial" w:cs="Arial"/>
          <w:color w:val="002060"/>
          <w:sz w:val="22"/>
          <w:szCs w:val="22"/>
        </w:rPr>
        <w:tab/>
        <w:t>73</w:t>
      </w:r>
    </w:p>
    <w:p w14:paraId="74DD5228"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6.3.3. pav. Prognozuojamas kuro suvartojimas – namų ūkiai, tne</w:t>
      </w:r>
      <w:r w:rsidRPr="00DB053D">
        <w:rPr>
          <w:rFonts w:ascii="Arial" w:hAnsi="Arial" w:cs="Arial"/>
          <w:color w:val="002060"/>
          <w:sz w:val="22"/>
          <w:szCs w:val="22"/>
        </w:rPr>
        <w:tab/>
        <w:t>74</w:t>
      </w:r>
    </w:p>
    <w:p w14:paraId="69A5C2E3"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6.3.4. pav. Prognozuojamas kuro suvartojimas – paslaugų sektorius, tne</w:t>
      </w:r>
      <w:r w:rsidRPr="00DB053D">
        <w:rPr>
          <w:rFonts w:ascii="Arial" w:hAnsi="Arial" w:cs="Arial"/>
          <w:color w:val="002060"/>
          <w:sz w:val="22"/>
          <w:szCs w:val="22"/>
        </w:rPr>
        <w:tab/>
        <w:t>74</w:t>
      </w:r>
    </w:p>
    <w:p w14:paraId="17327022" w14:textId="77777777" w:rsidR="009874C3" w:rsidRPr="00DB053D" w:rsidRDefault="003215C1">
      <w:pPr>
        <w:tabs>
          <w:tab w:val="right" w:leader="underscore" w:pos="10205"/>
        </w:tabs>
        <w:jc w:val="both"/>
        <w:rPr>
          <w:rFonts w:ascii="Arial" w:hAnsi="Arial" w:cs="Arial"/>
          <w:sz w:val="22"/>
          <w:szCs w:val="22"/>
          <w:lang w:eastAsia="lt-LT"/>
        </w:rPr>
      </w:pPr>
      <w:r w:rsidRPr="00DB053D">
        <w:rPr>
          <w:rFonts w:ascii="Arial" w:hAnsi="Arial" w:cs="Arial"/>
          <w:color w:val="0563C1"/>
          <w:sz w:val="22"/>
          <w:szCs w:val="22"/>
          <w:u w:val="single"/>
        </w:rPr>
        <w:t>7.1. pav. AIE dalies bendrame kuro balanse planiniai rodikliai</w:t>
      </w:r>
      <w:r w:rsidRPr="00DB053D">
        <w:rPr>
          <w:rFonts w:ascii="Arial" w:hAnsi="Arial" w:cs="Arial"/>
          <w:color w:val="002060"/>
          <w:sz w:val="22"/>
          <w:szCs w:val="22"/>
        </w:rPr>
        <w:tab/>
        <w:t>76</w:t>
      </w:r>
    </w:p>
    <w:p w14:paraId="050490E3" w14:textId="77777777" w:rsidR="009874C3" w:rsidRPr="00DB053D" w:rsidRDefault="009874C3">
      <w:pPr>
        <w:spacing w:line="259" w:lineRule="auto"/>
        <w:jc w:val="both"/>
        <w:rPr>
          <w:rFonts w:ascii="Arial" w:hAnsi="Arial"/>
          <w:sz w:val="22"/>
          <w:szCs w:val="22"/>
        </w:rPr>
      </w:pPr>
    </w:p>
    <w:p w14:paraId="1B370159" w14:textId="77777777" w:rsidR="009874C3" w:rsidRPr="00DB053D" w:rsidRDefault="009874C3">
      <w:pPr>
        <w:rPr>
          <w:sz w:val="14"/>
          <w:szCs w:val="14"/>
        </w:rPr>
      </w:pPr>
    </w:p>
    <w:p w14:paraId="283B859B"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Įvadas</w:t>
      </w:r>
    </w:p>
    <w:p w14:paraId="0E814FB9" w14:textId="77777777" w:rsidR="009874C3" w:rsidRPr="00DB053D" w:rsidRDefault="009874C3">
      <w:pPr>
        <w:rPr>
          <w:sz w:val="14"/>
          <w:szCs w:val="14"/>
        </w:rPr>
      </w:pPr>
    </w:p>
    <w:p w14:paraId="11DC1978"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 xml:space="preserve">Atsinaujinančių išteklių energijos (toliau – AIE) sąvoka yra apibrėžiama Lietuvos Respublikos (toliau – LR) atsinaujinančių išteklių energetikos įstatymo 2 str. 2 dalyje nurodant, kad tai energija iš atsinaujinančių neiškastinių išteklių: vėjo, saulės energija, aplinkos energija, geoterminiai, hidroterminiai ištekliai ir vandenynų energija, hidroenergija, biomasė, biodujos, įskaitant sąvartynų ir nuotekų perdirbimo įrenginių dujas, taip pat kitų atsinaujinančių neiškastinių išteklių, kurių panaudojimas technologiškai yra galimas dabar arba bus galimas ateityje, energija. </w:t>
      </w:r>
    </w:p>
    <w:p w14:paraId="43C9B8FB" w14:textId="77777777" w:rsidR="009874C3" w:rsidRPr="00DB053D" w:rsidRDefault="009874C3">
      <w:pPr>
        <w:rPr>
          <w:sz w:val="14"/>
          <w:szCs w:val="14"/>
        </w:rPr>
      </w:pPr>
    </w:p>
    <w:p w14:paraId="2CCA4B5A" w14:textId="77777777" w:rsidR="009874C3" w:rsidRPr="00DB053D" w:rsidRDefault="003215C1">
      <w:pPr>
        <w:spacing w:line="259" w:lineRule="auto"/>
        <w:ind w:firstLine="567"/>
        <w:jc w:val="both"/>
        <w:rPr>
          <w:rFonts w:ascii="Arial" w:hAnsi="Arial"/>
          <w:sz w:val="22"/>
        </w:rPr>
      </w:pPr>
      <w:r w:rsidRPr="00DB053D">
        <w:rPr>
          <w:rFonts w:ascii="Arial" w:hAnsi="Arial"/>
          <w:sz w:val="22"/>
        </w:rPr>
        <w:t>Kaip nurodė Pasaulio išteklių institutas (ang. WRI), daugiau nei trečdalį viso pasaulio šiltnamio efektą sukeliančių dujų išmeta tradiciniai energijos šaltiniai. Todėl bendras pasaulio valstybių siekis yra sumažinti tradicinių energijos šaltinių naudojimą ir išmetamų teršalų kiekį elektros energijos gamyboje. Lietuvoje</w:t>
      </w:r>
      <w:r w:rsidRPr="00DB053D">
        <w:rPr>
          <w:rFonts w:ascii="Arial" w:hAnsi="Arial"/>
          <w:sz w:val="22"/>
          <w:vertAlign w:val="superscript"/>
        </w:rPr>
        <w:footnoteReference w:id="1"/>
      </w:r>
      <w:r w:rsidRPr="00DB053D">
        <w:rPr>
          <w:rFonts w:ascii="Arial" w:hAnsi="Arial"/>
          <w:sz w:val="22"/>
        </w:rPr>
        <w:t xml:space="preserve"> Iki 2030 m. numatoma pasiekti 45 proc. atsinaujinančių energijos išteklių galutiniame energijos suvartojime (viena didžiausių ambicijų AEI plėtros srityje ES mastu), tarp jų 45 proc. elektros ir 90 proc. energijos centralizuoto šilumos tiekimo sektoriuje bus pagamina iš AEI. Taip pat ne mažiau kaip 30 proc. vartotojų patys pasigamins elektros savo poreikiams. Vietinės elektros energijos gamybos dalis Lietuvoje padidės nuo 35 proc. iki 70 proc., o AEI dalis transporte išaugs iki 15 proc. ir Lietuva taps energetikos inovacijų lydere regione. </w:t>
      </w:r>
    </w:p>
    <w:p w14:paraId="67B99130" w14:textId="77777777" w:rsidR="009874C3" w:rsidRPr="00DB053D" w:rsidRDefault="009874C3">
      <w:pPr>
        <w:rPr>
          <w:sz w:val="14"/>
          <w:szCs w:val="14"/>
        </w:rPr>
      </w:pPr>
    </w:p>
    <w:p w14:paraId="5503C1F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Visuotinai pripažįstama, kad iš AIE pagaminta šaltinių pagaminta energija, palyginti su tradiciniais energijos gamybos būdais, suteikia daug naudos aplinkai, turi socialinę ir ekonominę reikšmę. Lietuvoje AIE naudojimo reikšmė yra svarbi ne tik dėl įsipareigojimų Europos Sąjungai (toliau – ES), tačiau taip pat dėl to, kad naudojant AIE yra daromas mažesnis neigiamas poveikis aplinkai, prisidedama prie klimato kaitos mažinimo, skatinama naujų ir inovatyvių technologijų plėtra, taip pat mažinama priklausomybė nuo iškastinių išteklių importo, siekiama didinti energetinę nepriklausomybę, tokiu būdu taip pat didinant šalies energetinio saugumo lygį. Atsinaujinančių energijos išteklių naudojimas, jų plėtojimas ir veiksmingas naudojimas yra vienas svarbiausių energetikos tikslų. Tai yra pasaulio ateitis, nuo kurios priklausys gyvenamosios aplinkos kokybė, socialinė ir ekonominė aplinka. Todėl siekiant formuoti tvarią energetinę infrastruktūrą yra labai svarbus institucijų įsitraukimas į procesą, tinkamų sąlygų sudarymas, suprantant atsinaujinančių energijos išteklių svarbą ir poveikį būsimoms kartoms. </w:t>
      </w:r>
    </w:p>
    <w:p w14:paraId="0C341CC9" w14:textId="77777777" w:rsidR="009874C3" w:rsidRPr="00DB053D" w:rsidRDefault="009874C3">
      <w:pPr>
        <w:rPr>
          <w:sz w:val="14"/>
          <w:szCs w:val="14"/>
        </w:rPr>
      </w:pPr>
    </w:p>
    <w:p w14:paraId="46410384" w14:textId="77777777" w:rsidR="009874C3" w:rsidRPr="00DB053D" w:rsidRDefault="003215C1">
      <w:pPr>
        <w:spacing w:line="259" w:lineRule="auto"/>
        <w:ind w:firstLine="567"/>
        <w:jc w:val="both"/>
        <w:rPr>
          <w:rFonts w:ascii="Arial" w:hAnsi="Arial"/>
          <w:sz w:val="22"/>
        </w:rPr>
      </w:pPr>
      <w:r w:rsidRPr="00DB053D">
        <w:rPr>
          <w:rFonts w:ascii="Arial" w:hAnsi="Arial"/>
          <w:sz w:val="22"/>
        </w:rPr>
        <w:t>Pagal LR atsinaujinančių išteklių energetikos įstatymą</w:t>
      </w:r>
      <w:r w:rsidRPr="00DB053D">
        <w:rPr>
          <w:rFonts w:ascii="Arial" w:hAnsi="Arial"/>
          <w:sz w:val="22"/>
          <w:vertAlign w:val="superscript"/>
        </w:rPr>
        <w:footnoteReference w:id="2"/>
      </w:r>
      <w:r w:rsidRPr="00DB053D">
        <w:rPr>
          <w:rFonts w:ascii="Arial" w:hAnsi="Arial"/>
          <w:sz w:val="22"/>
        </w:rPr>
        <w:t xml:space="preserve">  savivaldybėms AIE plėtros procese tenka svarbus vaidmuo – jos tampa vienomis svarbiausių institucijų, kurios atsakingos už AIE plėtrą. Įstatyme numatyta, kad viena iš savivaldybės funkcijų, susijusių su AIE plėtra, yra rengti ir tvirtinti bei įgyvendinti AIE naudojimo plėtros veiksmų planą, kurio pagrindais bus rengiama AEI plėtros finansavimo programa, lėšų panaudojimo tvarkos aprašas ir planuojamos lėšos konkretiems AIE finansavimo programų projektams savivaldybių teritorijoje finansuoti.</w:t>
      </w:r>
    </w:p>
    <w:p w14:paraId="4730B725" w14:textId="77777777" w:rsidR="009874C3" w:rsidRPr="00DB053D" w:rsidRDefault="009874C3">
      <w:pPr>
        <w:rPr>
          <w:sz w:val="14"/>
          <w:szCs w:val="14"/>
        </w:rPr>
      </w:pPr>
    </w:p>
    <w:p w14:paraId="32EED84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VšĮ „Lietuvos energetikos agentūros“ duomenimis, 2020 m. Lietuvoje 16 savivaldybių (27 proc. visų savivaldybių) yra savanoriškai įsipareigojusios įgyvendinti Europos Sąjungos klimato ir energetikos tikslus – yra pasirašiusios Merų paktą, iš kurių 14 yra parengusios tvarios energetikos veiksmų planus, o 3 yra parengusios ir stebėsenos ataskaitas. Tarp pasirašiusių Merų paktą Panevėžio rajono savivaldybės nėra. </w:t>
      </w:r>
    </w:p>
    <w:p w14:paraId="0FEB69AB" w14:textId="77777777" w:rsidR="009874C3" w:rsidRPr="00DB053D" w:rsidRDefault="009874C3">
      <w:pPr>
        <w:rPr>
          <w:sz w:val="14"/>
          <w:szCs w:val="14"/>
        </w:rPr>
      </w:pPr>
    </w:p>
    <w:p w14:paraId="55418B1A" w14:textId="77777777" w:rsidR="009874C3" w:rsidRPr="00DB053D" w:rsidRDefault="003215C1">
      <w:pPr>
        <w:spacing w:line="259" w:lineRule="auto"/>
        <w:ind w:firstLine="567"/>
        <w:jc w:val="both"/>
        <w:rPr>
          <w:rFonts w:ascii="Arial" w:hAnsi="Arial"/>
          <w:sz w:val="22"/>
        </w:rPr>
      </w:pPr>
      <w:r w:rsidRPr="00DB053D">
        <w:rPr>
          <w:rFonts w:ascii="Arial" w:hAnsi="Arial"/>
          <w:sz w:val="22"/>
        </w:rPr>
        <w:t>Energijos gamybos ir naudojimo situacija skirtingose savivaldybėse yra nevienoda, todėl rengiant AIE naudojimo plėtros planą, Panevėžio rajono savivaldybėje, buvo atlikta AIE naudojimo esamos būklės analizė (išanalizuotas šilumos ir elektros energijos bei transporto degalų suvartojimas pagal tiekimo rūšį ir galutinio vartojimo sektorius), taip pat nustatyta atsinaujinančių energijos išteklių dalis kiekvienos energijos rūšies suvartojime, identifikuotas AIE potencialas, bei plėtros galimybės. AIE planas parengtas vadovaujantis Atsinaujinančių išteklių energijos naudojimo plėtros veiksmų planų rengimo metodika, kurią skelbia Lietuvos savivaldybių asociacija.</w:t>
      </w:r>
      <w:r w:rsidRPr="00DB053D">
        <w:rPr>
          <w:rFonts w:ascii="Arial" w:hAnsi="Arial"/>
          <w:sz w:val="22"/>
        </w:rPr>
        <w:br w:type="page"/>
      </w:r>
    </w:p>
    <w:p w14:paraId="4E82574F" w14:textId="77777777" w:rsidR="009874C3" w:rsidRPr="00DB053D" w:rsidRDefault="009874C3">
      <w:pPr>
        <w:rPr>
          <w:sz w:val="14"/>
          <w:szCs w:val="14"/>
        </w:rPr>
      </w:pPr>
    </w:p>
    <w:p w14:paraId="795C5CFE"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Santrauka</w:t>
      </w:r>
    </w:p>
    <w:p w14:paraId="676880AB" w14:textId="77777777" w:rsidR="009874C3" w:rsidRPr="00DB053D" w:rsidRDefault="009874C3">
      <w:pPr>
        <w:rPr>
          <w:sz w:val="14"/>
          <w:szCs w:val="14"/>
        </w:rPr>
      </w:pPr>
    </w:p>
    <w:p w14:paraId="2F1D1ED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Kaip nurodė Pasaulio išteklių institutas (ang. WRI), daugiau nei trečdalį viso pasaulio šiltnamio efektą sukeliančių dujų išmeta tradiciniai energijos šaltiniai. Todėl bendras pasaulio valstybių siekis yra sumažinti tradicinių energijos šaltinių naudojimą ir išmetamų teršalų kiekį elektros energijos gamyboje. Lietuvoje Iki 2030 m. numatoma pasiekti 45 proc. atsinaujinančių energijos išteklių galutiniame energijos suvartojime (viena didžiausių ambicijų AEI plėtros srityje ES mastu), tarp jų 45 proc. elektros ir 90 proc. energijos centralizuoto šilumos tiekimo sektoriuje bus pagamina iš AEI. Taip pat ne mažiau kaip 30 proc. vartotojų patys pasigamins elektros savo poreikiams. Vietinės elektros energijos gamybos dalis Lietuvoje padidės nuo 35 proc. iki 70 proc., o AEI dalis transporte išaugs iki 15 proc. ir Lietuva taps energetikos inovacijų lydere regione. </w:t>
      </w:r>
    </w:p>
    <w:p w14:paraId="0B34646A" w14:textId="77777777" w:rsidR="009874C3" w:rsidRPr="00DB053D" w:rsidRDefault="009874C3">
      <w:pPr>
        <w:rPr>
          <w:sz w:val="14"/>
          <w:szCs w:val="14"/>
        </w:rPr>
      </w:pPr>
    </w:p>
    <w:p w14:paraId="73FCEF3A" w14:textId="77777777" w:rsidR="009874C3" w:rsidRPr="00DB053D" w:rsidRDefault="003215C1">
      <w:pPr>
        <w:spacing w:line="259" w:lineRule="auto"/>
        <w:ind w:firstLine="567"/>
        <w:jc w:val="both"/>
        <w:rPr>
          <w:rFonts w:ascii="Arial" w:hAnsi="Arial"/>
          <w:sz w:val="22"/>
        </w:rPr>
      </w:pPr>
      <w:r w:rsidRPr="00DB053D">
        <w:rPr>
          <w:rFonts w:ascii="Arial" w:hAnsi="Arial"/>
          <w:sz w:val="22"/>
        </w:rPr>
        <w:t>Pagal LR atsinaujinančių išteklių energetikos įstatymą</w:t>
      </w:r>
      <w:r w:rsidRPr="00DB053D">
        <w:rPr>
          <w:rFonts w:ascii="Arial" w:hAnsi="Arial"/>
          <w:sz w:val="22"/>
          <w:vertAlign w:val="superscript"/>
        </w:rPr>
        <w:footnoteReference w:id="3"/>
      </w:r>
      <w:r w:rsidRPr="00DB053D">
        <w:rPr>
          <w:rFonts w:ascii="Arial" w:hAnsi="Arial"/>
          <w:sz w:val="22"/>
        </w:rPr>
        <w:t xml:space="preserve"> savivaldybėms AIE plėtros procese tenka svarbus vaidmuo – jos tampa vienomis svarbiausių institucijų, kurios atsakingos už AIE plėtrą. Įstatyme numatyta, kad viena iš savivaldybės funkcijų, susijusių su AIE plėtra, yra rengti ir tvirtinti bei įgyvendinti AIE naudojimo plėtros veiksmų planą, kurio pagrindais bus rengiama AEI plėtros finansavimo programa, lėšų panaudojimo tvarkos aprašas ir planuojamos lėšos konkretiems AIE finansavimo programų projektams savivaldybių teritorijoje finansuoti.</w:t>
      </w:r>
    </w:p>
    <w:p w14:paraId="4972712A" w14:textId="77777777" w:rsidR="009874C3" w:rsidRPr="00DB053D" w:rsidRDefault="009874C3">
      <w:pPr>
        <w:rPr>
          <w:sz w:val="14"/>
          <w:szCs w:val="14"/>
        </w:rPr>
      </w:pPr>
    </w:p>
    <w:p w14:paraId="466C4414" w14:textId="77777777" w:rsidR="009874C3" w:rsidRPr="00DB053D" w:rsidRDefault="003215C1">
      <w:pPr>
        <w:spacing w:line="259" w:lineRule="auto"/>
        <w:ind w:firstLine="567"/>
        <w:jc w:val="both"/>
        <w:rPr>
          <w:rFonts w:ascii="Arial" w:hAnsi="Arial" w:cs="Arial"/>
          <w:sz w:val="22"/>
        </w:rPr>
      </w:pPr>
      <w:r w:rsidRPr="00DB053D">
        <w:rPr>
          <w:rFonts w:ascii="Arial" w:hAnsi="Arial" w:cs="Arial"/>
          <w:sz w:val="22"/>
        </w:rPr>
        <w:t>Panevėžio rajono savivaldybės AIE plėtros veiksmų planą sudaro 10 skyrių. 1 skyriuje „Esamos būklės analizė“ aprašoma savivaldybės geografinė padėtis, klimatinės sąlygos. Pateikiami duomenys apie energijos suvartojimą savivaldybėje skirtinguose ūkio sektoriuose, pagal atskiras vartotojų grupes.</w:t>
      </w:r>
    </w:p>
    <w:p w14:paraId="427C9BB7" w14:textId="77777777" w:rsidR="009874C3" w:rsidRPr="00DB053D" w:rsidRDefault="009874C3">
      <w:pPr>
        <w:rPr>
          <w:sz w:val="14"/>
          <w:szCs w:val="14"/>
        </w:rPr>
      </w:pPr>
    </w:p>
    <w:p w14:paraId="416E9D43" w14:textId="77777777" w:rsidR="009874C3" w:rsidRPr="00DB053D" w:rsidRDefault="003215C1">
      <w:pPr>
        <w:spacing w:line="259" w:lineRule="auto"/>
        <w:ind w:firstLine="567"/>
        <w:jc w:val="both"/>
        <w:rPr>
          <w:rFonts w:ascii="Arial" w:hAnsi="Arial" w:cs="Arial"/>
          <w:sz w:val="22"/>
        </w:rPr>
      </w:pPr>
      <w:r w:rsidRPr="00DB053D">
        <w:rPr>
          <w:rFonts w:ascii="Arial" w:hAnsi="Arial" w:cs="Arial"/>
          <w:sz w:val="22"/>
        </w:rPr>
        <w:t xml:space="preserve">2 skyriuje nustatytas bendrasis galutinis energijos suvartojimas Panevėžio rajono savivaldybėje – 38 279,89 tne. </w:t>
      </w:r>
    </w:p>
    <w:p w14:paraId="4B93EEC1" w14:textId="77777777" w:rsidR="009874C3" w:rsidRPr="00DB053D" w:rsidRDefault="009874C3">
      <w:pPr>
        <w:rPr>
          <w:sz w:val="14"/>
          <w:szCs w:val="14"/>
        </w:rPr>
      </w:pPr>
    </w:p>
    <w:p w14:paraId="053B2CA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3 skyriuje „AIE dalies energijos vartojime nustatymas“ įvertinama AIE dalis galutinės energijos suvartojime. Panevėžio rajono savivaldybėje ši dalis sudaro 48,72 proc. </w:t>
      </w:r>
    </w:p>
    <w:p w14:paraId="4A2D6BB2" w14:textId="77777777" w:rsidR="009874C3" w:rsidRPr="00DB053D" w:rsidRDefault="009874C3">
      <w:pPr>
        <w:rPr>
          <w:sz w:val="14"/>
          <w:szCs w:val="14"/>
        </w:rPr>
      </w:pPr>
    </w:p>
    <w:p w14:paraId="4B8961C2"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4 skyriuje „Panevėžio rajono savivaldybės atsinaujinančių išteklių energijos potencialo įvertinimas“ yra nustatytas AIE naudojimo potencialas pagal atskiras AIE rūšis: medienos ir šiaudų kurą, biodujas, komunalines atliekas, saulės, vėjo, hidroenergijos, hidroterminės ir geoterminės energijos išteklius. Suminis, pagal skyriuje aprašytas prielaidas įvertintas savivaldybės teritorijoje esančių AIE techninis potencialas siekia apie 855 ktne. Šis skaičius parodo AIE kiekį, kuris galėtų būti įsisavintas pasinaudojant tik Panevėžio rajono savivaldybės teritorijoje esančiais ištekliais. Šis potencialas dvidešimt kartų viršija savivaldybės metinius energijos poreikius (apie 38 ktne). </w:t>
      </w:r>
    </w:p>
    <w:p w14:paraId="70781E00" w14:textId="77777777" w:rsidR="009874C3" w:rsidRPr="00DB053D" w:rsidRDefault="009874C3">
      <w:pPr>
        <w:rPr>
          <w:sz w:val="14"/>
          <w:szCs w:val="14"/>
        </w:rPr>
      </w:pPr>
    </w:p>
    <w:p w14:paraId="4B23CDA0" w14:textId="77777777" w:rsidR="009874C3" w:rsidRPr="00DB053D" w:rsidRDefault="003215C1">
      <w:pPr>
        <w:spacing w:line="259" w:lineRule="auto"/>
        <w:ind w:firstLine="567"/>
        <w:jc w:val="both"/>
        <w:rPr>
          <w:rFonts w:ascii="Arial" w:hAnsi="Arial"/>
          <w:sz w:val="22"/>
        </w:rPr>
      </w:pPr>
      <w:r w:rsidRPr="00DB053D">
        <w:rPr>
          <w:rFonts w:ascii="Arial" w:hAnsi="Arial"/>
          <w:sz w:val="22"/>
        </w:rPr>
        <w:t>5 skyriuje „Energijos vartotojų informavimas AIE naudojimo ir energijos vartojimo efektyvumo klausimais bei vartotojų informatyvumo vertinimas“ yra aprašoma atlikta apklausa bei pateikiami apklausos rezultatai, išvados.</w:t>
      </w:r>
    </w:p>
    <w:p w14:paraId="3794550F" w14:textId="77777777" w:rsidR="009874C3" w:rsidRPr="00DB053D" w:rsidRDefault="009874C3">
      <w:pPr>
        <w:rPr>
          <w:sz w:val="14"/>
          <w:szCs w:val="14"/>
        </w:rPr>
      </w:pPr>
    </w:p>
    <w:p w14:paraId="508FE36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6 skyriuje „Savivaldybės energijos poreikių prognozė iki 2030 metų be papildomų priemonių“ pagal skyriuje aprašytas prielaidas atlikta Panevėžio rajono savivaldybės energijos poreikių prognozė rodo, kad savivaldybės metiniai poreikiai didės nuo 37 194,28 tne (neįskaitant energijos nuostolių) iki 37 431,80 tne. </w:t>
      </w:r>
    </w:p>
    <w:p w14:paraId="3B150200" w14:textId="77777777" w:rsidR="009874C3" w:rsidRPr="00DB053D" w:rsidRDefault="009874C3">
      <w:pPr>
        <w:rPr>
          <w:sz w:val="14"/>
          <w:szCs w:val="14"/>
        </w:rPr>
      </w:pPr>
    </w:p>
    <w:p w14:paraId="2FFA8A5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7 skyriuje „Siektino AIE dalies galutiniame vartojime rodiklio nustatymas“ nustatytas siektinas AIE dalies galutiniame vartojime rodiklis, kuris yra 58,53 proc. </w:t>
      </w:r>
    </w:p>
    <w:p w14:paraId="39996134" w14:textId="77777777" w:rsidR="009874C3" w:rsidRPr="00DB053D" w:rsidRDefault="009874C3">
      <w:pPr>
        <w:rPr>
          <w:sz w:val="14"/>
          <w:szCs w:val="14"/>
        </w:rPr>
      </w:pPr>
    </w:p>
    <w:p w14:paraId="4C32D39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8 skyriuje „AIE dalies galutiniame vartojime didinimo priemonės“ pateikiamos siūlomos priemonės nustatytam AIE naudojimo planiniam rodikliui iki 2030 m. pasiekti. Tarp pagrindinių priemonių yra saulės energijos panaudojimas karšto vandens gamybai saulės kolektoriuose bei elektros energijos gamybai </w:t>
      </w:r>
      <w:r w:rsidRPr="00DB053D">
        <w:rPr>
          <w:rFonts w:ascii="Arial" w:hAnsi="Arial"/>
          <w:sz w:val="22"/>
        </w:rPr>
        <w:lastRenderedPageBreak/>
        <w:t xml:space="preserve">saulės šviesos elektrinėse, įrengtose ant savivaldybei priklausančių pastatų stogų. Taip pat pateiktos papildomos priemonės, kurių poveikis planiniam rodikliui nevertintas. </w:t>
      </w:r>
    </w:p>
    <w:p w14:paraId="54EB4D0C" w14:textId="77777777" w:rsidR="009874C3" w:rsidRPr="00DB053D" w:rsidRDefault="009874C3">
      <w:pPr>
        <w:rPr>
          <w:sz w:val="14"/>
          <w:szCs w:val="14"/>
        </w:rPr>
      </w:pPr>
    </w:p>
    <w:p w14:paraId="61F7AA5C" w14:textId="77777777" w:rsidR="009874C3" w:rsidRPr="00DB053D" w:rsidRDefault="003215C1">
      <w:pPr>
        <w:spacing w:line="259" w:lineRule="auto"/>
        <w:ind w:firstLine="567"/>
        <w:jc w:val="both"/>
        <w:rPr>
          <w:rFonts w:ascii="Arial" w:hAnsi="Arial" w:cs="Arial"/>
          <w:sz w:val="22"/>
        </w:rPr>
      </w:pPr>
      <w:r w:rsidRPr="00DB053D">
        <w:rPr>
          <w:rFonts w:ascii="Arial" w:hAnsi="Arial" w:cs="Arial"/>
          <w:sz w:val="22"/>
        </w:rPr>
        <w:t>9 skyriuje „Savivaldybei siūlomi AIE koncepciniai scenarijai, vertinimo kriterijai, lyginamosios analizės rodikliai“ pateikiamas trijų koncepcinių scenarijų vertinimas: bazinis scenarijus „veiklos kaip įprasta“ atveju, antrasis, siūlomas scenarijus, kai įgyvendinami AIE naudojantys projektai savivaldybei priklausančiuose pastatuose ir trečiasis koncepcinis scenarijus, kuriame daromas poveikis namų ūkiams ir savivaldybei priklausančiuose pastatuose.</w:t>
      </w:r>
    </w:p>
    <w:p w14:paraId="754F85ED" w14:textId="77777777" w:rsidR="009874C3" w:rsidRPr="00DB053D" w:rsidRDefault="009874C3">
      <w:pPr>
        <w:rPr>
          <w:sz w:val="14"/>
          <w:szCs w:val="14"/>
        </w:rPr>
      </w:pPr>
    </w:p>
    <w:p w14:paraId="06D1D4A1" w14:textId="77777777" w:rsidR="009874C3" w:rsidRPr="00DB053D" w:rsidRDefault="003215C1">
      <w:pPr>
        <w:spacing w:line="259" w:lineRule="auto"/>
        <w:ind w:firstLine="567"/>
        <w:jc w:val="both"/>
        <w:rPr>
          <w:rFonts w:ascii="Arial" w:hAnsi="Arial" w:cs="Arial"/>
          <w:sz w:val="22"/>
        </w:rPr>
      </w:pPr>
      <w:r w:rsidRPr="00DB053D">
        <w:rPr>
          <w:rFonts w:ascii="Arial" w:hAnsi="Arial" w:cs="Arial"/>
          <w:sz w:val="22"/>
        </w:rPr>
        <w:t>10 skyriuje „AIE dalies galutiniame vartojime neapibrėžtumo bei rizikos veiksnių analizė, jų poveikio įvertinimas“ pripažįstama neapibrėžtis, atsirandanti tiek dėl duomenų trūkumo, tiek dėl skaičiavimų metodo taikymo. Aprašyti ir įvertinti rizikos veiksniai, galimi siekiant AIE rodiklio pagal siūlomą koncepcinį scenarijų.</w:t>
      </w:r>
    </w:p>
    <w:p w14:paraId="3AD6DDF5" w14:textId="77777777" w:rsidR="009874C3" w:rsidRPr="00DB053D" w:rsidRDefault="009874C3">
      <w:pPr>
        <w:rPr>
          <w:sz w:val="14"/>
          <w:szCs w:val="14"/>
        </w:rPr>
      </w:pPr>
    </w:p>
    <w:p w14:paraId="600DE60E" w14:textId="77777777" w:rsidR="009874C3" w:rsidRPr="00DB053D" w:rsidRDefault="003215C1">
      <w:pPr>
        <w:spacing w:line="259" w:lineRule="auto"/>
        <w:ind w:firstLine="567"/>
        <w:jc w:val="both"/>
        <w:rPr>
          <w:rFonts w:ascii="Arial" w:hAnsi="Arial" w:cs="Arial"/>
          <w:sz w:val="22"/>
        </w:rPr>
      </w:pPr>
      <w:r w:rsidRPr="00DB053D">
        <w:rPr>
          <w:rFonts w:ascii="Arial" w:hAnsi="Arial" w:cs="Arial"/>
          <w:sz w:val="22"/>
        </w:rPr>
        <w:t>11 skyriuje „Projektų finansavimo gairės ir jų atrankos kriterijai“ pateikiami bendrieji reikalavimai projektų finansavimo gairėms ir projektų atrankos kriterijai, skirti padėti Panevėžio rajono savivaldybei sudarant savivaldybės atsinaujinančių išteklių energijos naudojimo plėtros finansavimo programą ir jos lėšų panaudojimo tvarkos aprašą.</w:t>
      </w:r>
    </w:p>
    <w:p w14:paraId="103F9010" w14:textId="77777777" w:rsidR="009874C3" w:rsidRPr="00DB053D" w:rsidRDefault="009874C3">
      <w:pPr>
        <w:rPr>
          <w:sz w:val="14"/>
          <w:szCs w:val="14"/>
        </w:rPr>
      </w:pPr>
    </w:p>
    <w:p w14:paraId="71867BA5" w14:textId="77777777" w:rsidR="009874C3" w:rsidRPr="00DB053D" w:rsidRDefault="003215C1">
      <w:pPr>
        <w:spacing w:line="259" w:lineRule="auto"/>
        <w:rPr>
          <w:rFonts w:ascii="Arial" w:hAnsi="Arial" w:cs="Arial"/>
          <w:sz w:val="22"/>
        </w:rPr>
      </w:pPr>
      <w:r w:rsidRPr="00DB053D">
        <w:rPr>
          <w:rFonts w:ascii="Arial" w:hAnsi="Arial" w:cs="Arial"/>
          <w:sz w:val="22"/>
          <w:szCs w:val="22"/>
        </w:rPr>
        <w:br w:type="page"/>
      </w:r>
    </w:p>
    <w:p w14:paraId="4F424DDF" w14:textId="77777777" w:rsidR="009874C3" w:rsidRPr="00DB053D" w:rsidRDefault="009874C3">
      <w:pPr>
        <w:rPr>
          <w:sz w:val="14"/>
          <w:szCs w:val="14"/>
        </w:rPr>
      </w:pPr>
    </w:p>
    <w:p w14:paraId="3DB23143"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1. Esamos būklės analizė</w:t>
      </w:r>
    </w:p>
    <w:p w14:paraId="7818BB97" w14:textId="77777777" w:rsidR="009874C3" w:rsidRPr="00DB053D" w:rsidRDefault="009874C3">
      <w:pPr>
        <w:rPr>
          <w:sz w:val="14"/>
          <w:szCs w:val="14"/>
        </w:rPr>
      </w:pPr>
    </w:p>
    <w:p w14:paraId="67E19168"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1.1. Savivaldybės geografinė padėtis</w:t>
      </w:r>
    </w:p>
    <w:p w14:paraId="53941EDE" w14:textId="77777777" w:rsidR="009874C3" w:rsidRPr="00DB053D" w:rsidRDefault="009874C3">
      <w:pPr>
        <w:rPr>
          <w:sz w:val="14"/>
          <w:szCs w:val="14"/>
        </w:rPr>
      </w:pPr>
    </w:p>
    <w:p w14:paraId="74710D8D"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 yra įsikūrusi Lietuvos šiaurinėje dalyje ir priklauso Panevėžio apskričiai. Savivaldybė ribojasi su Radviliškio, Pakruojo, Pasvalio, Kupiškio, Anykščių, Kėdainių ir Ukmergės rajonais. Savivaldybės geografinė padėtis palanki, kadangi atstumai iki didžiųjų Lietuvos ir Latvijos miestų nėra dideli. Atstumas nuo Panevėžio iki Vilniaus yra 148 km, iki Kauno 93 km, iki </w:t>
      </w:r>
      <w:r w:rsidRPr="00DB053D">
        <w:rPr>
          <w:rFonts w:ascii="Arial" w:hAnsi="Arial" w:cs="Arial"/>
          <w:sz w:val="22"/>
          <w:szCs w:val="22"/>
        </w:rPr>
        <w:t>Klaipėdos 255 km, iki Rygos - 136 km.</w:t>
      </w:r>
    </w:p>
    <w:p w14:paraId="3021D16F" w14:textId="77777777" w:rsidR="009874C3" w:rsidRPr="00DB053D" w:rsidRDefault="009874C3">
      <w:pPr>
        <w:rPr>
          <w:sz w:val="14"/>
          <w:szCs w:val="14"/>
        </w:rPr>
      </w:pPr>
    </w:p>
    <w:p w14:paraId="1C6C68DE"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rajone pagrindinę kelių infrastruktūrą sudaro penki magistraliniai („Via Baltica“ magistralė, automagistralė Vilnius–Panevėžys, kelias Panevėžys–Šiauliai ir kt.) ir trys krašto keliai. Rajoną kerta du tarptautiniai keliai E272 ir E67.</w:t>
      </w:r>
    </w:p>
    <w:p w14:paraId="2EE0D89C" w14:textId="77777777" w:rsidR="009874C3" w:rsidRPr="00DB053D" w:rsidRDefault="009874C3">
      <w:pPr>
        <w:rPr>
          <w:sz w:val="14"/>
          <w:szCs w:val="14"/>
        </w:rPr>
      </w:pPr>
    </w:p>
    <w:p w14:paraId="02E2B284" w14:textId="77777777" w:rsidR="009874C3" w:rsidRPr="00DB053D" w:rsidRDefault="003215C1">
      <w:pPr>
        <w:spacing w:line="259" w:lineRule="auto"/>
        <w:jc w:val="center"/>
        <w:rPr>
          <w:rFonts w:ascii="Arial" w:hAnsi="Arial"/>
          <w:sz w:val="22"/>
          <w:szCs w:val="22"/>
          <w:highlight w:val="yellow"/>
        </w:rPr>
      </w:pPr>
      <w:r w:rsidRPr="00DB053D">
        <w:rPr>
          <w:rFonts w:ascii="Arial" w:hAnsi="Arial"/>
          <w:noProof/>
          <w:sz w:val="22"/>
          <w:szCs w:val="22"/>
          <w:lang w:eastAsia="lt-LT"/>
        </w:rPr>
        <w:drawing>
          <wp:inline distT="0" distB="0" distL="0" distR="0" wp14:anchorId="51027383" wp14:editId="66164AAB">
            <wp:extent cx="4015154" cy="3077170"/>
            <wp:effectExtent l="0" t="0" r="4445" b="9525"/>
            <wp:docPr id="1" name="Paveikslėlis 1" descr="Paveikslėlis, kuriame yra žemėlapi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veikslėlis 1" descr="Paveikslėlis, kuriame yra žemėlapis  Automatiškai sugeneruotas aprašymas"/>
                    <pic:cNvPicPr/>
                  </pic:nvPicPr>
                  <pic:blipFill>
                    <a:blip r:embed="rId9">
                      <a:extLst>
                        <a:ext uri="{28A0092B-C50C-407E-A947-70E740481C1C}">
                          <a14:useLocalDpi xmlns:a14="http://schemas.microsoft.com/office/drawing/2010/main" val="0"/>
                        </a:ext>
                      </a:extLst>
                    </a:blip>
                    <a:stretch>
                      <a:fillRect/>
                    </a:stretch>
                  </pic:blipFill>
                  <pic:spPr>
                    <a:xfrm>
                      <a:off x="0" y="0"/>
                      <a:ext cx="4029845" cy="3088429"/>
                    </a:xfrm>
                    <a:prstGeom prst="rect">
                      <a:avLst/>
                    </a:prstGeom>
                  </pic:spPr>
                </pic:pic>
              </a:graphicData>
            </a:graphic>
          </wp:inline>
        </w:drawing>
      </w:r>
    </w:p>
    <w:p w14:paraId="4DE71D43" w14:textId="77777777" w:rsidR="009874C3" w:rsidRPr="00DB053D" w:rsidRDefault="009874C3">
      <w:pPr>
        <w:rPr>
          <w:sz w:val="14"/>
          <w:szCs w:val="14"/>
        </w:rPr>
      </w:pPr>
    </w:p>
    <w:p w14:paraId="365A6CBC"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1.1. pav. Panevėžio rajono savivaldybės geografinė padėtis</w:t>
      </w:r>
    </w:p>
    <w:p w14:paraId="460A2729" w14:textId="77777777" w:rsidR="009874C3" w:rsidRPr="00DB053D" w:rsidRDefault="009874C3">
      <w:pPr>
        <w:rPr>
          <w:sz w:val="14"/>
          <w:szCs w:val="14"/>
        </w:rPr>
      </w:pPr>
    </w:p>
    <w:p w14:paraId="0E8D38F3"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 xml:space="preserve">Šaltinis: sudaryta darbo autorių </w:t>
      </w:r>
    </w:p>
    <w:p w14:paraId="5ACE68B7" w14:textId="77777777" w:rsidR="009874C3" w:rsidRPr="00DB053D" w:rsidRDefault="009874C3">
      <w:pPr>
        <w:rPr>
          <w:sz w:val="14"/>
          <w:szCs w:val="14"/>
        </w:rPr>
      </w:pPr>
    </w:p>
    <w:p w14:paraId="3B94154A" w14:textId="77777777" w:rsidR="009874C3" w:rsidRPr="00DB053D" w:rsidRDefault="003215C1">
      <w:pPr>
        <w:spacing w:line="259" w:lineRule="auto"/>
        <w:ind w:firstLine="567"/>
        <w:jc w:val="both"/>
        <w:rPr>
          <w:rFonts w:ascii="Arial" w:hAnsi="Arial"/>
          <w:sz w:val="22"/>
        </w:rPr>
      </w:pPr>
      <w:r w:rsidRPr="00DB053D">
        <w:rPr>
          <w:rFonts w:ascii="Arial" w:hAnsi="Arial"/>
          <w:sz w:val="22"/>
        </w:rPr>
        <w:t>Statistikos departamento prie Lietuvos Respublikos Vyriausybės (toliau – Statistikos departamentas) duomenimis, rajono plotas yra 2 179 km</w:t>
      </w:r>
      <w:r w:rsidRPr="00DB053D">
        <w:rPr>
          <w:rFonts w:ascii="Arial" w:hAnsi="Arial"/>
          <w:sz w:val="22"/>
          <w:vertAlign w:val="superscript"/>
        </w:rPr>
        <w:t>2</w:t>
      </w:r>
      <w:r w:rsidRPr="00DB053D">
        <w:rPr>
          <w:rFonts w:ascii="Arial" w:hAnsi="Arial"/>
          <w:sz w:val="22"/>
        </w:rPr>
        <w:t>. Panevėžio rajono savivaldybė – antra pagal dydį Lietuvos teritorijoje ir užima apie 27 proc. visos apskrities teritorijos ploto. Panevėžio rajono savivaldybėje yra vienas miestas – Ramygala, 8 miesteliai ir 752 kaimai. Savivaldybė suskirstyta į 12 seniūnijų, o pastarosios skirstomos į 66 seniūnaitijas.</w:t>
      </w:r>
    </w:p>
    <w:p w14:paraId="3B01856F" w14:textId="77777777" w:rsidR="009874C3" w:rsidRPr="00DB053D" w:rsidRDefault="009874C3">
      <w:pPr>
        <w:rPr>
          <w:sz w:val="14"/>
          <w:szCs w:val="14"/>
        </w:rPr>
      </w:pPr>
    </w:p>
    <w:p w14:paraId="4468CD17" w14:textId="77777777" w:rsidR="009874C3" w:rsidRPr="00DB053D" w:rsidRDefault="003215C1">
      <w:pPr>
        <w:spacing w:line="259" w:lineRule="auto"/>
        <w:ind w:firstLine="567"/>
        <w:jc w:val="both"/>
        <w:rPr>
          <w:rFonts w:ascii="Arial" w:hAnsi="Arial"/>
          <w:sz w:val="22"/>
        </w:rPr>
      </w:pPr>
      <w:r w:rsidRPr="00DB053D">
        <w:rPr>
          <w:rFonts w:ascii="Arial" w:hAnsi="Arial"/>
          <w:sz w:val="22"/>
        </w:rPr>
        <w:t>Geografiniu požiūriu Panevėžio rajonas yra Nevėžio žemumoje, priklausančioje Lietuvos Vidurio žemumai. Kraštovaizdyje vyrauja lygumos. Aukščiausia rajono vieta (88 m) yra paribyje su Ukmergės rajonu (ties Briežvalkiu), žemiausia (30 m), prie Nevėžio, Kėdainių rajono paribyje. Miškuose gausu medžiojamų žvėrių. Įsteigtas Krekenavos regioninis parkas. Dauguma archeologijos paminklų – laidojimo vietos (pilkapynai ir kapinynai). Stūkso 3 piliakalniai (garsiausias Upytės piliakalnis).</w:t>
      </w:r>
    </w:p>
    <w:p w14:paraId="0390B610" w14:textId="77777777" w:rsidR="009874C3" w:rsidRPr="00DB053D" w:rsidRDefault="009874C3">
      <w:pPr>
        <w:rPr>
          <w:sz w:val="14"/>
          <w:szCs w:val="14"/>
        </w:rPr>
      </w:pPr>
    </w:p>
    <w:p w14:paraId="61A53AF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Pro rajoną teka Lėvuo su intaku Pyvesa ir Nevėžis su intakais Juoda, Upyte (kairieji), Juosta, Kiršinu (dešinieji). Telkšo 12 ežerų (Panevėžio rajono ežerai), 11 tvenkinių. Miškingumas – 30,8 %. Didžiausi miškai – Žalioji giria, Gilėnų, Gėlainių, Raguvos, Gustonių. Būdingi pušynai, eglynai, beržynai. </w:t>
      </w:r>
    </w:p>
    <w:p w14:paraId="27F4E493" w14:textId="77777777" w:rsidR="007D1750" w:rsidRPr="00DB053D" w:rsidRDefault="007D1750">
      <w:pPr>
        <w:spacing w:line="259" w:lineRule="auto"/>
        <w:ind w:firstLine="567"/>
        <w:jc w:val="both"/>
        <w:rPr>
          <w:rFonts w:ascii="Arial" w:hAnsi="Arial"/>
          <w:sz w:val="22"/>
        </w:rPr>
      </w:pPr>
    </w:p>
    <w:p w14:paraId="1AD3BD38" w14:textId="77777777" w:rsidR="009874C3" w:rsidRPr="00DB053D" w:rsidRDefault="009874C3">
      <w:pPr>
        <w:rPr>
          <w:sz w:val="14"/>
          <w:szCs w:val="14"/>
        </w:rPr>
      </w:pPr>
    </w:p>
    <w:p w14:paraId="7D3279FA" w14:textId="77777777" w:rsidR="009874C3" w:rsidRPr="00DB053D" w:rsidRDefault="009874C3">
      <w:pPr>
        <w:rPr>
          <w:sz w:val="14"/>
          <w:szCs w:val="14"/>
        </w:rPr>
      </w:pPr>
    </w:p>
    <w:p w14:paraId="147E7132"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lastRenderedPageBreak/>
        <w:t>1.2. Savivaldybės klimatinės sąlygos</w:t>
      </w:r>
    </w:p>
    <w:p w14:paraId="51C94AED" w14:textId="77777777" w:rsidR="009874C3" w:rsidRPr="00DB053D" w:rsidRDefault="009874C3">
      <w:pPr>
        <w:rPr>
          <w:sz w:val="14"/>
          <w:szCs w:val="14"/>
        </w:rPr>
      </w:pPr>
    </w:p>
    <w:p w14:paraId="324C560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Meteorologinės sąlygos yra svarbus veiksnys atsinaujinančių išteklių panaudojimo atžvilgiu, todėl yra pateikiami meteorologiniai parametrai. Pagrindiniai klimatą apibūdinantys meteorologiniai dydžiai yra vidutinė metinė temperatūra, krituliai, vyraujantys vėjai bei saulės spindėjimo trukmė. </w:t>
      </w:r>
    </w:p>
    <w:p w14:paraId="358DA5B6" w14:textId="77777777" w:rsidR="009874C3" w:rsidRPr="00DB053D" w:rsidRDefault="009874C3">
      <w:pPr>
        <w:rPr>
          <w:sz w:val="14"/>
          <w:szCs w:val="14"/>
        </w:rPr>
      </w:pPr>
    </w:p>
    <w:p w14:paraId="161AF60F"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savivaldybės klimatą apibūdinantys meteorologiniai dydžiai – vyraujantys vėjai, saulės spindėjimo trukmė pateikti sekančiuose paveiksluose.</w:t>
      </w:r>
    </w:p>
    <w:p w14:paraId="235E671B" w14:textId="77777777" w:rsidR="009874C3" w:rsidRPr="00DB053D" w:rsidRDefault="009874C3">
      <w:pPr>
        <w:rPr>
          <w:sz w:val="14"/>
          <w:szCs w:val="14"/>
        </w:rPr>
      </w:pPr>
    </w:p>
    <w:p w14:paraId="55D1B452" w14:textId="77777777" w:rsidR="009874C3" w:rsidRPr="00DB053D" w:rsidRDefault="003215C1">
      <w:pPr>
        <w:spacing w:line="259" w:lineRule="auto"/>
        <w:jc w:val="center"/>
        <w:rPr>
          <w:rFonts w:ascii="Arial" w:hAnsi="Arial"/>
          <w:sz w:val="22"/>
          <w:szCs w:val="22"/>
        </w:rPr>
      </w:pPr>
      <w:r w:rsidRPr="00DB053D">
        <w:rPr>
          <w:rFonts w:ascii="Arial" w:hAnsi="Arial"/>
          <w:noProof/>
          <w:sz w:val="22"/>
          <w:szCs w:val="22"/>
          <w:lang w:eastAsia="lt-LT"/>
        </w:rPr>
        <w:drawing>
          <wp:inline distT="0" distB="0" distL="0" distR="0" wp14:anchorId="003B7969" wp14:editId="04AD6B38">
            <wp:extent cx="5834465" cy="2453331"/>
            <wp:effectExtent l="76200" t="38100" r="71120" b="11874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79371" cy="2472214"/>
                    </a:xfrm>
                    <a:prstGeom prst="rect">
                      <a:avLst/>
                    </a:prstGeom>
                    <a:ln>
                      <a:solidFill>
                        <a:schemeClr val="bg2">
                          <a:lumMod val="75000"/>
                        </a:schemeClr>
                      </a:solidFill>
                    </a:ln>
                    <a:effectLst>
                      <a:outerShdw blurRad="50800" dist="38100" dir="5400000" algn="t" rotWithShape="0">
                        <a:prstClr val="black">
                          <a:alpha val="40000"/>
                        </a:prstClr>
                      </a:outerShdw>
                    </a:effectLst>
                  </pic:spPr>
                </pic:pic>
              </a:graphicData>
            </a:graphic>
          </wp:inline>
        </w:drawing>
      </w:r>
    </w:p>
    <w:p w14:paraId="68FFA047" w14:textId="77777777" w:rsidR="009874C3" w:rsidRPr="00DB053D" w:rsidRDefault="009874C3">
      <w:pPr>
        <w:rPr>
          <w:sz w:val="14"/>
          <w:szCs w:val="14"/>
        </w:rPr>
      </w:pPr>
    </w:p>
    <w:p w14:paraId="31B4B29D" w14:textId="77777777" w:rsidR="009874C3" w:rsidRPr="00DB053D" w:rsidRDefault="003215C1">
      <w:pPr>
        <w:keepNext/>
        <w:keepLines/>
        <w:spacing w:line="259" w:lineRule="auto"/>
        <w:ind w:firstLine="62"/>
        <w:jc w:val="center"/>
        <w:outlineLvl w:val="3"/>
        <w:rPr>
          <w:rFonts w:ascii="Arial" w:hAnsi="Arial"/>
          <w:b/>
          <w:iCs/>
          <w:color w:val="1E4BB0"/>
          <w:sz w:val="22"/>
          <w:szCs w:val="22"/>
        </w:rPr>
      </w:pPr>
      <w:r w:rsidRPr="00DB053D">
        <w:rPr>
          <w:rFonts w:ascii="Arial" w:hAnsi="Arial"/>
          <w:b/>
          <w:iCs/>
          <w:color w:val="1E4BB0"/>
          <w:sz w:val="22"/>
          <w:szCs w:val="22"/>
        </w:rPr>
        <w:t>1.2.1. pav. Lietuvos Respublikos vėjo greičio ir saulės spindėjimo trukmės žemėlapiai</w:t>
      </w:r>
    </w:p>
    <w:p w14:paraId="7C34FD4F" w14:textId="77777777" w:rsidR="009874C3" w:rsidRPr="00DB053D" w:rsidRDefault="009874C3">
      <w:pPr>
        <w:rPr>
          <w:sz w:val="14"/>
          <w:szCs w:val="14"/>
        </w:rPr>
      </w:pPr>
    </w:p>
    <w:p w14:paraId="17E6BC75"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Lietuvos hidrometeorologijos tarnybos duomenys</w:t>
      </w:r>
    </w:p>
    <w:p w14:paraId="09D8989E" w14:textId="77777777" w:rsidR="009874C3" w:rsidRPr="00DB053D" w:rsidRDefault="009874C3">
      <w:pPr>
        <w:rPr>
          <w:sz w:val="14"/>
          <w:szCs w:val="14"/>
        </w:rPr>
      </w:pPr>
    </w:p>
    <w:p w14:paraId="55639D2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Pagrindiniai klimatą apibūdinantys meteorologiniai dydžiai yra vidutinė metinė temperatūra, krituliai, vyraujantys vėjai bei saulės spindėjimo trukmė. Lietuvos hidrometeorologijos tarnybos duomenimis, vidutinė metinė oro temperatūra Panevėžio rajono savivaldybėje yra apie 6,0–6,5 </w:t>
      </w:r>
      <w:r w:rsidRPr="00DB053D">
        <w:rPr>
          <w:rFonts w:ascii="Arial" w:hAnsi="Arial"/>
          <w:sz w:val="20"/>
        </w:rPr>
        <w:t>°C</w:t>
      </w:r>
      <w:r w:rsidRPr="00DB053D">
        <w:rPr>
          <w:rFonts w:ascii="Arial" w:hAnsi="Arial"/>
          <w:sz w:val="22"/>
        </w:rPr>
        <w:t>, vidutinis metinis kritulių kiekis yra nuo 600 iki 650 mm, vidutinis metinis vėjo greitis nuo 3,0 iki 3,5 m/s, vidutinė metinė saulės spindėjimo trukmė yra 1 750–1 850 val.</w:t>
      </w:r>
    </w:p>
    <w:p w14:paraId="699073AC" w14:textId="77777777" w:rsidR="009874C3" w:rsidRPr="00DB053D" w:rsidRDefault="009874C3">
      <w:pPr>
        <w:rPr>
          <w:sz w:val="14"/>
          <w:szCs w:val="14"/>
        </w:rPr>
      </w:pPr>
    </w:p>
    <w:p w14:paraId="65B28884" w14:textId="77777777" w:rsidR="009874C3" w:rsidRPr="00DB053D" w:rsidRDefault="003215C1">
      <w:pPr>
        <w:keepNext/>
        <w:keepLines/>
        <w:spacing w:line="259" w:lineRule="auto"/>
        <w:jc w:val="center"/>
        <w:outlineLvl w:val="1"/>
        <w:rPr>
          <w:rFonts w:ascii="Arial" w:eastAsia="Calibri" w:hAnsi="Arial" w:cs="Arial"/>
          <w:b/>
          <w:caps/>
          <w:color w:val="1E4BB0"/>
          <w:szCs w:val="26"/>
        </w:rPr>
      </w:pPr>
      <w:r w:rsidRPr="00DB053D">
        <w:rPr>
          <w:rFonts w:ascii="Arial" w:eastAsia="Calibri" w:hAnsi="Arial" w:cs="Arial"/>
          <w:b/>
          <w:caps/>
          <w:color w:val="1E4BB0"/>
          <w:szCs w:val="26"/>
        </w:rPr>
        <w:t xml:space="preserve">1.3. Duomenys apie energijos </w:t>
      </w:r>
      <w:r w:rsidRPr="00DB053D">
        <w:rPr>
          <w:rFonts w:ascii="Arial" w:hAnsi="Arial" w:cs="Arial"/>
          <w:b/>
          <w:caps/>
          <w:color w:val="1E4BB0"/>
          <w:szCs w:val="26"/>
        </w:rPr>
        <w:t>vartotojus</w:t>
      </w:r>
      <w:r w:rsidRPr="00DB053D">
        <w:rPr>
          <w:rFonts w:ascii="Arial" w:eastAsia="Calibri" w:hAnsi="Arial" w:cs="Arial"/>
          <w:b/>
          <w:caps/>
          <w:color w:val="1E4BB0"/>
          <w:szCs w:val="26"/>
        </w:rPr>
        <w:t xml:space="preserve"> savivaldybėje</w:t>
      </w:r>
    </w:p>
    <w:p w14:paraId="0D2C1389" w14:textId="77777777" w:rsidR="009874C3" w:rsidRPr="00DB053D" w:rsidRDefault="009874C3">
      <w:pPr>
        <w:rPr>
          <w:sz w:val="14"/>
          <w:szCs w:val="14"/>
        </w:rPr>
      </w:pPr>
    </w:p>
    <w:p w14:paraId="6EF6319A" w14:textId="77777777" w:rsidR="009874C3" w:rsidRPr="00DB053D" w:rsidRDefault="003215C1">
      <w:pPr>
        <w:spacing w:line="259" w:lineRule="auto"/>
        <w:ind w:firstLine="567"/>
        <w:jc w:val="both"/>
        <w:rPr>
          <w:rFonts w:ascii="Arial" w:hAnsi="Arial"/>
          <w:sz w:val="22"/>
        </w:rPr>
      </w:pPr>
      <w:r w:rsidRPr="00DB053D">
        <w:rPr>
          <w:rFonts w:ascii="Arial" w:hAnsi="Arial"/>
          <w:sz w:val="22"/>
        </w:rPr>
        <w:t>Lietuvos Respublikos Seimo 2012 m. birželio 26 d. nutarimu Nr. XI-2133 buvo patvirtinta Nacionalinė energetinės nepriklausomybės strategija</w:t>
      </w:r>
      <w:r w:rsidRPr="00DB053D">
        <w:rPr>
          <w:rFonts w:ascii="Arial" w:hAnsi="Arial"/>
          <w:sz w:val="22"/>
          <w:vertAlign w:val="superscript"/>
        </w:rPr>
        <w:footnoteReference w:id="4"/>
      </w:r>
      <w:r w:rsidRPr="00DB053D">
        <w:rPr>
          <w:rFonts w:ascii="Arial" w:hAnsi="Arial"/>
          <w:sz w:val="22"/>
        </w:rPr>
        <w:t xml:space="preserve"> (toliau – NENS), pagal kurią Lietuvos energetikos tikslas yra gyventojų ir verslo energetikos poreikių užtikrinimas. Šios strategijos siekis yra energetinės nepriklausomybės didinimas, subalansuota ir tvari atsinaujinančių išteklių plėtra, energetikos infrastruktūros modernizavimas, energijos vartojimo efektyvumo didinimas, perėjimas nuo iškastinių prie atsinaujinančių energijos išteklių. Vienas iš svarbiausių siekių yra energetinio efektyvumo didinimas. Siekiant įvertinti energetinio efektyvumo didinimo potencialą </w:t>
      </w:r>
      <w:r w:rsidRPr="00DB053D">
        <w:rPr>
          <w:rFonts w:ascii="Arial" w:hAnsi="Arial" w:cs="Arial"/>
          <w:sz w:val="22"/>
        </w:rPr>
        <w:t>Panevėžio</w:t>
      </w:r>
      <w:r w:rsidRPr="00DB053D">
        <w:rPr>
          <w:rFonts w:ascii="Arial" w:hAnsi="Arial"/>
          <w:sz w:val="22"/>
        </w:rPr>
        <w:t xml:space="preserve"> rajono savivaldybėje, pirmiausia šioje dalyje atliekama energijos vartotojų analizė. </w:t>
      </w:r>
    </w:p>
    <w:p w14:paraId="75D9E20B" w14:textId="77777777" w:rsidR="009874C3" w:rsidRPr="00DB053D" w:rsidRDefault="009874C3">
      <w:pPr>
        <w:rPr>
          <w:sz w:val="14"/>
          <w:szCs w:val="14"/>
        </w:rPr>
      </w:pPr>
    </w:p>
    <w:p w14:paraId="42C1BF00"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1.3.1. Gyventojai</w:t>
      </w:r>
    </w:p>
    <w:p w14:paraId="1DC93859" w14:textId="77777777" w:rsidR="009874C3" w:rsidRPr="00DB053D" w:rsidRDefault="009874C3">
      <w:pPr>
        <w:rPr>
          <w:sz w:val="14"/>
          <w:szCs w:val="14"/>
        </w:rPr>
      </w:pPr>
    </w:p>
    <w:p w14:paraId="4B835D89" w14:textId="77777777" w:rsidR="009874C3" w:rsidRPr="00DB053D" w:rsidRDefault="003215C1">
      <w:pPr>
        <w:spacing w:line="259" w:lineRule="auto"/>
        <w:ind w:firstLine="567"/>
        <w:jc w:val="both"/>
        <w:rPr>
          <w:rFonts w:ascii="Arial" w:eastAsia="Calibri" w:hAnsi="Arial"/>
          <w:sz w:val="22"/>
        </w:rPr>
      </w:pPr>
      <w:r w:rsidRPr="00DB053D">
        <w:rPr>
          <w:rFonts w:ascii="Arial" w:hAnsi="Arial"/>
          <w:sz w:val="22"/>
        </w:rPr>
        <w:t xml:space="preserve">Viena didžiausių problemų, kurias patiria Lietuva, taip pat ir Panevėžio rajono savivaldybė, yra mažėjantys demografiniai rodikliai: mažėjantis gyventojų skaičius, didėjanti emigracija ir senėjanti visuomenė. </w:t>
      </w:r>
      <w:r w:rsidRPr="00DB053D">
        <w:rPr>
          <w:rFonts w:ascii="Arial" w:eastAsia="Calibri" w:hAnsi="Arial"/>
          <w:sz w:val="22"/>
        </w:rPr>
        <w:t xml:space="preserve">Remiantis Statistikos departamento duomenimis, laikotarpyje nuo 2017 m. pradžios iki 2021 m. pradžios, gyventojų skaičius </w:t>
      </w:r>
      <w:r w:rsidRPr="00DB053D">
        <w:rPr>
          <w:rFonts w:ascii="Arial" w:hAnsi="Arial" w:cs="Arial"/>
          <w:sz w:val="20"/>
        </w:rPr>
        <w:t>Panevėžio</w:t>
      </w:r>
      <w:r w:rsidRPr="00DB053D">
        <w:rPr>
          <w:rFonts w:ascii="Arial" w:eastAsia="Calibri" w:hAnsi="Arial"/>
          <w:sz w:val="22"/>
        </w:rPr>
        <w:t xml:space="preserve"> rajono savivaldybėje sumažėjo 3,39 proc. Panevėžio apskrityje </w:t>
      </w:r>
      <w:r w:rsidRPr="00DB053D">
        <w:rPr>
          <w:rFonts w:ascii="Arial" w:eastAsia="Calibri" w:hAnsi="Arial"/>
          <w:sz w:val="22"/>
        </w:rPr>
        <w:lastRenderedPageBreak/>
        <w:t xml:space="preserve">analizuojamu laikotarpiu gyventojų mažėjimas buvo 7,56 proc., šalyje gyventojų mažėjimas siekė 1,85 proc. </w:t>
      </w:r>
    </w:p>
    <w:p w14:paraId="09A83B3F" w14:textId="77777777" w:rsidR="009874C3" w:rsidRPr="00DB053D" w:rsidRDefault="009874C3">
      <w:pPr>
        <w:rPr>
          <w:sz w:val="14"/>
          <w:szCs w:val="14"/>
        </w:rPr>
      </w:pPr>
    </w:p>
    <w:p w14:paraId="09C70117" w14:textId="77777777" w:rsidR="009874C3" w:rsidRPr="00DB053D" w:rsidRDefault="009874C3">
      <w:pPr>
        <w:rPr>
          <w:sz w:val="14"/>
          <w:szCs w:val="14"/>
        </w:rPr>
      </w:pPr>
    </w:p>
    <w:p w14:paraId="32817DAA"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1.3.1.1. lentelė. Gyventojų skaičius 2017ؘ–2021 m. pradžioje</w:t>
      </w:r>
    </w:p>
    <w:p w14:paraId="2CBE9FFA"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038"/>
        <w:gridCol w:w="1138"/>
        <w:gridCol w:w="1138"/>
        <w:gridCol w:w="1138"/>
        <w:gridCol w:w="1138"/>
        <w:gridCol w:w="1138"/>
        <w:gridCol w:w="1622"/>
      </w:tblGrid>
      <w:tr w:rsidR="009874C3" w:rsidRPr="00DB053D" w14:paraId="4F4090D1" w14:textId="77777777">
        <w:trPr>
          <w:trHeight w:hRule="exact" w:val="284"/>
          <w:jc w:val="center"/>
        </w:trPr>
        <w:tc>
          <w:tcPr>
            <w:tcW w:w="0" w:type="auto"/>
            <w:shd w:val="clear" w:color="auto" w:fill="1E4BB0"/>
            <w:hideMark/>
          </w:tcPr>
          <w:p w14:paraId="280BFCA8" w14:textId="77777777" w:rsidR="009874C3" w:rsidRPr="00DB053D" w:rsidRDefault="009874C3">
            <w:pPr>
              <w:spacing w:line="259" w:lineRule="auto"/>
              <w:ind w:firstLine="62"/>
              <w:jc w:val="both"/>
              <w:rPr>
                <w:rFonts w:ascii="Arial" w:eastAsia="SegoeUI" w:hAnsi="Arial" w:cs="Arial"/>
                <w:sz w:val="22"/>
                <w:lang w:eastAsia="lt-LT"/>
              </w:rPr>
            </w:pPr>
          </w:p>
        </w:tc>
        <w:tc>
          <w:tcPr>
            <w:tcW w:w="0" w:type="auto"/>
            <w:shd w:val="clear" w:color="auto" w:fill="1E4BB0"/>
            <w:hideMark/>
          </w:tcPr>
          <w:p w14:paraId="6EE893C4"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2017</w:t>
            </w:r>
          </w:p>
        </w:tc>
        <w:tc>
          <w:tcPr>
            <w:tcW w:w="0" w:type="auto"/>
            <w:shd w:val="clear" w:color="auto" w:fill="1E4BB0"/>
            <w:hideMark/>
          </w:tcPr>
          <w:p w14:paraId="6B79C521"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2018</w:t>
            </w:r>
          </w:p>
        </w:tc>
        <w:tc>
          <w:tcPr>
            <w:tcW w:w="0" w:type="auto"/>
            <w:shd w:val="clear" w:color="auto" w:fill="1E4BB0"/>
            <w:hideMark/>
          </w:tcPr>
          <w:p w14:paraId="398C77CD"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2019</w:t>
            </w:r>
          </w:p>
        </w:tc>
        <w:tc>
          <w:tcPr>
            <w:tcW w:w="0" w:type="auto"/>
            <w:shd w:val="clear" w:color="auto" w:fill="1E4BB0"/>
            <w:hideMark/>
          </w:tcPr>
          <w:p w14:paraId="5CDCD434"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2020</w:t>
            </w:r>
          </w:p>
        </w:tc>
        <w:tc>
          <w:tcPr>
            <w:tcW w:w="0" w:type="auto"/>
            <w:shd w:val="clear" w:color="auto" w:fill="1E4BB0"/>
            <w:hideMark/>
          </w:tcPr>
          <w:p w14:paraId="1EC5BBD7"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2021</w:t>
            </w:r>
          </w:p>
        </w:tc>
        <w:tc>
          <w:tcPr>
            <w:tcW w:w="0" w:type="auto"/>
            <w:shd w:val="clear" w:color="auto" w:fill="1E4BB0"/>
            <w:noWrap/>
            <w:hideMark/>
          </w:tcPr>
          <w:p w14:paraId="22C3DEA1" w14:textId="77777777" w:rsidR="009874C3" w:rsidRPr="00DB053D" w:rsidRDefault="003215C1">
            <w:pPr>
              <w:spacing w:line="259" w:lineRule="auto"/>
              <w:jc w:val="center"/>
              <w:rPr>
                <w:rFonts w:ascii="Arial" w:hAnsi="Arial" w:cs="Arial"/>
                <w:sz w:val="22"/>
                <w:lang w:eastAsia="lt-LT"/>
              </w:rPr>
            </w:pPr>
            <w:r w:rsidRPr="00DB053D">
              <w:rPr>
                <w:rFonts w:ascii="Arial" w:hAnsi="Arial" w:cs="Arial"/>
                <w:sz w:val="22"/>
                <w:lang w:eastAsia="lt-LT"/>
              </w:rPr>
              <w:t>Pokytis (proc.)</w:t>
            </w:r>
          </w:p>
        </w:tc>
      </w:tr>
      <w:tr w:rsidR="009874C3" w:rsidRPr="00DB053D" w14:paraId="13D92EEB" w14:textId="77777777">
        <w:trPr>
          <w:trHeight w:hRule="exact" w:val="284"/>
          <w:jc w:val="center"/>
        </w:trPr>
        <w:tc>
          <w:tcPr>
            <w:tcW w:w="0" w:type="auto"/>
            <w:hideMark/>
          </w:tcPr>
          <w:p w14:paraId="7B0082F4" w14:textId="77777777" w:rsidR="009874C3" w:rsidRPr="00DB053D" w:rsidRDefault="003215C1">
            <w:pPr>
              <w:spacing w:line="259" w:lineRule="auto"/>
              <w:ind w:firstLine="32"/>
              <w:jc w:val="both"/>
              <w:rPr>
                <w:rFonts w:ascii="Arial" w:eastAsia="SegoeUI" w:hAnsi="Arial" w:cs="Arial"/>
                <w:sz w:val="20"/>
                <w:lang w:eastAsia="lt-LT"/>
              </w:rPr>
            </w:pPr>
            <w:r w:rsidRPr="00DB053D">
              <w:rPr>
                <w:rFonts w:ascii="Arial" w:hAnsi="Arial" w:cs="Arial"/>
                <w:color w:val="000000"/>
                <w:sz w:val="20"/>
              </w:rPr>
              <w:t>Lietuvos Respublika</w:t>
            </w:r>
          </w:p>
        </w:tc>
        <w:tc>
          <w:tcPr>
            <w:tcW w:w="0" w:type="auto"/>
            <w:hideMark/>
          </w:tcPr>
          <w:p w14:paraId="5DACD375" w14:textId="77777777" w:rsidR="009874C3" w:rsidRPr="00DB053D" w:rsidRDefault="003215C1">
            <w:pPr>
              <w:spacing w:line="259" w:lineRule="auto"/>
              <w:ind w:firstLine="32"/>
              <w:jc w:val="right"/>
              <w:rPr>
                <w:rFonts w:ascii="Arial" w:eastAsia="SegoeUI" w:hAnsi="Arial" w:cs="Arial"/>
                <w:sz w:val="20"/>
                <w:lang w:eastAsia="lt-LT"/>
              </w:rPr>
            </w:pPr>
            <w:r w:rsidRPr="00DB053D">
              <w:rPr>
                <w:rFonts w:ascii="Arial" w:hAnsi="Arial" w:cs="Arial"/>
                <w:color w:val="000000"/>
                <w:sz w:val="20"/>
              </w:rPr>
              <w:t>2 847 904</w:t>
            </w:r>
          </w:p>
        </w:tc>
        <w:tc>
          <w:tcPr>
            <w:tcW w:w="0" w:type="auto"/>
            <w:hideMark/>
          </w:tcPr>
          <w:p w14:paraId="4A39236B" w14:textId="77777777" w:rsidR="009874C3" w:rsidRPr="00DB053D" w:rsidRDefault="003215C1">
            <w:pPr>
              <w:spacing w:line="259" w:lineRule="auto"/>
              <w:ind w:firstLine="32"/>
              <w:jc w:val="right"/>
              <w:rPr>
                <w:rFonts w:ascii="Arial" w:eastAsia="SegoeUI" w:hAnsi="Arial" w:cs="Arial"/>
                <w:sz w:val="20"/>
                <w:lang w:eastAsia="lt-LT"/>
              </w:rPr>
            </w:pPr>
            <w:r w:rsidRPr="00DB053D">
              <w:rPr>
                <w:rFonts w:ascii="Arial" w:hAnsi="Arial" w:cs="Arial"/>
                <w:color w:val="000000"/>
                <w:sz w:val="20"/>
              </w:rPr>
              <w:t>2 808 901</w:t>
            </w:r>
          </w:p>
        </w:tc>
        <w:tc>
          <w:tcPr>
            <w:tcW w:w="0" w:type="auto"/>
            <w:hideMark/>
          </w:tcPr>
          <w:p w14:paraId="0D1099A3" w14:textId="77777777" w:rsidR="009874C3" w:rsidRPr="00DB053D" w:rsidRDefault="003215C1">
            <w:pPr>
              <w:spacing w:line="259" w:lineRule="auto"/>
              <w:ind w:firstLine="32"/>
              <w:jc w:val="right"/>
              <w:rPr>
                <w:rFonts w:ascii="Arial" w:eastAsia="SegoeUI" w:hAnsi="Arial" w:cs="Arial"/>
                <w:sz w:val="20"/>
                <w:lang w:eastAsia="lt-LT"/>
              </w:rPr>
            </w:pPr>
            <w:r w:rsidRPr="00DB053D">
              <w:rPr>
                <w:rFonts w:ascii="Arial" w:hAnsi="Arial" w:cs="Arial"/>
                <w:color w:val="000000"/>
                <w:sz w:val="20"/>
              </w:rPr>
              <w:t>2 794 184</w:t>
            </w:r>
          </w:p>
        </w:tc>
        <w:tc>
          <w:tcPr>
            <w:tcW w:w="0" w:type="auto"/>
            <w:hideMark/>
          </w:tcPr>
          <w:p w14:paraId="50E2CCEB" w14:textId="77777777" w:rsidR="009874C3" w:rsidRPr="00DB053D" w:rsidRDefault="003215C1">
            <w:pPr>
              <w:spacing w:line="259" w:lineRule="auto"/>
              <w:ind w:firstLine="32"/>
              <w:jc w:val="right"/>
              <w:rPr>
                <w:rFonts w:ascii="Arial" w:eastAsia="SegoeUI" w:hAnsi="Arial" w:cs="Arial"/>
                <w:sz w:val="20"/>
                <w:lang w:eastAsia="lt-LT"/>
              </w:rPr>
            </w:pPr>
            <w:r w:rsidRPr="00DB053D">
              <w:rPr>
                <w:rFonts w:ascii="Arial" w:hAnsi="Arial" w:cs="Arial"/>
                <w:color w:val="000000"/>
                <w:sz w:val="20"/>
              </w:rPr>
              <w:t>2 794 090</w:t>
            </w:r>
          </w:p>
        </w:tc>
        <w:tc>
          <w:tcPr>
            <w:tcW w:w="0" w:type="auto"/>
            <w:hideMark/>
          </w:tcPr>
          <w:p w14:paraId="27DC30E2" w14:textId="77777777" w:rsidR="009874C3" w:rsidRPr="00DB053D" w:rsidRDefault="003215C1">
            <w:pPr>
              <w:spacing w:line="259" w:lineRule="auto"/>
              <w:ind w:firstLine="32"/>
              <w:jc w:val="right"/>
              <w:rPr>
                <w:rFonts w:ascii="Arial" w:eastAsia="SegoeUI" w:hAnsi="Arial" w:cs="Arial"/>
                <w:sz w:val="20"/>
                <w:lang w:eastAsia="lt-LT"/>
              </w:rPr>
            </w:pPr>
            <w:r w:rsidRPr="00DB053D">
              <w:rPr>
                <w:rFonts w:ascii="Arial" w:hAnsi="Arial" w:cs="Arial"/>
                <w:color w:val="000000"/>
                <w:sz w:val="20"/>
              </w:rPr>
              <w:t>2 795 175</w:t>
            </w:r>
          </w:p>
        </w:tc>
        <w:tc>
          <w:tcPr>
            <w:tcW w:w="0" w:type="auto"/>
            <w:noWrap/>
            <w:hideMark/>
          </w:tcPr>
          <w:p w14:paraId="454C1BF4" w14:textId="77777777" w:rsidR="009874C3" w:rsidRPr="00DB053D" w:rsidRDefault="003215C1">
            <w:pPr>
              <w:spacing w:line="259" w:lineRule="auto"/>
              <w:ind w:firstLine="32"/>
              <w:jc w:val="center"/>
              <w:rPr>
                <w:rFonts w:ascii="Arial" w:hAnsi="Arial" w:cs="Arial"/>
                <w:sz w:val="20"/>
                <w:lang w:eastAsia="lt-LT"/>
              </w:rPr>
            </w:pPr>
            <w:r w:rsidRPr="00DB053D">
              <w:rPr>
                <w:rFonts w:ascii="Arial" w:hAnsi="Arial" w:cs="Arial"/>
                <w:color w:val="000000"/>
                <w:sz w:val="20"/>
              </w:rPr>
              <w:t>-1,85</w:t>
            </w:r>
          </w:p>
        </w:tc>
      </w:tr>
      <w:tr w:rsidR="009874C3" w:rsidRPr="00DB053D" w14:paraId="27C0214A" w14:textId="77777777">
        <w:trPr>
          <w:trHeight w:hRule="exact" w:val="284"/>
          <w:jc w:val="center"/>
        </w:trPr>
        <w:tc>
          <w:tcPr>
            <w:tcW w:w="0" w:type="auto"/>
            <w:hideMark/>
          </w:tcPr>
          <w:p w14:paraId="0DE9A798" w14:textId="77777777" w:rsidR="009874C3" w:rsidRPr="00DB053D" w:rsidRDefault="003215C1">
            <w:pPr>
              <w:spacing w:line="259" w:lineRule="auto"/>
              <w:ind w:firstLine="32"/>
              <w:jc w:val="both"/>
              <w:rPr>
                <w:rFonts w:ascii="Arial" w:eastAsia="SegoeUI" w:hAnsi="Arial" w:cs="Arial"/>
                <w:sz w:val="20"/>
                <w:lang w:eastAsia="lt-LT"/>
              </w:rPr>
            </w:pPr>
            <w:r w:rsidRPr="00DB053D">
              <w:rPr>
                <w:rFonts w:ascii="Arial" w:hAnsi="Arial" w:cs="Arial"/>
                <w:sz w:val="20"/>
              </w:rPr>
              <w:t>Panevėžio apskritis</w:t>
            </w:r>
          </w:p>
        </w:tc>
        <w:tc>
          <w:tcPr>
            <w:tcW w:w="0" w:type="auto"/>
            <w:hideMark/>
          </w:tcPr>
          <w:p w14:paraId="57CF2ADD"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225 033</w:t>
            </w:r>
          </w:p>
        </w:tc>
        <w:tc>
          <w:tcPr>
            <w:tcW w:w="0" w:type="auto"/>
            <w:hideMark/>
          </w:tcPr>
          <w:p w14:paraId="41AC466A"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218 726</w:t>
            </w:r>
          </w:p>
        </w:tc>
        <w:tc>
          <w:tcPr>
            <w:tcW w:w="0" w:type="auto"/>
            <w:hideMark/>
          </w:tcPr>
          <w:p w14:paraId="09161A17"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214 617</w:t>
            </w:r>
          </w:p>
        </w:tc>
        <w:tc>
          <w:tcPr>
            <w:tcW w:w="0" w:type="auto"/>
            <w:hideMark/>
          </w:tcPr>
          <w:p w14:paraId="2FF3A612"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211 189</w:t>
            </w:r>
          </w:p>
        </w:tc>
        <w:tc>
          <w:tcPr>
            <w:tcW w:w="0" w:type="auto"/>
            <w:hideMark/>
          </w:tcPr>
          <w:p w14:paraId="3136BF7B"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208 016</w:t>
            </w:r>
          </w:p>
        </w:tc>
        <w:tc>
          <w:tcPr>
            <w:tcW w:w="0" w:type="auto"/>
            <w:noWrap/>
            <w:hideMark/>
          </w:tcPr>
          <w:p w14:paraId="1C5C9B57" w14:textId="77777777" w:rsidR="009874C3" w:rsidRPr="00DB053D" w:rsidRDefault="003215C1">
            <w:pPr>
              <w:spacing w:line="259" w:lineRule="auto"/>
              <w:ind w:firstLine="32"/>
              <w:jc w:val="center"/>
              <w:rPr>
                <w:rFonts w:ascii="Arial" w:hAnsi="Arial" w:cs="Arial"/>
                <w:sz w:val="20"/>
                <w:lang w:eastAsia="lt-LT"/>
              </w:rPr>
            </w:pPr>
            <w:r w:rsidRPr="00DB053D">
              <w:rPr>
                <w:rFonts w:ascii="Arial" w:hAnsi="Arial" w:cs="Arial"/>
                <w:sz w:val="20"/>
              </w:rPr>
              <w:t>-7,56</w:t>
            </w:r>
          </w:p>
        </w:tc>
      </w:tr>
      <w:tr w:rsidR="009874C3" w:rsidRPr="00DB053D" w14:paraId="25031E6B" w14:textId="77777777">
        <w:trPr>
          <w:trHeight w:hRule="exact" w:val="284"/>
          <w:jc w:val="center"/>
        </w:trPr>
        <w:tc>
          <w:tcPr>
            <w:tcW w:w="0" w:type="auto"/>
            <w:hideMark/>
          </w:tcPr>
          <w:p w14:paraId="10C9CEB4" w14:textId="77777777" w:rsidR="009874C3" w:rsidRPr="00DB053D" w:rsidRDefault="003215C1">
            <w:pPr>
              <w:spacing w:line="259" w:lineRule="auto"/>
              <w:ind w:firstLine="32"/>
              <w:jc w:val="both"/>
              <w:rPr>
                <w:rFonts w:ascii="Arial" w:eastAsia="SegoeUI" w:hAnsi="Arial" w:cs="Arial"/>
                <w:sz w:val="20"/>
                <w:lang w:eastAsia="lt-LT"/>
              </w:rPr>
            </w:pPr>
            <w:r w:rsidRPr="00DB053D">
              <w:rPr>
                <w:rFonts w:ascii="Arial" w:hAnsi="Arial" w:cs="Arial"/>
                <w:sz w:val="20"/>
              </w:rPr>
              <w:t xml:space="preserve">Panevėžio r. sav. </w:t>
            </w:r>
          </w:p>
        </w:tc>
        <w:tc>
          <w:tcPr>
            <w:tcW w:w="0" w:type="auto"/>
            <w:hideMark/>
          </w:tcPr>
          <w:p w14:paraId="290B996C"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36 417</w:t>
            </w:r>
          </w:p>
        </w:tc>
        <w:tc>
          <w:tcPr>
            <w:tcW w:w="0" w:type="auto"/>
            <w:hideMark/>
          </w:tcPr>
          <w:p w14:paraId="3D098965"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35 734</w:t>
            </w:r>
          </w:p>
        </w:tc>
        <w:tc>
          <w:tcPr>
            <w:tcW w:w="0" w:type="auto"/>
            <w:hideMark/>
          </w:tcPr>
          <w:p w14:paraId="31E8B445"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35 445</w:t>
            </w:r>
          </w:p>
        </w:tc>
        <w:tc>
          <w:tcPr>
            <w:tcW w:w="0" w:type="auto"/>
            <w:hideMark/>
          </w:tcPr>
          <w:p w14:paraId="475886F8"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35 328</w:t>
            </w:r>
          </w:p>
        </w:tc>
        <w:tc>
          <w:tcPr>
            <w:tcW w:w="0" w:type="auto"/>
            <w:hideMark/>
          </w:tcPr>
          <w:p w14:paraId="2A3EB202" w14:textId="77777777" w:rsidR="009874C3" w:rsidRPr="00DB053D" w:rsidRDefault="003215C1">
            <w:pPr>
              <w:spacing w:line="259" w:lineRule="auto"/>
              <w:ind w:firstLine="32"/>
              <w:jc w:val="center"/>
              <w:rPr>
                <w:rFonts w:ascii="Arial" w:eastAsia="SegoeUI" w:hAnsi="Arial" w:cs="Arial"/>
                <w:sz w:val="20"/>
                <w:lang w:eastAsia="lt-LT"/>
              </w:rPr>
            </w:pPr>
            <w:r w:rsidRPr="00DB053D">
              <w:rPr>
                <w:rFonts w:ascii="Arial" w:hAnsi="Arial" w:cs="Arial"/>
                <w:sz w:val="20"/>
              </w:rPr>
              <w:t>35 182</w:t>
            </w:r>
          </w:p>
        </w:tc>
        <w:tc>
          <w:tcPr>
            <w:tcW w:w="0" w:type="auto"/>
            <w:noWrap/>
            <w:hideMark/>
          </w:tcPr>
          <w:p w14:paraId="423FCF5E" w14:textId="77777777" w:rsidR="009874C3" w:rsidRPr="00DB053D" w:rsidRDefault="003215C1">
            <w:pPr>
              <w:spacing w:line="259" w:lineRule="auto"/>
              <w:ind w:firstLine="32"/>
              <w:jc w:val="center"/>
              <w:rPr>
                <w:rFonts w:ascii="Arial" w:hAnsi="Arial" w:cs="Arial"/>
                <w:sz w:val="20"/>
                <w:lang w:eastAsia="lt-LT"/>
              </w:rPr>
            </w:pPr>
            <w:r w:rsidRPr="00DB053D">
              <w:rPr>
                <w:rFonts w:ascii="Arial" w:hAnsi="Arial" w:cs="Arial"/>
                <w:sz w:val="20"/>
              </w:rPr>
              <w:t>-3,39</w:t>
            </w:r>
          </w:p>
        </w:tc>
      </w:tr>
    </w:tbl>
    <w:p w14:paraId="03B2BD7A"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Lietuvos statistikos departamento duomenys</w:t>
      </w:r>
    </w:p>
    <w:p w14:paraId="7B1B932F" w14:textId="77777777" w:rsidR="009874C3" w:rsidRPr="00DB053D" w:rsidRDefault="009874C3">
      <w:pPr>
        <w:rPr>
          <w:sz w:val="14"/>
          <w:szCs w:val="14"/>
        </w:rPr>
      </w:pPr>
    </w:p>
    <w:p w14:paraId="6BEA762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Analizuojamu laikotarpiu didžiausią įtaką Panevėžio rajono savivaldybės gyventojų skaičiaus mažėjimui turėjo neigiami migracijos rodikliai. Dėl neigiamos migracijos 2016-2020 m. Panevėžio rajono gyventojų skaičius sumažėjo 356 gyventojais arba vidutiniškai 71 gyventoju kasmet. Daugiausiai gyventojų sumažėjo 2017 m. (424 gyventojais), tačiau nuo 2019 m. Panevėžio rajono savivaldybėje fiksuojama teigiama neto migracija, tai reiškia, kad į savivaldybę atvyko daugiau gyventojų nei išvyko. Tuo pačiu laikotarpiu šalyje ir Panevėžio apskrityje taip pat buvo fiksuojami neigiami migracijos rodikliai, išskyrus 2019 m. ir 2020 m., kuomet į šalį atvykusių buvo daugiau nei išvykusiųjų. Detalūs vidaus ir tarptautinės migracijos duomenys pateikiami 1.3.1.2. lentelėje. Verta atkreipti dėmesį, jog viena iš priežasčių, daranti įtaką teigiamiems migracijos rodikliams paskutiniaisiais metais, pandeminė situacija šalyje bei visame pasaulyje, skatinanti lietuvius grįžti iš emigracijos, kuomet užsienio šalys taiko ribojimus į šalį atvykstantiems imigrantams. </w:t>
      </w:r>
    </w:p>
    <w:p w14:paraId="1CC458D1" w14:textId="77777777" w:rsidR="009874C3" w:rsidRPr="00DB053D" w:rsidRDefault="009874C3">
      <w:pPr>
        <w:rPr>
          <w:sz w:val="14"/>
          <w:szCs w:val="14"/>
        </w:rPr>
      </w:pPr>
    </w:p>
    <w:p w14:paraId="6D54A4F1"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hAnsi="Arial"/>
          <w:b/>
          <w:color w:val="1E4BB0"/>
          <w:sz w:val="22"/>
          <w:szCs w:val="22"/>
        </w:rPr>
        <w:t xml:space="preserve">1.3.1.2. lentelė. </w:t>
      </w:r>
      <w:r w:rsidRPr="00DB053D">
        <w:rPr>
          <w:rFonts w:ascii="Arial" w:eastAsia="Calibri" w:hAnsi="Arial"/>
          <w:b/>
          <w:color w:val="1E4BB0"/>
          <w:sz w:val="22"/>
          <w:szCs w:val="22"/>
        </w:rPr>
        <w:t>Vidaus ir tarptautinė migracija 2015-2019 m.</w:t>
      </w:r>
    </w:p>
    <w:p w14:paraId="6348A371"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284"/>
        <w:gridCol w:w="884"/>
        <w:gridCol w:w="884"/>
        <w:gridCol w:w="884"/>
        <w:gridCol w:w="884"/>
        <w:gridCol w:w="884"/>
      </w:tblGrid>
      <w:tr w:rsidR="009874C3" w:rsidRPr="00DB053D" w14:paraId="43D0FBAA" w14:textId="77777777">
        <w:trPr>
          <w:trHeight w:hRule="exact" w:val="284"/>
          <w:tblHeader/>
          <w:jc w:val="center"/>
        </w:trPr>
        <w:tc>
          <w:tcPr>
            <w:tcW w:w="0" w:type="auto"/>
            <w:shd w:val="clear" w:color="auto" w:fill="1E4BB0"/>
            <w:noWrap/>
            <w:hideMark/>
          </w:tcPr>
          <w:p w14:paraId="74B3037C" w14:textId="77777777" w:rsidR="009874C3" w:rsidRPr="00DB053D" w:rsidRDefault="009874C3">
            <w:pPr>
              <w:spacing w:line="259" w:lineRule="auto"/>
              <w:ind w:firstLine="62"/>
              <w:jc w:val="both"/>
              <w:rPr>
                <w:rFonts w:ascii="Arial" w:hAnsi="Arial" w:cs="Arial"/>
                <w:sz w:val="22"/>
                <w:lang w:eastAsia="lt-LT"/>
              </w:rPr>
            </w:pPr>
          </w:p>
        </w:tc>
        <w:tc>
          <w:tcPr>
            <w:tcW w:w="0" w:type="auto"/>
            <w:shd w:val="clear" w:color="auto" w:fill="1E4BB0"/>
            <w:hideMark/>
          </w:tcPr>
          <w:p w14:paraId="1299994C"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2016</w:t>
            </w:r>
          </w:p>
        </w:tc>
        <w:tc>
          <w:tcPr>
            <w:tcW w:w="0" w:type="auto"/>
            <w:shd w:val="clear" w:color="auto" w:fill="1E4BB0"/>
            <w:hideMark/>
          </w:tcPr>
          <w:p w14:paraId="299AA5CB"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2017</w:t>
            </w:r>
          </w:p>
        </w:tc>
        <w:tc>
          <w:tcPr>
            <w:tcW w:w="0" w:type="auto"/>
            <w:shd w:val="clear" w:color="auto" w:fill="1E4BB0"/>
            <w:hideMark/>
          </w:tcPr>
          <w:p w14:paraId="2CD72487"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2018</w:t>
            </w:r>
          </w:p>
        </w:tc>
        <w:tc>
          <w:tcPr>
            <w:tcW w:w="0" w:type="auto"/>
            <w:shd w:val="clear" w:color="auto" w:fill="1E4BB0"/>
            <w:hideMark/>
          </w:tcPr>
          <w:p w14:paraId="54A12955"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2019</w:t>
            </w:r>
          </w:p>
        </w:tc>
        <w:tc>
          <w:tcPr>
            <w:tcW w:w="0" w:type="auto"/>
            <w:shd w:val="clear" w:color="auto" w:fill="1E4BB0"/>
          </w:tcPr>
          <w:p w14:paraId="45BB76FF" w14:textId="77777777" w:rsidR="009874C3" w:rsidRPr="00DB053D" w:rsidRDefault="003215C1">
            <w:pPr>
              <w:spacing w:line="259" w:lineRule="auto"/>
              <w:jc w:val="center"/>
              <w:rPr>
                <w:rFonts w:ascii="Arial" w:eastAsia="SegoeUI" w:hAnsi="Arial" w:cs="Arial"/>
                <w:sz w:val="22"/>
                <w:lang w:eastAsia="lt-LT"/>
              </w:rPr>
            </w:pPr>
            <w:r w:rsidRPr="00DB053D">
              <w:rPr>
                <w:rFonts w:ascii="Arial" w:eastAsia="SegoeUI" w:hAnsi="Arial" w:cs="Arial"/>
                <w:sz w:val="22"/>
                <w:lang w:eastAsia="lt-LT"/>
              </w:rPr>
              <w:t>2020</w:t>
            </w:r>
          </w:p>
        </w:tc>
      </w:tr>
      <w:tr w:rsidR="009874C3" w:rsidRPr="00DB053D" w14:paraId="106EFD46" w14:textId="77777777">
        <w:trPr>
          <w:trHeight w:hRule="exact" w:val="284"/>
          <w:jc w:val="center"/>
        </w:trPr>
        <w:tc>
          <w:tcPr>
            <w:tcW w:w="0" w:type="auto"/>
            <w:gridSpan w:val="6"/>
            <w:noWrap/>
            <w:hideMark/>
          </w:tcPr>
          <w:p w14:paraId="4353793B"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Lietuvos Respublika</w:t>
            </w:r>
          </w:p>
          <w:p w14:paraId="745EA96B" w14:textId="77777777" w:rsidR="009874C3" w:rsidRPr="00DB053D" w:rsidRDefault="009874C3">
            <w:pPr>
              <w:rPr>
                <w:sz w:val="14"/>
                <w:szCs w:val="14"/>
              </w:rPr>
            </w:pPr>
          </w:p>
          <w:p w14:paraId="6E9657AB" w14:textId="77777777" w:rsidR="009874C3" w:rsidRPr="00DB053D" w:rsidRDefault="009874C3">
            <w:pPr>
              <w:spacing w:line="259" w:lineRule="auto"/>
              <w:ind w:firstLine="57"/>
              <w:jc w:val="both"/>
              <w:rPr>
                <w:rFonts w:ascii="Arial" w:hAnsi="Arial" w:cs="Arial"/>
                <w:sz w:val="20"/>
                <w:lang w:eastAsia="lt-LT"/>
              </w:rPr>
            </w:pPr>
          </w:p>
          <w:p w14:paraId="18AE273F" w14:textId="77777777" w:rsidR="009874C3" w:rsidRPr="00DB053D" w:rsidRDefault="009874C3">
            <w:pPr>
              <w:rPr>
                <w:sz w:val="14"/>
                <w:szCs w:val="14"/>
              </w:rPr>
            </w:pPr>
          </w:p>
          <w:p w14:paraId="6C24538E" w14:textId="77777777" w:rsidR="009874C3" w:rsidRPr="00DB053D" w:rsidRDefault="009874C3">
            <w:pPr>
              <w:spacing w:line="259" w:lineRule="auto"/>
              <w:ind w:firstLine="57"/>
              <w:jc w:val="both"/>
              <w:rPr>
                <w:rFonts w:ascii="Arial" w:hAnsi="Arial" w:cs="Arial"/>
                <w:sz w:val="20"/>
                <w:lang w:eastAsia="lt-LT"/>
              </w:rPr>
            </w:pPr>
          </w:p>
          <w:p w14:paraId="48A66D37" w14:textId="77777777" w:rsidR="009874C3" w:rsidRPr="00DB053D" w:rsidRDefault="009874C3">
            <w:pPr>
              <w:rPr>
                <w:sz w:val="14"/>
                <w:szCs w:val="14"/>
              </w:rPr>
            </w:pPr>
          </w:p>
          <w:p w14:paraId="33B8AFEC" w14:textId="77777777" w:rsidR="009874C3" w:rsidRPr="00DB053D" w:rsidRDefault="009874C3">
            <w:pPr>
              <w:spacing w:line="259" w:lineRule="auto"/>
              <w:ind w:firstLine="57"/>
              <w:jc w:val="both"/>
              <w:rPr>
                <w:rFonts w:ascii="Arial" w:hAnsi="Arial" w:cs="Arial"/>
                <w:sz w:val="20"/>
                <w:lang w:eastAsia="lt-LT"/>
              </w:rPr>
            </w:pPr>
          </w:p>
          <w:p w14:paraId="4F41BB83" w14:textId="77777777" w:rsidR="009874C3" w:rsidRPr="00DB053D" w:rsidRDefault="009874C3">
            <w:pPr>
              <w:rPr>
                <w:sz w:val="14"/>
                <w:szCs w:val="14"/>
              </w:rPr>
            </w:pPr>
          </w:p>
          <w:p w14:paraId="27C37512" w14:textId="77777777" w:rsidR="009874C3" w:rsidRPr="00DB053D" w:rsidRDefault="009874C3">
            <w:pPr>
              <w:spacing w:line="259" w:lineRule="auto"/>
              <w:ind w:firstLine="57"/>
              <w:jc w:val="both"/>
              <w:rPr>
                <w:rFonts w:ascii="Arial" w:hAnsi="Arial" w:cs="Arial"/>
                <w:sz w:val="20"/>
                <w:lang w:eastAsia="lt-LT"/>
              </w:rPr>
            </w:pPr>
          </w:p>
        </w:tc>
      </w:tr>
      <w:tr w:rsidR="009874C3" w:rsidRPr="00DB053D" w14:paraId="2ACF4B1A" w14:textId="77777777">
        <w:trPr>
          <w:trHeight w:hRule="exact" w:val="284"/>
          <w:jc w:val="center"/>
        </w:trPr>
        <w:tc>
          <w:tcPr>
            <w:tcW w:w="0" w:type="auto"/>
            <w:hideMark/>
          </w:tcPr>
          <w:p w14:paraId="0CF70FB8" w14:textId="77777777" w:rsidR="009874C3" w:rsidRPr="00DB053D" w:rsidRDefault="003215C1">
            <w:pPr>
              <w:spacing w:line="259" w:lineRule="auto"/>
              <w:jc w:val="both"/>
              <w:rPr>
                <w:rFonts w:ascii="Arial" w:hAnsi="Arial" w:cs="Arial"/>
                <w:i/>
                <w:iCs/>
                <w:sz w:val="20"/>
                <w:lang w:eastAsia="lt-LT"/>
              </w:rPr>
            </w:pPr>
            <w:r w:rsidRPr="00DB053D">
              <w:rPr>
                <w:rFonts w:ascii="Arial" w:eastAsia="Calibri" w:hAnsi="Arial" w:cs="Arial"/>
                <w:i/>
                <w:iCs/>
                <w:sz w:val="20"/>
                <w:lang w:eastAsia="lt-LT"/>
              </w:rPr>
              <w:t>Atvykusieji ir imigrantai</w:t>
            </w:r>
          </w:p>
        </w:tc>
        <w:tc>
          <w:tcPr>
            <w:tcW w:w="0" w:type="auto"/>
            <w:vAlign w:val="center"/>
            <w:hideMark/>
          </w:tcPr>
          <w:p w14:paraId="7D22BC8A"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88734</w:t>
            </w:r>
          </w:p>
        </w:tc>
        <w:tc>
          <w:tcPr>
            <w:tcW w:w="0" w:type="auto"/>
            <w:vAlign w:val="center"/>
            <w:hideMark/>
          </w:tcPr>
          <w:p w14:paraId="38A7EAE7"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89785</w:t>
            </w:r>
          </w:p>
        </w:tc>
        <w:tc>
          <w:tcPr>
            <w:tcW w:w="0" w:type="auto"/>
            <w:vAlign w:val="center"/>
            <w:hideMark/>
          </w:tcPr>
          <w:p w14:paraId="1CEB61A2"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105090</w:t>
            </w:r>
          </w:p>
        </w:tc>
        <w:tc>
          <w:tcPr>
            <w:tcW w:w="0" w:type="auto"/>
            <w:vAlign w:val="center"/>
            <w:hideMark/>
          </w:tcPr>
          <w:p w14:paraId="0D0D42CB"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113232</w:t>
            </w:r>
          </w:p>
        </w:tc>
        <w:tc>
          <w:tcPr>
            <w:tcW w:w="0" w:type="auto"/>
            <w:vAlign w:val="center"/>
          </w:tcPr>
          <w:p w14:paraId="50C82F66"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color w:val="1C1C1C"/>
                <w:sz w:val="20"/>
              </w:rPr>
              <w:t>113691</w:t>
            </w:r>
          </w:p>
        </w:tc>
      </w:tr>
      <w:tr w:rsidR="009874C3" w:rsidRPr="00DB053D" w14:paraId="68684D5F" w14:textId="77777777">
        <w:trPr>
          <w:trHeight w:hRule="exact" w:val="284"/>
          <w:jc w:val="center"/>
        </w:trPr>
        <w:tc>
          <w:tcPr>
            <w:tcW w:w="0" w:type="auto"/>
            <w:hideMark/>
          </w:tcPr>
          <w:p w14:paraId="6D80DF43" w14:textId="77777777" w:rsidR="009874C3" w:rsidRPr="00DB053D" w:rsidRDefault="003215C1">
            <w:pPr>
              <w:spacing w:line="259" w:lineRule="auto"/>
              <w:jc w:val="both"/>
              <w:rPr>
                <w:rFonts w:ascii="Arial" w:hAnsi="Arial" w:cs="Arial"/>
                <w:i/>
                <w:iCs/>
                <w:sz w:val="20"/>
                <w:lang w:eastAsia="lt-LT"/>
              </w:rPr>
            </w:pPr>
            <w:r w:rsidRPr="00DB053D">
              <w:rPr>
                <w:rFonts w:ascii="Arial" w:eastAsia="Calibri" w:hAnsi="Arial" w:cs="Arial"/>
                <w:i/>
                <w:iCs/>
                <w:sz w:val="20"/>
                <w:lang w:eastAsia="lt-LT"/>
              </w:rPr>
              <w:t>Išvykusieji ir emigrantai</w:t>
            </w:r>
          </w:p>
        </w:tc>
        <w:tc>
          <w:tcPr>
            <w:tcW w:w="0" w:type="auto"/>
            <w:vAlign w:val="center"/>
            <w:hideMark/>
          </w:tcPr>
          <w:p w14:paraId="0401FDBC"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118905</w:t>
            </w:r>
          </w:p>
        </w:tc>
        <w:tc>
          <w:tcPr>
            <w:tcW w:w="0" w:type="auto"/>
            <w:vAlign w:val="center"/>
            <w:hideMark/>
          </w:tcPr>
          <w:p w14:paraId="5B6FDA74"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117342</w:t>
            </w:r>
          </w:p>
        </w:tc>
        <w:tc>
          <w:tcPr>
            <w:tcW w:w="0" w:type="auto"/>
            <w:vAlign w:val="center"/>
            <w:hideMark/>
          </w:tcPr>
          <w:p w14:paraId="6D1C8714"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108382</w:t>
            </w:r>
          </w:p>
        </w:tc>
        <w:tc>
          <w:tcPr>
            <w:tcW w:w="0" w:type="auto"/>
            <w:vAlign w:val="center"/>
            <w:hideMark/>
          </w:tcPr>
          <w:p w14:paraId="7A76FC87"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102438</w:t>
            </w:r>
          </w:p>
        </w:tc>
        <w:tc>
          <w:tcPr>
            <w:tcW w:w="0" w:type="auto"/>
            <w:vAlign w:val="center"/>
          </w:tcPr>
          <w:p w14:paraId="41C2C765"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color w:val="1C1C1C"/>
                <w:sz w:val="20"/>
              </w:rPr>
              <w:t>93698</w:t>
            </w:r>
          </w:p>
        </w:tc>
      </w:tr>
      <w:tr w:rsidR="009874C3" w:rsidRPr="00DB053D" w14:paraId="09F053F9" w14:textId="77777777">
        <w:trPr>
          <w:trHeight w:hRule="exact" w:val="284"/>
          <w:jc w:val="center"/>
        </w:trPr>
        <w:tc>
          <w:tcPr>
            <w:tcW w:w="0" w:type="auto"/>
            <w:hideMark/>
          </w:tcPr>
          <w:p w14:paraId="046D33FF" w14:textId="77777777" w:rsidR="009874C3" w:rsidRPr="00DB053D" w:rsidRDefault="003215C1">
            <w:pPr>
              <w:spacing w:line="259" w:lineRule="auto"/>
              <w:jc w:val="both"/>
              <w:rPr>
                <w:rFonts w:ascii="Arial" w:hAnsi="Arial" w:cs="Arial"/>
                <w:i/>
                <w:iCs/>
                <w:sz w:val="20"/>
                <w:lang w:eastAsia="lt-LT"/>
              </w:rPr>
            </w:pPr>
            <w:r w:rsidRPr="00DB053D">
              <w:rPr>
                <w:rFonts w:ascii="Arial" w:hAnsi="Arial" w:cs="Arial"/>
                <w:i/>
                <w:iCs/>
                <w:sz w:val="20"/>
                <w:lang w:eastAsia="lt-LT"/>
              </w:rPr>
              <w:t>Bendra migracijos neto</w:t>
            </w:r>
          </w:p>
        </w:tc>
        <w:tc>
          <w:tcPr>
            <w:tcW w:w="0" w:type="auto"/>
            <w:vAlign w:val="center"/>
            <w:hideMark/>
          </w:tcPr>
          <w:p w14:paraId="6C706220"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-30171</w:t>
            </w:r>
          </w:p>
        </w:tc>
        <w:tc>
          <w:tcPr>
            <w:tcW w:w="0" w:type="auto"/>
            <w:vAlign w:val="center"/>
            <w:hideMark/>
          </w:tcPr>
          <w:p w14:paraId="2E715113"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-27557</w:t>
            </w:r>
          </w:p>
        </w:tc>
        <w:tc>
          <w:tcPr>
            <w:tcW w:w="0" w:type="auto"/>
            <w:vAlign w:val="center"/>
            <w:hideMark/>
          </w:tcPr>
          <w:p w14:paraId="4C400BA9"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-3292</w:t>
            </w:r>
          </w:p>
        </w:tc>
        <w:tc>
          <w:tcPr>
            <w:tcW w:w="0" w:type="auto"/>
            <w:vAlign w:val="center"/>
            <w:hideMark/>
          </w:tcPr>
          <w:p w14:paraId="500C305B"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sz w:val="20"/>
                <w:lang w:eastAsia="lt-LT"/>
              </w:rPr>
              <w:t>10794</w:t>
            </w:r>
          </w:p>
        </w:tc>
        <w:tc>
          <w:tcPr>
            <w:tcW w:w="0" w:type="auto"/>
            <w:vAlign w:val="center"/>
          </w:tcPr>
          <w:p w14:paraId="7EA7E45A" w14:textId="77777777" w:rsidR="009874C3" w:rsidRPr="00DB053D" w:rsidRDefault="003215C1">
            <w:pPr>
              <w:spacing w:line="259" w:lineRule="auto"/>
              <w:jc w:val="center"/>
              <w:rPr>
                <w:rFonts w:ascii="Arial" w:eastAsia="SegoeUI" w:hAnsi="Arial" w:cs="Arial"/>
                <w:sz w:val="20"/>
                <w:lang w:eastAsia="lt-LT"/>
              </w:rPr>
            </w:pPr>
            <w:r w:rsidRPr="00DB053D">
              <w:rPr>
                <w:rFonts w:ascii="Arial" w:eastAsia="SegoeUI" w:hAnsi="Arial" w:cs="Arial"/>
                <w:color w:val="1C1C1C"/>
                <w:sz w:val="20"/>
              </w:rPr>
              <w:t>19993</w:t>
            </w:r>
          </w:p>
        </w:tc>
      </w:tr>
      <w:tr w:rsidR="009874C3" w:rsidRPr="00DB053D" w14:paraId="350E7651" w14:textId="77777777">
        <w:trPr>
          <w:trHeight w:hRule="exact" w:val="284"/>
          <w:jc w:val="center"/>
        </w:trPr>
        <w:tc>
          <w:tcPr>
            <w:tcW w:w="0" w:type="auto"/>
            <w:gridSpan w:val="6"/>
            <w:noWrap/>
            <w:vAlign w:val="center"/>
            <w:hideMark/>
          </w:tcPr>
          <w:p w14:paraId="63D233EC"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Panevėžio apskritis</w:t>
            </w:r>
          </w:p>
          <w:p w14:paraId="121ED4FB" w14:textId="77777777" w:rsidR="009874C3" w:rsidRPr="00DB053D" w:rsidRDefault="009874C3">
            <w:pPr>
              <w:rPr>
                <w:sz w:val="14"/>
                <w:szCs w:val="14"/>
              </w:rPr>
            </w:pPr>
          </w:p>
          <w:p w14:paraId="43DD5868" w14:textId="77777777" w:rsidR="009874C3" w:rsidRPr="00DB053D" w:rsidRDefault="009874C3">
            <w:pPr>
              <w:spacing w:line="259" w:lineRule="auto"/>
              <w:ind w:firstLine="57"/>
              <w:jc w:val="both"/>
              <w:rPr>
                <w:rFonts w:ascii="Arial" w:hAnsi="Arial" w:cs="Arial"/>
                <w:sz w:val="20"/>
                <w:lang w:eastAsia="lt-LT"/>
              </w:rPr>
            </w:pPr>
          </w:p>
          <w:p w14:paraId="1D95629A" w14:textId="77777777" w:rsidR="009874C3" w:rsidRPr="00DB053D" w:rsidRDefault="009874C3">
            <w:pPr>
              <w:rPr>
                <w:sz w:val="14"/>
                <w:szCs w:val="14"/>
              </w:rPr>
            </w:pPr>
          </w:p>
          <w:p w14:paraId="06F4791A" w14:textId="77777777" w:rsidR="009874C3" w:rsidRPr="00DB053D" w:rsidRDefault="009874C3">
            <w:pPr>
              <w:spacing w:line="259" w:lineRule="auto"/>
              <w:ind w:firstLine="57"/>
              <w:jc w:val="both"/>
              <w:rPr>
                <w:rFonts w:ascii="Arial" w:hAnsi="Arial" w:cs="Arial"/>
                <w:sz w:val="20"/>
                <w:lang w:eastAsia="lt-LT"/>
              </w:rPr>
            </w:pPr>
          </w:p>
          <w:p w14:paraId="6BD69509" w14:textId="77777777" w:rsidR="009874C3" w:rsidRPr="00DB053D" w:rsidRDefault="009874C3">
            <w:pPr>
              <w:rPr>
                <w:sz w:val="14"/>
                <w:szCs w:val="14"/>
              </w:rPr>
            </w:pPr>
          </w:p>
          <w:p w14:paraId="22207C1F" w14:textId="77777777" w:rsidR="009874C3" w:rsidRPr="00DB053D" w:rsidRDefault="009874C3">
            <w:pPr>
              <w:spacing w:line="259" w:lineRule="auto"/>
              <w:ind w:firstLine="57"/>
              <w:jc w:val="both"/>
              <w:rPr>
                <w:rFonts w:ascii="Arial" w:hAnsi="Arial" w:cs="Arial"/>
                <w:sz w:val="20"/>
                <w:lang w:eastAsia="lt-LT"/>
              </w:rPr>
            </w:pPr>
          </w:p>
          <w:p w14:paraId="534682DC" w14:textId="77777777" w:rsidR="009874C3" w:rsidRPr="00DB053D" w:rsidRDefault="009874C3">
            <w:pPr>
              <w:rPr>
                <w:sz w:val="14"/>
                <w:szCs w:val="14"/>
              </w:rPr>
            </w:pPr>
          </w:p>
          <w:p w14:paraId="53170458" w14:textId="77777777" w:rsidR="009874C3" w:rsidRPr="00DB053D" w:rsidRDefault="009874C3">
            <w:pPr>
              <w:spacing w:line="259" w:lineRule="auto"/>
              <w:ind w:firstLine="57"/>
              <w:jc w:val="both"/>
              <w:rPr>
                <w:rFonts w:ascii="Arial" w:hAnsi="Arial" w:cs="Arial"/>
                <w:sz w:val="20"/>
                <w:lang w:eastAsia="lt-LT"/>
              </w:rPr>
            </w:pPr>
          </w:p>
        </w:tc>
      </w:tr>
      <w:tr w:rsidR="009874C3" w:rsidRPr="00DB053D" w14:paraId="6953D413" w14:textId="77777777">
        <w:trPr>
          <w:trHeight w:hRule="exact" w:val="284"/>
          <w:jc w:val="center"/>
        </w:trPr>
        <w:tc>
          <w:tcPr>
            <w:tcW w:w="0" w:type="auto"/>
            <w:hideMark/>
          </w:tcPr>
          <w:p w14:paraId="06DDCCCF" w14:textId="77777777" w:rsidR="009874C3" w:rsidRPr="00DB053D" w:rsidRDefault="003215C1">
            <w:pPr>
              <w:spacing w:line="259" w:lineRule="auto"/>
              <w:jc w:val="both"/>
              <w:rPr>
                <w:rFonts w:ascii="Arial" w:hAnsi="Arial" w:cs="Arial"/>
                <w:i/>
                <w:iCs/>
                <w:sz w:val="20"/>
                <w:lang w:eastAsia="lt-LT"/>
              </w:rPr>
            </w:pPr>
            <w:r w:rsidRPr="00DB053D">
              <w:rPr>
                <w:rFonts w:ascii="Arial" w:eastAsia="Calibri" w:hAnsi="Arial" w:cs="Arial"/>
                <w:i/>
                <w:iCs/>
                <w:sz w:val="20"/>
                <w:lang w:eastAsia="lt-LT"/>
              </w:rPr>
              <w:t>Atvykusieji ir imigrantai</w:t>
            </w:r>
          </w:p>
        </w:tc>
        <w:tc>
          <w:tcPr>
            <w:tcW w:w="0" w:type="auto"/>
            <w:vAlign w:val="center"/>
            <w:hideMark/>
          </w:tcPr>
          <w:p w14:paraId="0606CA57"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5 430</w:t>
            </w:r>
          </w:p>
        </w:tc>
        <w:tc>
          <w:tcPr>
            <w:tcW w:w="0" w:type="auto"/>
            <w:vAlign w:val="center"/>
            <w:hideMark/>
          </w:tcPr>
          <w:p w14:paraId="4D8D145E"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5 139</w:t>
            </w:r>
          </w:p>
        </w:tc>
        <w:tc>
          <w:tcPr>
            <w:tcW w:w="0" w:type="auto"/>
            <w:vAlign w:val="center"/>
            <w:hideMark/>
          </w:tcPr>
          <w:p w14:paraId="38532CCC"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6 343</w:t>
            </w:r>
          </w:p>
        </w:tc>
        <w:tc>
          <w:tcPr>
            <w:tcW w:w="0" w:type="auto"/>
            <w:vAlign w:val="center"/>
            <w:hideMark/>
          </w:tcPr>
          <w:p w14:paraId="69EA4EFF"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6 090</w:t>
            </w:r>
          </w:p>
        </w:tc>
        <w:tc>
          <w:tcPr>
            <w:tcW w:w="0" w:type="auto"/>
            <w:vAlign w:val="center"/>
          </w:tcPr>
          <w:p w14:paraId="5CE57203"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5 557</w:t>
            </w:r>
          </w:p>
        </w:tc>
      </w:tr>
      <w:tr w:rsidR="009874C3" w:rsidRPr="00DB053D" w14:paraId="77136403" w14:textId="77777777">
        <w:trPr>
          <w:trHeight w:hRule="exact" w:val="284"/>
          <w:jc w:val="center"/>
        </w:trPr>
        <w:tc>
          <w:tcPr>
            <w:tcW w:w="0" w:type="auto"/>
            <w:hideMark/>
          </w:tcPr>
          <w:p w14:paraId="4FFBC7D3" w14:textId="77777777" w:rsidR="009874C3" w:rsidRPr="00DB053D" w:rsidRDefault="003215C1">
            <w:pPr>
              <w:spacing w:line="259" w:lineRule="auto"/>
              <w:jc w:val="both"/>
              <w:rPr>
                <w:rFonts w:ascii="Arial" w:hAnsi="Arial" w:cs="Arial"/>
                <w:i/>
                <w:iCs/>
                <w:sz w:val="20"/>
                <w:lang w:eastAsia="lt-LT"/>
              </w:rPr>
            </w:pPr>
            <w:r w:rsidRPr="00DB053D">
              <w:rPr>
                <w:rFonts w:ascii="Arial" w:eastAsia="Calibri" w:hAnsi="Arial" w:cs="Arial"/>
                <w:i/>
                <w:iCs/>
                <w:sz w:val="20"/>
                <w:lang w:eastAsia="lt-LT"/>
              </w:rPr>
              <w:t>Išvykusieji ir emigrantai</w:t>
            </w:r>
          </w:p>
        </w:tc>
        <w:tc>
          <w:tcPr>
            <w:tcW w:w="0" w:type="auto"/>
            <w:vAlign w:val="center"/>
            <w:hideMark/>
          </w:tcPr>
          <w:p w14:paraId="092DCB36"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9 697</w:t>
            </w:r>
          </w:p>
        </w:tc>
        <w:tc>
          <w:tcPr>
            <w:tcW w:w="0" w:type="auto"/>
            <w:vAlign w:val="center"/>
            <w:hideMark/>
          </w:tcPr>
          <w:p w14:paraId="3CD99D20"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9 753</w:t>
            </w:r>
          </w:p>
        </w:tc>
        <w:tc>
          <w:tcPr>
            <w:tcW w:w="0" w:type="auto"/>
            <w:vAlign w:val="center"/>
            <w:hideMark/>
          </w:tcPr>
          <w:p w14:paraId="036DAB8C"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8 780</w:t>
            </w:r>
          </w:p>
        </w:tc>
        <w:tc>
          <w:tcPr>
            <w:tcW w:w="0" w:type="auto"/>
            <w:vAlign w:val="center"/>
            <w:hideMark/>
          </w:tcPr>
          <w:p w14:paraId="215AC1F3"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7 898</w:t>
            </w:r>
          </w:p>
        </w:tc>
        <w:tc>
          <w:tcPr>
            <w:tcW w:w="0" w:type="auto"/>
            <w:vAlign w:val="center"/>
          </w:tcPr>
          <w:p w14:paraId="31CF4193"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6 455</w:t>
            </w:r>
          </w:p>
        </w:tc>
      </w:tr>
      <w:tr w:rsidR="009874C3" w:rsidRPr="00DB053D" w14:paraId="10103F7C" w14:textId="77777777">
        <w:trPr>
          <w:trHeight w:hRule="exact" w:val="284"/>
          <w:jc w:val="center"/>
        </w:trPr>
        <w:tc>
          <w:tcPr>
            <w:tcW w:w="0" w:type="auto"/>
            <w:hideMark/>
          </w:tcPr>
          <w:p w14:paraId="3DF0CF76" w14:textId="77777777" w:rsidR="009874C3" w:rsidRPr="00DB053D" w:rsidRDefault="003215C1">
            <w:pPr>
              <w:spacing w:line="259" w:lineRule="auto"/>
              <w:jc w:val="both"/>
              <w:rPr>
                <w:rFonts w:ascii="Arial" w:hAnsi="Arial" w:cs="Arial"/>
                <w:i/>
                <w:iCs/>
                <w:sz w:val="20"/>
                <w:lang w:eastAsia="lt-LT"/>
              </w:rPr>
            </w:pPr>
            <w:r w:rsidRPr="00DB053D">
              <w:rPr>
                <w:rFonts w:ascii="Arial" w:hAnsi="Arial" w:cs="Arial"/>
                <w:i/>
                <w:iCs/>
                <w:sz w:val="20"/>
                <w:lang w:eastAsia="lt-LT"/>
              </w:rPr>
              <w:t>Bendra migracijos neto</w:t>
            </w:r>
          </w:p>
        </w:tc>
        <w:tc>
          <w:tcPr>
            <w:tcW w:w="0" w:type="auto"/>
            <w:vAlign w:val="center"/>
            <w:hideMark/>
          </w:tcPr>
          <w:p w14:paraId="5A53ABD2"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-4 267</w:t>
            </w:r>
          </w:p>
        </w:tc>
        <w:tc>
          <w:tcPr>
            <w:tcW w:w="0" w:type="auto"/>
            <w:vAlign w:val="center"/>
            <w:hideMark/>
          </w:tcPr>
          <w:p w14:paraId="56F37BD7"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-4 614</w:t>
            </w:r>
          </w:p>
        </w:tc>
        <w:tc>
          <w:tcPr>
            <w:tcW w:w="0" w:type="auto"/>
            <w:vAlign w:val="center"/>
            <w:hideMark/>
          </w:tcPr>
          <w:p w14:paraId="55E2DE2A"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-2 437</w:t>
            </w:r>
          </w:p>
        </w:tc>
        <w:tc>
          <w:tcPr>
            <w:tcW w:w="0" w:type="auto"/>
            <w:vAlign w:val="center"/>
            <w:hideMark/>
          </w:tcPr>
          <w:p w14:paraId="7B71E325"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-1 808</w:t>
            </w:r>
          </w:p>
        </w:tc>
        <w:tc>
          <w:tcPr>
            <w:tcW w:w="0" w:type="auto"/>
            <w:vAlign w:val="center"/>
          </w:tcPr>
          <w:p w14:paraId="5B24063D"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-898</w:t>
            </w:r>
          </w:p>
        </w:tc>
      </w:tr>
      <w:tr w:rsidR="009874C3" w:rsidRPr="00DB053D" w14:paraId="4A716B2C" w14:textId="77777777">
        <w:trPr>
          <w:trHeight w:hRule="exact" w:val="284"/>
          <w:jc w:val="center"/>
        </w:trPr>
        <w:tc>
          <w:tcPr>
            <w:tcW w:w="0" w:type="auto"/>
            <w:gridSpan w:val="6"/>
            <w:vAlign w:val="center"/>
            <w:hideMark/>
          </w:tcPr>
          <w:p w14:paraId="5A602C0C"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Panevėžio r. sav.</w:t>
            </w:r>
          </w:p>
          <w:p w14:paraId="3686A472" w14:textId="77777777" w:rsidR="009874C3" w:rsidRPr="00DB053D" w:rsidRDefault="009874C3">
            <w:pPr>
              <w:rPr>
                <w:sz w:val="14"/>
                <w:szCs w:val="14"/>
              </w:rPr>
            </w:pPr>
          </w:p>
          <w:p w14:paraId="665F8C51" w14:textId="77777777" w:rsidR="009874C3" w:rsidRPr="00DB053D" w:rsidRDefault="009874C3">
            <w:pPr>
              <w:spacing w:line="259" w:lineRule="auto"/>
              <w:ind w:firstLine="57"/>
              <w:jc w:val="both"/>
              <w:rPr>
                <w:rFonts w:ascii="Arial" w:hAnsi="Arial" w:cs="Arial"/>
                <w:sz w:val="20"/>
                <w:lang w:eastAsia="lt-LT"/>
              </w:rPr>
            </w:pPr>
          </w:p>
          <w:p w14:paraId="7A96F6A2" w14:textId="77777777" w:rsidR="009874C3" w:rsidRPr="00DB053D" w:rsidRDefault="009874C3">
            <w:pPr>
              <w:rPr>
                <w:sz w:val="14"/>
                <w:szCs w:val="14"/>
              </w:rPr>
            </w:pPr>
          </w:p>
          <w:p w14:paraId="0C80A4AF" w14:textId="77777777" w:rsidR="009874C3" w:rsidRPr="00DB053D" w:rsidRDefault="009874C3">
            <w:pPr>
              <w:spacing w:line="259" w:lineRule="auto"/>
              <w:ind w:firstLine="57"/>
              <w:jc w:val="both"/>
              <w:rPr>
                <w:rFonts w:ascii="Arial" w:hAnsi="Arial" w:cs="Arial"/>
                <w:sz w:val="20"/>
                <w:lang w:eastAsia="lt-LT"/>
              </w:rPr>
            </w:pPr>
          </w:p>
          <w:p w14:paraId="3E3A7C8E" w14:textId="77777777" w:rsidR="009874C3" w:rsidRPr="00DB053D" w:rsidRDefault="009874C3">
            <w:pPr>
              <w:rPr>
                <w:sz w:val="14"/>
                <w:szCs w:val="14"/>
              </w:rPr>
            </w:pPr>
          </w:p>
          <w:p w14:paraId="64C92927" w14:textId="77777777" w:rsidR="009874C3" w:rsidRPr="00DB053D" w:rsidRDefault="009874C3">
            <w:pPr>
              <w:spacing w:line="259" w:lineRule="auto"/>
              <w:ind w:firstLine="57"/>
              <w:jc w:val="both"/>
              <w:rPr>
                <w:rFonts w:ascii="Arial" w:hAnsi="Arial" w:cs="Arial"/>
                <w:sz w:val="20"/>
                <w:lang w:eastAsia="lt-LT"/>
              </w:rPr>
            </w:pPr>
          </w:p>
          <w:p w14:paraId="143CA7A5" w14:textId="77777777" w:rsidR="009874C3" w:rsidRPr="00DB053D" w:rsidRDefault="009874C3">
            <w:pPr>
              <w:rPr>
                <w:sz w:val="14"/>
                <w:szCs w:val="14"/>
              </w:rPr>
            </w:pPr>
          </w:p>
          <w:p w14:paraId="75F81CAF" w14:textId="77777777" w:rsidR="009874C3" w:rsidRPr="00DB053D" w:rsidRDefault="009874C3">
            <w:pPr>
              <w:spacing w:line="259" w:lineRule="auto"/>
              <w:ind w:firstLine="57"/>
              <w:jc w:val="both"/>
              <w:rPr>
                <w:rFonts w:ascii="Arial" w:hAnsi="Arial" w:cs="Arial"/>
                <w:sz w:val="20"/>
                <w:lang w:eastAsia="lt-LT"/>
              </w:rPr>
            </w:pPr>
          </w:p>
        </w:tc>
      </w:tr>
      <w:tr w:rsidR="009874C3" w:rsidRPr="00DB053D" w14:paraId="3771D4DF" w14:textId="77777777">
        <w:trPr>
          <w:trHeight w:hRule="exact" w:val="284"/>
          <w:jc w:val="center"/>
        </w:trPr>
        <w:tc>
          <w:tcPr>
            <w:tcW w:w="0" w:type="auto"/>
            <w:hideMark/>
          </w:tcPr>
          <w:p w14:paraId="7C294BBA" w14:textId="77777777" w:rsidR="009874C3" w:rsidRPr="00DB053D" w:rsidRDefault="003215C1">
            <w:pPr>
              <w:spacing w:line="259" w:lineRule="auto"/>
              <w:jc w:val="both"/>
              <w:rPr>
                <w:rFonts w:ascii="Arial" w:hAnsi="Arial" w:cs="Arial"/>
                <w:i/>
                <w:iCs/>
                <w:sz w:val="20"/>
                <w:lang w:eastAsia="lt-LT"/>
              </w:rPr>
            </w:pPr>
            <w:r w:rsidRPr="00DB053D">
              <w:rPr>
                <w:rFonts w:ascii="Arial" w:eastAsia="Calibri" w:hAnsi="Arial" w:cs="Arial"/>
                <w:i/>
                <w:iCs/>
                <w:sz w:val="20"/>
                <w:lang w:eastAsia="lt-LT"/>
              </w:rPr>
              <w:t>Atvykusieji ir imigrantai</w:t>
            </w:r>
          </w:p>
        </w:tc>
        <w:tc>
          <w:tcPr>
            <w:tcW w:w="0" w:type="auto"/>
            <w:vAlign w:val="center"/>
            <w:hideMark/>
          </w:tcPr>
          <w:p w14:paraId="574B091E"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1 455</w:t>
            </w:r>
          </w:p>
        </w:tc>
        <w:tc>
          <w:tcPr>
            <w:tcW w:w="0" w:type="auto"/>
            <w:vAlign w:val="center"/>
            <w:hideMark/>
          </w:tcPr>
          <w:p w14:paraId="74A9A920"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1 255</w:t>
            </w:r>
          </w:p>
        </w:tc>
        <w:tc>
          <w:tcPr>
            <w:tcW w:w="0" w:type="auto"/>
            <w:vAlign w:val="center"/>
            <w:hideMark/>
          </w:tcPr>
          <w:p w14:paraId="2BCA19AD"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1 495</w:t>
            </w:r>
          </w:p>
        </w:tc>
        <w:tc>
          <w:tcPr>
            <w:tcW w:w="0" w:type="auto"/>
            <w:vAlign w:val="center"/>
            <w:hideMark/>
          </w:tcPr>
          <w:p w14:paraId="0347CECE"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1 481</w:t>
            </w:r>
          </w:p>
        </w:tc>
        <w:tc>
          <w:tcPr>
            <w:tcW w:w="0" w:type="auto"/>
            <w:vAlign w:val="center"/>
          </w:tcPr>
          <w:p w14:paraId="74D556DA"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1 311</w:t>
            </w:r>
          </w:p>
        </w:tc>
      </w:tr>
      <w:tr w:rsidR="009874C3" w:rsidRPr="00DB053D" w14:paraId="596A2743" w14:textId="77777777">
        <w:trPr>
          <w:trHeight w:hRule="exact" w:val="284"/>
          <w:jc w:val="center"/>
        </w:trPr>
        <w:tc>
          <w:tcPr>
            <w:tcW w:w="0" w:type="auto"/>
            <w:hideMark/>
          </w:tcPr>
          <w:p w14:paraId="25003A2B" w14:textId="77777777" w:rsidR="009874C3" w:rsidRPr="00DB053D" w:rsidRDefault="003215C1">
            <w:pPr>
              <w:spacing w:line="259" w:lineRule="auto"/>
              <w:jc w:val="both"/>
              <w:rPr>
                <w:rFonts w:ascii="Arial" w:hAnsi="Arial" w:cs="Arial"/>
                <w:i/>
                <w:iCs/>
                <w:sz w:val="20"/>
                <w:lang w:eastAsia="lt-LT"/>
              </w:rPr>
            </w:pPr>
            <w:r w:rsidRPr="00DB053D">
              <w:rPr>
                <w:rFonts w:ascii="Arial" w:eastAsia="Calibri" w:hAnsi="Arial" w:cs="Arial"/>
                <w:i/>
                <w:iCs/>
                <w:sz w:val="20"/>
                <w:lang w:eastAsia="lt-LT"/>
              </w:rPr>
              <w:t>Išvykusieji ir emigrantai</w:t>
            </w:r>
          </w:p>
        </w:tc>
        <w:tc>
          <w:tcPr>
            <w:tcW w:w="0" w:type="auto"/>
            <w:vAlign w:val="center"/>
            <w:hideMark/>
          </w:tcPr>
          <w:p w14:paraId="14C43E38"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1 516</w:t>
            </w:r>
          </w:p>
        </w:tc>
        <w:tc>
          <w:tcPr>
            <w:tcW w:w="0" w:type="auto"/>
            <w:vAlign w:val="center"/>
            <w:hideMark/>
          </w:tcPr>
          <w:p w14:paraId="47939F78"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1 679</w:t>
            </w:r>
          </w:p>
        </w:tc>
        <w:tc>
          <w:tcPr>
            <w:tcW w:w="0" w:type="auto"/>
            <w:vAlign w:val="center"/>
            <w:hideMark/>
          </w:tcPr>
          <w:p w14:paraId="0559901F"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1 580</w:t>
            </w:r>
          </w:p>
        </w:tc>
        <w:tc>
          <w:tcPr>
            <w:tcW w:w="0" w:type="auto"/>
            <w:vAlign w:val="center"/>
            <w:hideMark/>
          </w:tcPr>
          <w:p w14:paraId="57FA9A5A"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1 397</w:t>
            </w:r>
          </w:p>
        </w:tc>
        <w:tc>
          <w:tcPr>
            <w:tcW w:w="0" w:type="auto"/>
            <w:vAlign w:val="center"/>
          </w:tcPr>
          <w:p w14:paraId="4400452A"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1 181</w:t>
            </w:r>
          </w:p>
        </w:tc>
      </w:tr>
      <w:tr w:rsidR="009874C3" w:rsidRPr="00DB053D" w14:paraId="75B895AE" w14:textId="77777777">
        <w:trPr>
          <w:trHeight w:hRule="exact" w:val="284"/>
          <w:jc w:val="center"/>
        </w:trPr>
        <w:tc>
          <w:tcPr>
            <w:tcW w:w="0" w:type="auto"/>
            <w:hideMark/>
          </w:tcPr>
          <w:p w14:paraId="5871085C" w14:textId="77777777" w:rsidR="009874C3" w:rsidRPr="00DB053D" w:rsidRDefault="003215C1">
            <w:pPr>
              <w:spacing w:line="259" w:lineRule="auto"/>
              <w:jc w:val="both"/>
              <w:rPr>
                <w:rFonts w:ascii="Arial" w:hAnsi="Arial" w:cs="Arial"/>
                <w:i/>
                <w:iCs/>
                <w:sz w:val="20"/>
                <w:lang w:eastAsia="lt-LT"/>
              </w:rPr>
            </w:pPr>
            <w:r w:rsidRPr="00DB053D">
              <w:rPr>
                <w:rFonts w:ascii="Arial" w:hAnsi="Arial" w:cs="Arial"/>
                <w:i/>
                <w:iCs/>
                <w:sz w:val="20"/>
                <w:lang w:eastAsia="lt-LT"/>
              </w:rPr>
              <w:t>Bendra migracijos neto</w:t>
            </w:r>
          </w:p>
        </w:tc>
        <w:tc>
          <w:tcPr>
            <w:tcW w:w="0" w:type="auto"/>
            <w:vAlign w:val="center"/>
            <w:hideMark/>
          </w:tcPr>
          <w:p w14:paraId="035A9528"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-61</w:t>
            </w:r>
          </w:p>
        </w:tc>
        <w:tc>
          <w:tcPr>
            <w:tcW w:w="0" w:type="auto"/>
            <w:vAlign w:val="center"/>
            <w:hideMark/>
          </w:tcPr>
          <w:p w14:paraId="4518C9F1"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-424</w:t>
            </w:r>
          </w:p>
        </w:tc>
        <w:tc>
          <w:tcPr>
            <w:tcW w:w="0" w:type="auto"/>
            <w:vAlign w:val="center"/>
            <w:hideMark/>
          </w:tcPr>
          <w:p w14:paraId="6307F50C"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-85</w:t>
            </w:r>
          </w:p>
        </w:tc>
        <w:tc>
          <w:tcPr>
            <w:tcW w:w="0" w:type="auto"/>
            <w:vAlign w:val="center"/>
            <w:hideMark/>
          </w:tcPr>
          <w:p w14:paraId="4350A6AD"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84</w:t>
            </w:r>
          </w:p>
        </w:tc>
        <w:tc>
          <w:tcPr>
            <w:tcW w:w="0" w:type="auto"/>
            <w:vAlign w:val="center"/>
          </w:tcPr>
          <w:p w14:paraId="0817021C" w14:textId="77777777" w:rsidR="009874C3" w:rsidRPr="00DB053D" w:rsidRDefault="003215C1">
            <w:pPr>
              <w:spacing w:line="259" w:lineRule="auto"/>
              <w:jc w:val="center"/>
              <w:rPr>
                <w:rFonts w:ascii="Arial" w:eastAsia="SegoeUI" w:hAnsi="Arial" w:cs="Arial"/>
                <w:sz w:val="20"/>
                <w:lang w:eastAsia="lt-LT"/>
              </w:rPr>
            </w:pPr>
            <w:r w:rsidRPr="00DB053D">
              <w:rPr>
                <w:rFonts w:ascii="Arial" w:hAnsi="Arial" w:cs="Arial"/>
                <w:color w:val="1C1C1C"/>
                <w:sz w:val="20"/>
              </w:rPr>
              <w:t>130</w:t>
            </w:r>
          </w:p>
        </w:tc>
      </w:tr>
    </w:tbl>
    <w:p w14:paraId="4553262D"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Lietuvos statistikos departamento duomenys</w:t>
      </w:r>
    </w:p>
    <w:p w14:paraId="21EC70D4" w14:textId="77777777" w:rsidR="009874C3" w:rsidRPr="00DB053D" w:rsidRDefault="009874C3">
      <w:pPr>
        <w:rPr>
          <w:sz w:val="14"/>
          <w:szCs w:val="14"/>
        </w:rPr>
      </w:pPr>
    </w:p>
    <w:p w14:paraId="06B13EC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Apibendrinant demografinę Panevėžio rajono situaciją galima teigti, kad, kaip ir visoje šalyje, fiksuojami neigiami gyventojų prieaugio pokyčiai, t. y. gyventojų mažėja tiek dėl vidaus ir tarptautinės migracijos, tiek dėl neigiamos natūralios gyventojų kaitos, tiek dėl gyventojų senėjimo procesų. Tačiau atkreiptinas dėmesys, kad nuo 2019 m. į Panevėžio rajono savivaldybę atvykusiųjų buvo daugiau nei išvykusiųjų. Tai leidžia daryti prielaidą apie gerėjančią ekonominę ir socialinę situaciją savivaldybėje. </w:t>
      </w:r>
    </w:p>
    <w:p w14:paraId="58C0F509" w14:textId="77777777" w:rsidR="009874C3" w:rsidRPr="00DB053D" w:rsidRDefault="009874C3">
      <w:pPr>
        <w:rPr>
          <w:sz w:val="14"/>
          <w:szCs w:val="14"/>
        </w:rPr>
      </w:pPr>
    </w:p>
    <w:p w14:paraId="7D853754" w14:textId="77777777" w:rsidR="009874C3" w:rsidRPr="00DB053D" w:rsidRDefault="003215C1">
      <w:pPr>
        <w:spacing w:line="259" w:lineRule="auto"/>
        <w:ind w:firstLine="567"/>
        <w:jc w:val="both"/>
        <w:rPr>
          <w:rFonts w:ascii="Arial" w:hAnsi="Arial"/>
          <w:sz w:val="22"/>
        </w:rPr>
      </w:pPr>
      <w:r w:rsidRPr="00DB053D">
        <w:rPr>
          <w:rFonts w:ascii="Arial" w:hAnsi="Arial"/>
          <w:sz w:val="22"/>
        </w:rPr>
        <w:t>Siekiant įvertinti viešosios paslaugos ateities prognozę, atsižvelgiant į pagrindinius viešosios paslaugos naudos gavėjus toliau yra pasirenkamas veiksnys – Panevėžio rajono savivaldybės gyventojų skaičius. Vadovaujantis Statistikos departamento duomenimis, 2017–2021 m. deklaruotų gyventojų skaičius Panevėžio rajono savivaldybėje sumažėjo 356 gyventojais, vadinasi vidutinis metinis gyventojų skaičiaus mažėjimo tempas yra apie 71 gyventojas/metus. Atliekant prognozę AIE plano apimtyse nustatytam ataskaitiniam laikotarpiui skaičiuojant iki 2040 m., vertinami trys scenarijai: optimistinis, pesimistinis ir labiausiai tikėtinas (žr. 1.3.1. pav.).</w:t>
      </w:r>
    </w:p>
    <w:p w14:paraId="7AA88248" w14:textId="77777777" w:rsidR="009874C3" w:rsidRPr="00DB053D" w:rsidRDefault="009874C3">
      <w:pPr>
        <w:rPr>
          <w:sz w:val="14"/>
          <w:szCs w:val="14"/>
        </w:rPr>
      </w:pPr>
    </w:p>
    <w:p w14:paraId="2B6578D0" w14:textId="77777777" w:rsidR="009874C3" w:rsidRPr="00DB053D" w:rsidRDefault="009874C3">
      <w:pPr>
        <w:rPr>
          <w:sz w:val="14"/>
          <w:szCs w:val="14"/>
        </w:rPr>
      </w:pPr>
    </w:p>
    <w:p w14:paraId="6ED8942F" w14:textId="77777777" w:rsidR="009874C3" w:rsidRPr="00DB053D" w:rsidRDefault="003215C1">
      <w:pPr>
        <w:spacing w:line="259" w:lineRule="auto"/>
        <w:jc w:val="center"/>
        <w:rPr>
          <w:rFonts w:ascii="Arial" w:hAnsi="Arial"/>
          <w:sz w:val="22"/>
          <w:szCs w:val="22"/>
        </w:rPr>
      </w:pPr>
      <w:r w:rsidRPr="00DB053D">
        <w:rPr>
          <w:rFonts w:ascii="Arial" w:hAnsi="Arial"/>
          <w:noProof/>
          <w:sz w:val="22"/>
          <w:szCs w:val="22"/>
          <w:lang w:eastAsia="lt-LT"/>
        </w:rPr>
        <w:drawing>
          <wp:inline distT="0" distB="0" distL="0" distR="0" wp14:anchorId="0BF6EE0F" wp14:editId="1B176577">
            <wp:extent cx="6080760" cy="2758440"/>
            <wp:effectExtent l="0" t="0" r="15240" b="3810"/>
            <wp:docPr id="30" name="Diagrama 30">
              <a:extLst xmlns:a="http://schemas.openxmlformats.org/drawingml/2006/main">
                <a:ext uri="{FF2B5EF4-FFF2-40B4-BE49-F238E27FC236}">
                  <a16:creationId xmlns:a16="http://schemas.microsoft.com/office/drawing/2014/main" id="{7934DB5C-F485-44B4-80AC-608B80995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5B9BA00" w14:textId="77777777" w:rsidR="009874C3" w:rsidRPr="00DB053D" w:rsidRDefault="009874C3">
      <w:pPr>
        <w:rPr>
          <w:sz w:val="14"/>
          <w:szCs w:val="14"/>
        </w:rPr>
      </w:pPr>
    </w:p>
    <w:p w14:paraId="41214D45" w14:textId="77777777" w:rsidR="009874C3" w:rsidRPr="00DB053D" w:rsidRDefault="003215C1">
      <w:pPr>
        <w:keepNext/>
        <w:keepLines/>
        <w:spacing w:line="259" w:lineRule="auto"/>
        <w:jc w:val="center"/>
        <w:outlineLvl w:val="3"/>
        <w:rPr>
          <w:rFonts w:ascii="Arial" w:eastAsia="Calibri" w:hAnsi="Arial"/>
          <w:b/>
          <w:iCs/>
          <w:color w:val="1E4BB0"/>
          <w:sz w:val="22"/>
          <w:szCs w:val="22"/>
        </w:rPr>
      </w:pPr>
      <w:r w:rsidRPr="00DB053D">
        <w:rPr>
          <w:rFonts w:ascii="Arial" w:eastAsia="Calibri" w:hAnsi="Arial"/>
          <w:b/>
          <w:iCs/>
          <w:color w:val="1E4BB0"/>
          <w:sz w:val="22"/>
          <w:szCs w:val="22"/>
        </w:rPr>
        <w:t>1.3.1. pav. Paslaugos paklausos prognozė (gyventojų skaičius)</w:t>
      </w:r>
    </w:p>
    <w:p w14:paraId="359E1D8B" w14:textId="77777777" w:rsidR="009874C3" w:rsidRPr="00DB053D" w:rsidRDefault="009874C3">
      <w:pPr>
        <w:rPr>
          <w:sz w:val="14"/>
          <w:szCs w:val="14"/>
        </w:rPr>
      </w:pPr>
    </w:p>
    <w:p w14:paraId="0DE0304C" w14:textId="77777777" w:rsidR="009874C3" w:rsidRPr="00DB053D" w:rsidRDefault="003215C1">
      <w:pPr>
        <w:tabs>
          <w:tab w:val="left" w:pos="8430"/>
        </w:tabs>
        <w:spacing w:line="259" w:lineRule="auto"/>
        <w:jc w:val="center"/>
        <w:rPr>
          <w:rFonts w:ascii="Arial" w:eastAsia="Cambria" w:hAnsi="Arial"/>
          <w:i/>
          <w:sz w:val="18"/>
          <w:szCs w:val="18"/>
        </w:rPr>
      </w:pPr>
      <w:r w:rsidRPr="00DB053D">
        <w:rPr>
          <w:rFonts w:ascii="Arial" w:eastAsia="Cambria" w:hAnsi="Arial"/>
          <w:i/>
          <w:sz w:val="18"/>
          <w:szCs w:val="18"/>
        </w:rPr>
        <w:t>Šaltinis: sudaryta autorių</w:t>
      </w:r>
    </w:p>
    <w:p w14:paraId="6CA97C11" w14:textId="77777777" w:rsidR="009874C3" w:rsidRPr="00DB053D" w:rsidRDefault="009874C3">
      <w:pPr>
        <w:rPr>
          <w:sz w:val="14"/>
          <w:szCs w:val="14"/>
        </w:rPr>
      </w:pPr>
    </w:p>
    <w:p w14:paraId="3D099BAD" w14:textId="77777777" w:rsidR="009874C3" w:rsidRPr="00DB053D" w:rsidRDefault="003215C1">
      <w:pPr>
        <w:spacing w:line="259" w:lineRule="auto"/>
        <w:ind w:firstLine="567"/>
        <w:jc w:val="both"/>
        <w:rPr>
          <w:rFonts w:ascii="Arial" w:hAnsi="Arial"/>
          <w:sz w:val="22"/>
          <w:lang w:eastAsia="lt-LT"/>
        </w:rPr>
      </w:pPr>
      <w:r w:rsidRPr="00DB053D">
        <w:rPr>
          <w:rFonts w:ascii="Arial" w:hAnsi="Arial"/>
          <w:i/>
          <w:sz w:val="22"/>
          <w:lang w:eastAsia="lt-LT"/>
        </w:rPr>
        <w:t>Optimistinis scenarijus.</w:t>
      </w:r>
      <w:r w:rsidRPr="00DB053D">
        <w:rPr>
          <w:rFonts w:ascii="Arial" w:hAnsi="Arial"/>
          <w:i/>
          <w:sz w:val="22"/>
        </w:rPr>
        <w:t xml:space="preserve"> </w:t>
      </w:r>
      <w:r w:rsidRPr="00DB053D">
        <w:rPr>
          <w:rFonts w:ascii="Arial" w:hAnsi="Arial"/>
          <w:sz w:val="22"/>
          <w:lang w:eastAsia="lt-LT"/>
        </w:rPr>
        <w:t>Vadovaujantis 2017-2021 m. tendencijomis, daroma prielaida, kad gyventojų skaičius</w:t>
      </w:r>
      <w:r w:rsidRPr="00DB053D">
        <w:rPr>
          <w:rFonts w:ascii="Arial" w:hAnsi="Arial"/>
          <w:sz w:val="22"/>
        </w:rPr>
        <w:t xml:space="preserve"> Panevėžio rajono savivaldybėje, prognozuojamame</w:t>
      </w:r>
      <w:r w:rsidRPr="00DB053D">
        <w:rPr>
          <w:rFonts w:ascii="Arial" w:hAnsi="Arial"/>
          <w:sz w:val="22"/>
          <w:lang w:eastAsia="lt-LT"/>
        </w:rPr>
        <w:t xml:space="preserve"> laikotarpyje mažėtų vidutiniškai apie 0,33 proc. per metus (lėčiausias mažėjimas per vienerius metus (2019-2020 m. pradžia)). Šio scenarijaus atveju gyventojų skaičius mažėtų lėčiausiai lyginant su kitais scenarijais. Optimistinis scenarijus yra įmanomas, tačiau mažai tikėtinas dėl bendrų šalies ir Panevėžio rajono savivaldybės demografinių tendencijų.</w:t>
      </w:r>
    </w:p>
    <w:p w14:paraId="34A60D4C" w14:textId="77777777" w:rsidR="009874C3" w:rsidRPr="00DB053D" w:rsidRDefault="009874C3">
      <w:pPr>
        <w:rPr>
          <w:sz w:val="14"/>
          <w:szCs w:val="14"/>
        </w:rPr>
      </w:pPr>
    </w:p>
    <w:p w14:paraId="6158E118" w14:textId="77777777" w:rsidR="009874C3" w:rsidRPr="00DB053D" w:rsidRDefault="003215C1">
      <w:pPr>
        <w:spacing w:line="259" w:lineRule="auto"/>
        <w:ind w:firstLine="567"/>
        <w:jc w:val="both"/>
        <w:rPr>
          <w:rFonts w:ascii="Arial" w:hAnsi="Arial"/>
          <w:sz w:val="22"/>
          <w:lang w:eastAsia="lt-LT"/>
        </w:rPr>
      </w:pPr>
      <w:r w:rsidRPr="00DB053D">
        <w:rPr>
          <w:rFonts w:ascii="Arial" w:hAnsi="Arial"/>
          <w:i/>
          <w:sz w:val="22"/>
          <w:lang w:eastAsia="lt-LT"/>
        </w:rPr>
        <w:t>Pesimistinis scenarijus</w:t>
      </w:r>
      <w:r w:rsidRPr="00DB053D">
        <w:rPr>
          <w:rFonts w:ascii="Arial" w:hAnsi="Arial"/>
          <w:sz w:val="22"/>
          <w:lang w:eastAsia="lt-LT"/>
        </w:rPr>
        <w:t>. Šio scenarijaus atveju daroma prielaida, kad gyventojų skaičiaus</w:t>
      </w:r>
      <w:r w:rsidRPr="00DB053D">
        <w:rPr>
          <w:rFonts w:ascii="Arial" w:hAnsi="Arial"/>
          <w:sz w:val="22"/>
        </w:rPr>
        <w:t xml:space="preserve"> Panevėžio rajono savivaldybėje mažės </w:t>
      </w:r>
      <w:r w:rsidRPr="00DB053D">
        <w:rPr>
          <w:rFonts w:ascii="Arial" w:hAnsi="Arial"/>
          <w:sz w:val="22"/>
          <w:lang w:eastAsia="lt-LT"/>
        </w:rPr>
        <w:t>apie 1,88 proc. kasmet (didžiausias kritimas analizuojamu 2017-2021 m. laikotarpiu per vienerius metus 2017-2018 m. pradžia). Scenarijus yra įmanomas, tačiau atsižvelgiant į 2020–2021 m. išvykusių ir atvykusių gyventojų skaičiaus balansą Panevėžio rajono savivaldybėje šis scenarijus, tikėtina, neišsipildys.</w:t>
      </w:r>
    </w:p>
    <w:p w14:paraId="29C0304F" w14:textId="77777777" w:rsidR="009874C3" w:rsidRPr="00DB053D" w:rsidRDefault="009874C3">
      <w:pPr>
        <w:rPr>
          <w:sz w:val="14"/>
          <w:szCs w:val="14"/>
        </w:rPr>
      </w:pPr>
    </w:p>
    <w:p w14:paraId="4D0A1154" w14:textId="77777777" w:rsidR="009874C3" w:rsidRPr="00DB053D" w:rsidRDefault="003215C1">
      <w:pPr>
        <w:spacing w:line="259" w:lineRule="auto"/>
        <w:ind w:firstLine="567"/>
        <w:jc w:val="both"/>
        <w:rPr>
          <w:rFonts w:ascii="Arial" w:hAnsi="Arial"/>
          <w:sz w:val="22"/>
          <w:lang w:eastAsia="lt-LT"/>
        </w:rPr>
      </w:pPr>
      <w:r w:rsidRPr="00DB053D">
        <w:rPr>
          <w:rFonts w:ascii="Arial" w:hAnsi="Arial"/>
          <w:i/>
          <w:sz w:val="22"/>
          <w:lang w:eastAsia="lt-LT"/>
        </w:rPr>
        <w:t>Labiausiai tikėtinas scenarijus</w:t>
      </w:r>
      <w:r w:rsidRPr="00DB053D">
        <w:rPr>
          <w:rFonts w:ascii="Arial" w:hAnsi="Arial"/>
          <w:sz w:val="22"/>
          <w:lang w:eastAsia="lt-LT"/>
        </w:rPr>
        <w:t>.</w:t>
      </w:r>
      <w:r w:rsidRPr="00DB053D">
        <w:rPr>
          <w:rFonts w:ascii="Arial" w:hAnsi="Arial"/>
          <w:sz w:val="22"/>
        </w:rPr>
        <w:t xml:space="preserve"> </w:t>
      </w:r>
      <w:r w:rsidRPr="00DB053D">
        <w:rPr>
          <w:rFonts w:ascii="Arial" w:hAnsi="Arial"/>
          <w:sz w:val="22"/>
          <w:lang w:eastAsia="lt-LT"/>
        </w:rPr>
        <w:t xml:space="preserve">Vadovaujantis 2017-2021 m. tendencijomis, daroma prielaida, kad gyventojų skaičius </w:t>
      </w:r>
      <w:r w:rsidRPr="00DB053D">
        <w:rPr>
          <w:rFonts w:ascii="Arial" w:hAnsi="Arial" w:cs="Arial"/>
          <w:sz w:val="22"/>
        </w:rPr>
        <w:t>Panevėžio</w:t>
      </w:r>
      <w:r w:rsidRPr="00DB053D">
        <w:rPr>
          <w:rFonts w:ascii="Arial" w:hAnsi="Arial"/>
          <w:sz w:val="22"/>
        </w:rPr>
        <w:t xml:space="preserve"> rajono savivaldybėje, prognozuojamame</w:t>
      </w:r>
      <w:r w:rsidRPr="00DB053D">
        <w:rPr>
          <w:rFonts w:ascii="Arial" w:hAnsi="Arial"/>
          <w:sz w:val="22"/>
          <w:lang w:eastAsia="lt-LT"/>
        </w:rPr>
        <w:t xml:space="preserve"> laikotarpyje bus panašus kaip ir analizuojamu laikotarpiu, t. y. gyventojų skaičius mažės vidutiniškai 0,86 proc. per metus (vidutinis sumažėjimas 2017-2021 m. laikotarpiu per vienerius metus).</w:t>
      </w:r>
    </w:p>
    <w:p w14:paraId="16479A10" w14:textId="77777777" w:rsidR="009874C3" w:rsidRPr="00DB053D" w:rsidRDefault="009874C3">
      <w:pPr>
        <w:rPr>
          <w:sz w:val="14"/>
          <w:szCs w:val="14"/>
        </w:rPr>
      </w:pPr>
    </w:p>
    <w:p w14:paraId="53EE036B" w14:textId="77777777" w:rsidR="009874C3" w:rsidRPr="00DB053D" w:rsidRDefault="003215C1">
      <w:pPr>
        <w:keepNext/>
        <w:keepLines/>
        <w:spacing w:line="259" w:lineRule="auto"/>
        <w:jc w:val="center"/>
        <w:outlineLvl w:val="2"/>
        <w:rPr>
          <w:rFonts w:ascii="Arial" w:eastAsia="SegoeUI" w:hAnsi="Arial"/>
          <w:b/>
          <w:color w:val="1E4BB0"/>
          <w:szCs w:val="24"/>
        </w:rPr>
      </w:pPr>
      <w:r w:rsidRPr="00DB053D">
        <w:rPr>
          <w:rFonts w:ascii="Arial" w:eastAsia="SegoeUI" w:hAnsi="Arial"/>
          <w:b/>
          <w:color w:val="1E4BB0"/>
          <w:szCs w:val="24"/>
        </w:rPr>
        <w:t>1.3.2. Namų ūkių sektorius</w:t>
      </w:r>
    </w:p>
    <w:p w14:paraId="6D061522" w14:textId="77777777" w:rsidR="009874C3" w:rsidRPr="00DB053D" w:rsidRDefault="009874C3">
      <w:pPr>
        <w:rPr>
          <w:sz w:val="14"/>
          <w:szCs w:val="14"/>
        </w:rPr>
      </w:pPr>
    </w:p>
    <w:p w14:paraId="1D659D75" w14:textId="77777777" w:rsidR="009874C3" w:rsidRPr="00DB053D" w:rsidRDefault="003215C1">
      <w:pPr>
        <w:spacing w:line="259" w:lineRule="auto"/>
        <w:ind w:firstLine="567"/>
        <w:jc w:val="both"/>
        <w:rPr>
          <w:rFonts w:ascii="Arial" w:hAnsi="Arial"/>
          <w:sz w:val="22"/>
        </w:rPr>
      </w:pPr>
      <w:r w:rsidRPr="00DB053D">
        <w:rPr>
          <w:rFonts w:ascii="Arial" w:hAnsi="Arial"/>
          <w:sz w:val="22"/>
        </w:rPr>
        <w:t>Energinis efektyvumas yra laikomas vienu pagrindinių ES klimato politikos tikslų.</w:t>
      </w:r>
      <w:r w:rsidRPr="00DB053D">
        <w:rPr>
          <w:rFonts w:ascii="Arial" w:hAnsi="Arial"/>
          <w:color w:val="2F5496"/>
          <w:sz w:val="22"/>
        </w:rPr>
        <w:t xml:space="preserve"> </w:t>
      </w:r>
      <w:r w:rsidRPr="00DB053D">
        <w:rPr>
          <w:rFonts w:ascii="Arial" w:hAnsi="Arial"/>
          <w:sz w:val="22"/>
        </w:rPr>
        <w:t>Seni, nekokybiški ir neekonomiški daugiabučiai yra problema tiek gyventojams, kurie išleidžia nemažą dalį savo pajamų šildymui, tiek valstybei, siekiančiai energijos efektyvumo ir nepriklausomybės didinimo. Lietuvoje yra apie 38 000 daugiabučių namų, kuriuose gyvena daugiau kaip pusė šalies gyventojų. Didelė dalis (35 000 vnt., arba 90 proc.) šių namų pastatyti iki 1993 m. ir yra energetiškai neefektyvūs. Jų šiluminės energijos normatyvinės sąnaudos yra du kartus didesnės nei daugiabučių namų, pastatytų po 1993 m.</w:t>
      </w:r>
      <w:r w:rsidRPr="00DB053D">
        <w:rPr>
          <w:rFonts w:ascii="Arial" w:hAnsi="Arial"/>
          <w:sz w:val="22"/>
          <w:vertAlign w:val="superscript"/>
        </w:rPr>
        <w:footnoteReference w:id="5"/>
      </w:r>
      <w:r w:rsidRPr="00DB053D">
        <w:rPr>
          <w:rFonts w:ascii="Arial" w:hAnsi="Arial"/>
          <w:sz w:val="22"/>
        </w:rPr>
        <w:t xml:space="preserve"> Siekiant ES tikslų ir reikalavimų iki 2050 m. pastatai turi būti pertvarkyti į beveik nulinės energijos pastatus. Tokiu būdu, siekiant sumažinti taršą, turi būti vykdomas sklandus modernizavimo procesas. </w:t>
      </w:r>
    </w:p>
    <w:p w14:paraId="5E565EC1" w14:textId="77777777" w:rsidR="009874C3" w:rsidRPr="00DB053D" w:rsidRDefault="009874C3">
      <w:pPr>
        <w:rPr>
          <w:sz w:val="14"/>
          <w:szCs w:val="14"/>
        </w:rPr>
      </w:pPr>
    </w:p>
    <w:p w14:paraId="327DF65E" w14:textId="77777777" w:rsidR="009874C3" w:rsidRPr="00DB053D" w:rsidRDefault="003215C1">
      <w:pPr>
        <w:spacing w:line="259" w:lineRule="auto"/>
        <w:ind w:firstLine="567"/>
        <w:jc w:val="both"/>
        <w:rPr>
          <w:rFonts w:ascii="Arial" w:eastAsia="SegoeUI" w:hAnsi="Arial"/>
          <w:sz w:val="22"/>
        </w:rPr>
      </w:pPr>
      <w:r w:rsidRPr="00DB053D">
        <w:rPr>
          <w:rFonts w:ascii="Arial" w:eastAsia="SegoeUI" w:hAnsi="Arial"/>
          <w:sz w:val="22"/>
        </w:rPr>
        <w:lastRenderedPageBreak/>
        <w:t xml:space="preserve">Visi namų ūkiai Lietuvoje skirstomi į 1-2 butų gyvenamuosius namus, daugiabučius namus ir namus įvairioms socialinėms grupėms. Nekilnojamojo turto registro duomenys apie gyvenamuosius pastatus </w:t>
      </w:r>
      <w:r w:rsidRPr="00DB053D">
        <w:rPr>
          <w:rFonts w:ascii="Arial" w:hAnsi="Arial" w:cs="Arial"/>
          <w:sz w:val="22"/>
        </w:rPr>
        <w:t>Panevėžio</w:t>
      </w:r>
      <w:r w:rsidRPr="00DB053D">
        <w:rPr>
          <w:rFonts w:ascii="Arial" w:eastAsia="SegoeUI" w:hAnsi="Arial"/>
          <w:sz w:val="22"/>
        </w:rPr>
        <w:t xml:space="preserve"> rajono savivaldybėje, jų plotus ir pasiskirstymą pagal statybos metus pateikti </w:t>
      </w:r>
      <w:r w:rsidRPr="00DB053D">
        <w:rPr>
          <w:rFonts w:ascii="Arial" w:eastAsia="SegoeUI" w:hAnsi="Arial"/>
          <w:bCs/>
          <w:sz w:val="22"/>
        </w:rPr>
        <w:t>1.3.2.1.</w:t>
      </w:r>
      <w:r w:rsidRPr="00DB053D">
        <w:rPr>
          <w:rFonts w:ascii="Arial" w:eastAsia="SegoeUI" w:hAnsi="Arial"/>
          <w:sz w:val="22"/>
        </w:rPr>
        <w:t xml:space="preserve"> lentelėje.</w:t>
      </w:r>
    </w:p>
    <w:p w14:paraId="25614F57" w14:textId="77777777" w:rsidR="009874C3" w:rsidRPr="00DB053D" w:rsidRDefault="009874C3">
      <w:pPr>
        <w:rPr>
          <w:sz w:val="14"/>
          <w:szCs w:val="14"/>
        </w:rPr>
      </w:pPr>
    </w:p>
    <w:p w14:paraId="74E60D30" w14:textId="77777777" w:rsidR="009874C3" w:rsidRPr="00DB053D" w:rsidRDefault="003215C1">
      <w:pPr>
        <w:keepNext/>
        <w:keepLines/>
        <w:spacing w:line="259" w:lineRule="auto"/>
        <w:jc w:val="center"/>
        <w:outlineLvl w:val="4"/>
        <w:rPr>
          <w:rFonts w:ascii="Arial" w:eastAsia="SegoeUI" w:hAnsi="Arial"/>
          <w:b/>
          <w:bCs/>
          <w:color w:val="1E4BB0"/>
          <w:sz w:val="22"/>
          <w:szCs w:val="22"/>
        </w:rPr>
      </w:pPr>
      <w:r w:rsidRPr="00DB053D">
        <w:rPr>
          <w:rFonts w:ascii="Arial" w:eastAsia="SegoeUI" w:hAnsi="Arial"/>
          <w:b/>
          <w:bCs/>
          <w:color w:val="1E4BB0"/>
          <w:sz w:val="22"/>
          <w:szCs w:val="22"/>
        </w:rPr>
        <w:t xml:space="preserve">1.3.2.1. lentelė. Gyvenamųjų pastatų, </w:t>
      </w:r>
      <w:r w:rsidRPr="00DB053D">
        <w:rPr>
          <w:rFonts w:ascii="Arial" w:hAnsi="Arial" w:cs="Arial"/>
          <w:b/>
          <w:color w:val="1E4BB0"/>
          <w:sz w:val="22"/>
          <w:szCs w:val="22"/>
        </w:rPr>
        <w:t>Panevėžio</w:t>
      </w:r>
      <w:r w:rsidRPr="00DB053D">
        <w:rPr>
          <w:rFonts w:ascii="Arial" w:eastAsia="SegoeUI" w:hAnsi="Arial"/>
          <w:b/>
          <w:bCs/>
          <w:color w:val="1E4BB0"/>
          <w:sz w:val="22"/>
          <w:szCs w:val="22"/>
        </w:rPr>
        <w:t xml:space="preserve"> rajono savivaldybėje, pasiskirstymas pagal jų plotus ir statybos metus</w:t>
      </w:r>
    </w:p>
    <w:p w14:paraId="3894E9E4"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492"/>
        <w:gridCol w:w="1261"/>
        <w:gridCol w:w="1258"/>
        <w:gridCol w:w="1393"/>
        <w:gridCol w:w="1557"/>
        <w:gridCol w:w="1218"/>
        <w:gridCol w:w="1016"/>
      </w:tblGrid>
      <w:tr w:rsidR="009874C3" w:rsidRPr="00DB053D" w14:paraId="03D3C11B" w14:textId="77777777">
        <w:trPr>
          <w:trHeight w:val="255"/>
          <w:jc w:val="center"/>
        </w:trPr>
        <w:tc>
          <w:tcPr>
            <w:tcW w:w="3763" w:type="dxa"/>
            <w:gridSpan w:val="2"/>
            <w:shd w:val="clear" w:color="auto" w:fill="1E4BB0"/>
            <w:hideMark/>
          </w:tcPr>
          <w:p w14:paraId="43DDA89E" w14:textId="77777777" w:rsidR="009874C3" w:rsidRPr="00DB053D" w:rsidRDefault="009874C3">
            <w:pPr>
              <w:ind w:firstLine="57"/>
              <w:jc w:val="both"/>
              <w:rPr>
                <w:rFonts w:ascii="Arial" w:hAnsi="Arial"/>
                <w:spacing w:val="-10"/>
                <w:kern w:val="28"/>
                <w:sz w:val="20"/>
                <w:szCs w:val="56"/>
                <w:lang w:eastAsia="lt-LT"/>
              </w:rPr>
            </w:pPr>
          </w:p>
        </w:tc>
        <w:tc>
          <w:tcPr>
            <w:tcW w:w="5437" w:type="dxa"/>
            <w:gridSpan w:val="4"/>
            <w:shd w:val="clear" w:color="auto" w:fill="1E4BB0"/>
            <w:hideMark/>
          </w:tcPr>
          <w:p w14:paraId="299A989B" w14:textId="77777777" w:rsidR="009874C3" w:rsidRPr="00DB053D" w:rsidRDefault="003215C1">
            <w:pPr>
              <w:jc w:val="center"/>
              <w:rPr>
                <w:rFonts w:ascii="Arial" w:hAnsi="Arial"/>
                <w:spacing w:val="-10"/>
                <w:kern w:val="28"/>
                <w:sz w:val="20"/>
                <w:szCs w:val="56"/>
                <w:lang w:eastAsia="lt-LT"/>
              </w:rPr>
            </w:pPr>
            <w:r w:rsidRPr="00DB053D">
              <w:rPr>
                <w:rFonts w:ascii="Arial" w:hAnsi="Arial"/>
                <w:spacing w:val="-10"/>
                <w:kern w:val="28"/>
                <w:sz w:val="20"/>
                <w:szCs w:val="56"/>
                <w:lang w:eastAsia="lt-LT"/>
              </w:rPr>
              <w:t>Statybos metai</w:t>
            </w:r>
          </w:p>
        </w:tc>
        <w:tc>
          <w:tcPr>
            <w:tcW w:w="0" w:type="auto"/>
            <w:vMerge w:val="restart"/>
            <w:shd w:val="clear" w:color="auto" w:fill="1E4BB0"/>
            <w:vAlign w:val="center"/>
            <w:hideMark/>
          </w:tcPr>
          <w:p w14:paraId="2ADD38AB" w14:textId="77777777" w:rsidR="009874C3" w:rsidRPr="00DB053D" w:rsidRDefault="003215C1">
            <w:pPr>
              <w:jc w:val="center"/>
              <w:rPr>
                <w:rFonts w:ascii="Arial" w:hAnsi="Arial"/>
                <w:spacing w:val="-10"/>
                <w:kern w:val="28"/>
                <w:sz w:val="20"/>
                <w:szCs w:val="56"/>
                <w:lang w:eastAsia="lt-LT"/>
              </w:rPr>
            </w:pPr>
            <w:r w:rsidRPr="00DB053D">
              <w:rPr>
                <w:rFonts w:ascii="Arial" w:hAnsi="Arial"/>
                <w:spacing w:val="-10"/>
                <w:kern w:val="28"/>
                <w:sz w:val="20"/>
                <w:szCs w:val="56"/>
                <w:lang w:eastAsia="lt-LT"/>
              </w:rPr>
              <w:t>Viso</w:t>
            </w:r>
          </w:p>
        </w:tc>
      </w:tr>
      <w:tr w:rsidR="009874C3" w:rsidRPr="00DB053D" w14:paraId="705734D5" w14:textId="77777777">
        <w:trPr>
          <w:trHeight w:val="255"/>
          <w:jc w:val="center"/>
        </w:trPr>
        <w:tc>
          <w:tcPr>
            <w:tcW w:w="3763" w:type="dxa"/>
            <w:gridSpan w:val="2"/>
            <w:hideMark/>
          </w:tcPr>
          <w:p w14:paraId="6DA3D923" w14:textId="77777777" w:rsidR="009874C3" w:rsidRPr="00DB053D" w:rsidRDefault="003215C1">
            <w:pPr>
              <w:jc w:val="center"/>
              <w:rPr>
                <w:rFonts w:ascii="Arial" w:hAnsi="Arial"/>
                <w:spacing w:val="-10"/>
                <w:kern w:val="28"/>
                <w:sz w:val="20"/>
                <w:szCs w:val="56"/>
                <w:lang w:eastAsia="lt-LT"/>
              </w:rPr>
            </w:pPr>
            <w:r w:rsidRPr="00DB053D">
              <w:rPr>
                <w:rFonts w:ascii="Arial" w:hAnsi="Arial"/>
                <w:spacing w:val="-10"/>
                <w:kern w:val="28"/>
                <w:sz w:val="20"/>
                <w:szCs w:val="56"/>
                <w:lang w:eastAsia="lt-LT"/>
              </w:rPr>
              <w:t>Pastato tipas</w:t>
            </w:r>
          </w:p>
        </w:tc>
        <w:tc>
          <w:tcPr>
            <w:tcW w:w="1260" w:type="dxa"/>
            <w:hideMark/>
          </w:tcPr>
          <w:p w14:paraId="41CDF3A0" w14:textId="77777777" w:rsidR="009874C3" w:rsidRPr="00DB053D" w:rsidRDefault="003215C1">
            <w:pPr>
              <w:jc w:val="center"/>
              <w:rPr>
                <w:rFonts w:ascii="Arial" w:hAnsi="Arial"/>
                <w:b/>
                <w:bCs/>
                <w:spacing w:val="-10"/>
                <w:kern w:val="28"/>
                <w:sz w:val="20"/>
                <w:szCs w:val="56"/>
                <w:lang w:eastAsia="lt-LT"/>
              </w:rPr>
            </w:pPr>
            <w:r w:rsidRPr="00DB053D">
              <w:rPr>
                <w:rFonts w:ascii="Arial" w:eastAsia="SegoeUI" w:hAnsi="Arial"/>
                <w:b/>
                <w:bCs/>
                <w:spacing w:val="-10"/>
                <w:kern w:val="28"/>
                <w:sz w:val="20"/>
                <w:szCs w:val="56"/>
                <w:lang w:eastAsia="lt-LT"/>
              </w:rPr>
              <w:t>iki 1940</w:t>
            </w:r>
          </w:p>
        </w:tc>
        <w:tc>
          <w:tcPr>
            <w:tcW w:w="1396" w:type="dxa"/>
            <w:hideMark/>
          </w:tcPr>
          <w:p w14:paraId="150807C9" w14:textId="77777777" w:rsidR="009874C3" w:rsidRPr="00DB053D" w:rsidRDefault="003215C1">
            <w:pPr>
              <w:jc w:val="center"/>
              <w:rPr>
                <w:rFonts w:ascii="Arial" w:hAnsi="Arial"/>
                <w:b/>
                <w:bCs/>
                <w:spacing w:val="-10"/>
                <w:kern w:val="28"/>
                <w:sz w:val="20"/>
                <w:szCs w:val="56"/>
                <w:lang w:eastAsia="lt-LT"/>
              </w:rPr>
            </w:pPr>
            <w:r w:rsidRPr="00DB053D">
              <w:rPr>
                <w:rFonts w:ascii="Arial" w:eastAsia="SegoeUI" w:hAnsi="Arial"/>
                <w:b/>
                <w:bCs/>
                <w:spacing w:val="-10"/>
                <w:kern w:val="28"/>
                <w:sz w:val="20"/>
                <w:szCs w:val="56"/>
                <w:lang w:eastAsia="lt-LT"/>
              </w:rPr>
              <w:t>1941-1960</w:t>
            </w:r>
          </w:p>
        </w:tc>
        <w:tc>
          <w:tcPr>
            <w:tcW w:w="1561" w:type="dxa"/>
            <w:hideMark/>
          </w:tcPr>
          <w:p w14:paraId="701F6882" w14:textId="77777777" w:rsidR="009874C3" w:rsidRPr="00DB053D" w:rsidRDefault="003215C1">
            <w:pPr>
              <w:jc w:val="center"/>
              <w:rPr>
                <w:rFonts w:ascii="Arial" w:hAnsi="Arial"/>
                <w:b/>
                <w:bCs/>
                <w:spacing w:val="-10"/>
                <w:kern w:val="28"/>
                <w:sz w:val="20"/>
                <w:szCs w:val="56"/>
                <w:lang w:eastAsia="lt-LT"/>
              </w:rPr>
            </w:pPr>
            <w:r w:rsidRPr="00DB053D">
              <w:rPr>
                <w:rFonts w:ascii="Arial" w:eastAsia="SegoeUI" w:hAnsi="Arial"/>
                <w:b/>
                <w:bCs/>
                <w:spacing w:val="-10"/>
                <w:kern w:val="28"/>
                <w:sz w:val="20"/>
                <w:szCs w:val="56"/>
                <w:lang w:eastAsia="lt-LT"/>
              </w:rPr>
              <w:t>1961-1990</w:t>
            </w:r>
          </w:p>
        </w:tc>
        <w:tc>
          <w:tcPr>
            <w:tcW w:w="1220" w:type="dxa"/>
            <w:hideMark/>
          </w:tcPr>
          <w:p w14:paraId="7FF92FCB" w14:textId="77777777" w:rsidR="009874C3" w:rsidRPr="00DB053D" w:rsidRDefault="003215C1">
            <w:pPr>
              <w:jc w:val="center"/>
              <w:rPr>
                <w:rFonts w:ascii="Arial" w:hAnsi="Arial"/>
                <w:b/>
                <w:bCs/>
                <w:spacing w:val="-10"/>
                <w:kern w:val="28"/>
                <w:sz w:val="20"/>
                <w:szCs w:val="56"/>
                <w:lang w:eastAsia="lt-LT"/>
              </w:rPr>
            </w:pPr>
            <w:r w:rsidRPr="00DB053D">
              <w:rPr>
                <w:rFonts w:ascii="Arial" w:eastAsia="SegoeUI" w:hAnsi="Arial"/>
                <w:b/>
                <w:bCs/>
                <w:spacing w:val="-10"/>
                <w:kern w:val="28"/>
                <w:sz w:val="20"/>
                <w:szCs w:val="56"/>
                <w:lang w:eastAsia="lt-LT"/>
              </w:rPr>
              <w:t>po 1991</w:t>
            </w:r>
          </w:p>
        </w:tc>
        <w:tc>
          <w:tcPr>
            <w:tcW w:w="0" w:type="auto"/>
            <w:vMerge/>
            <w:hideMark/>
          </w:tcPr>
          <w:p w14:paraId="15AB8698" w14:textId="77777777" w:rsidR="009874C3" w:rsidRPr="00DB053D" w:rsidRDefault="009874C3">
            <w:pPr>
              <w:jc w:val="both"/>
              <w:rPr>
                <w:rFonts w:ascii="Arial" w:hAnsi="Arial"/>
                <w:spacing w:val="-10"/>
                <w:kern w:val="28"/>
                <w:sz w:val="20"/>
                <w:szCs w:val="56"/>
                <w:lang w:eastAsia="lt-LT"/>
              </w:rPr>
            </w:pPr>
          </w:p>
        </w:tc>
      </w:tr>
      <w:tr w:rsidR="009874C3" w:rsidRPr="00DB053D" w14:paraId="326125DE" w14:textId="77777777">
        <w:trPr>
          <w:trHeight w:val="255"/>
          <w:jc w:val="center"/>
        </w:trPr>
        <w:tc>
          <w:tcPr>
            <w:tcW w:w="2500" w:type="dxa"/>
            <w:vMerge w:val="restart"/>
            <w:vAlign w:val="center"/>
            <w:hideMark/>
          </w:tcPr>
          <w:p w14:paraId="5C92B162" w14:textId="77777777" w:rsidR="009874C3" w:rsidRPr="00DB053D" w:rsidRDefault="003215C1">
            <w:pPr>
              <w:rPr>
                <w:rFonts w:ascii="Arial" w:hAnsi="Arial"/>
                <w:spacing w:val="-10"/>
                <w:kern w:val="28"/>
                <w:sz w:val="20"/>
                <w:szCs w:val="56"/>
                <w:lang w:eastAsia="lt-LT"/>
              </w:rPr>
            </w:pPr>
            <w:r w:rsidRPr="00DB053D">
              <w:rPr>
                <w:rFonts w:ascii="Arial" w:hAnsi="Arial"/>
                <w:spacing w:val="-10"/>
                <w:kern w:val="28"/>
                <w:sz w:val="20"/>
                <w:szCs w:val="56"/>
                <w:lang w:eastAsia="lt-LT"/>
              </w:rPr>
              <w:t>1-2 butų gyvenamieji namai</w:t>
            </w:r>
          </w:p>
        </w:tc>
        <w:tc>
          <w:tcPr>
            <w:tcW w:w="1263" w:type="dxa"/>
            <w:hideMark/>
          </w:tcPr>
          <w:p w14:paraId="02ABECEC" w14:textId="77777777" w:rsidR="009874C3" w:rsidRPr="00DB053D" w:rsidRDefault="003215C1">
            <w:pPr>
              <w:jc w:val="both"/>
              <w:rPr>
                <w:rFonts w:ascii="Arial" w:hAnsi="Arial"/>
                <w:spacing w:val="-10"/>
                <w:kern w:val="28"/>
                <w:sz w:val="20"/>
                <w:szCs w:val="56"/>
                <w:lang w:eastAsia="lt-LT"/>
              </w:rPr>
            </w:pPr>
            <w:r w:rsidRPr="00DB053D">
              <w:rPr>
                <w:rFonts w:ascii="Arial" w:eastAsia="SegoeUI" w:hAnsi="Arial"/>
                <w:spacing w:val="-10"/>
                <w:kern w:val="28"/>
                <w:sz w:val="20"/>
                <w:szCs w:val="56"/>
                <w:lang w:eastAsia="lt-LT"/>
              </w:rPr>
              <w:t>Skaičius</w:t>
            </w:r>
          </w:p>
        </w:tc>
        <w:tc>
          <w:tcPr>
            <w:tcW w:w="1260" w:type="dxa"/>
          </w:tcPr>
          <w:p w14:paraId="18ACD7ED"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2 576</w:t>
            </w:r>
          </w:p>
        </w:tc>
        <w:tc>
          <w:tcPr>
            <w:tcW w:w="1396" w:type="dxa"/>
          </w:tcPr>
          <w:p w14:paraId="39E46FCC"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1 344</w:t>
            </w:r>
          </w:p>
        </w:tc>
        <w:tc>
          <w:tcPr>
            <w:tcW w:w="1561" w:type="dxa"/>
          </w:tcPr>
          <w:p w14:paraId="0BA1C7A5"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6 008</w:t>
            </w:r>
          </w:p>
        </w:tc>
        <w:tc>
          <w:tcPr>
            <w:tcW w:w="1220" w:type="dxa"/>
          </w:tcPr>
          <w:p w14:paraId="5874B2F2"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1 595</w:t>
            </w:r>
          </w:p>
        </w:tc>
        <w:tc>
          <w:tcPr>
            <w:tcW w:w="0" w:type="auto"/>
          </w:tcPr>
          <w:p w14:paraId="1001DBFD"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11 523</w:t>
            </w:r>
          </w:p>
        </w:tc>
      </w:tr>
      <w:tr w:rsidR="009874C3" w:rsidRPr="00DB053D" w14:paraId="3E741E46" w14:textId="77777777">
        <w:trPr>
          <w:trHeight w:val="255"/>
          <w:jc w:val="center"/>
        </w:trPr>
        <w:tc>
          <w:tcPr>
            <w:tcW w:w="2500" w:type="dxa"/>
            <w:vMerge/>
            <w:hideMark/>
          </w:tcPr>
          <w:p w14:paraId="53F68EE3" w14:textId="77777777" w:rsidR="009874C3" w:rsidRPr="00DB053D" w:rsidRDefault="009874C3">
            <w:pPr>
              <w:rPr>
                <w:rFonts w:ascii="Arial" w:hAnsi="Arial"/>
                <w:spacing w:val="-10"/>
                <w:kern w:val="28"/>
                <w:sz w:val="20"/>
                <w:szCs w:val="56"/>
                <w:lang w:eastAsia="lt-LT"/>
              </w:rPr>
            </w:pPr>
          </w:p>
        </w:tc>
        <w:tc>
          <w:tcPr>
            <w:tcW w:w="1263" w:type="dxa"/>
            <w:hideMark/>
          </w:tcPr>
          <w:p w14:paraId="34D4811E" w14:textId="77777777" w:rsidR="009874C3" w:rsidRPr="00DB053D" w:rsidRDefault="003215C1">
            <w:pPr>
              <w:jc w:val="both"/>
              <w:rPr>
                <w:rFonts w:ascii="Arial" w:hAnsi="Arial"/>
                <w:spacing w:val="-10"/>
                <w:kern w:val="28"/>
                <w:sz w:val="20"/>
                <w:szCs w:val="56"/>
                <w:lang w:eastAsia="lt-LT"/>
              </w:rPr>
            </w:pPr>
            <w:r w:rsidRPr="00DB053D">
              <w:rPr>
                <w:rFonts w:ascii="Arial" w:eastAsia="SegoeUI" w:hAnsi="Arial"/>
                <w:spacing w:val="-10"/>
                <w:kern w:val="28"/>
                <w:sz w:val="20"/>
                <w:szCs w:val="56"/>
                <w:lang w:eastAsia="lt-LT"/>
              </w:rPr>
              <w:t>Plotas, m</w:t>
            </w:r>
            <w:r w:rsidRPr="00DB053D">
              <w:rPr>
                <w:rFonts w:ascii="Arial" w:eastAsia="SegoeUI" w:hAnsi="Arial"/>
                <w:spacing w:val="-10"/>
                <w:kern w:val="28"/>
                <w:sz w:val="20"/>
                <w:szCs w:val="56"/>
                <w:vertAlign w:val="superscript"/>
                <w:lang w:eastAsia="lt-LT"/>
              </w:rPr>
              <w:t>2</w:t>
            </w:r>
          </w:p>
        </w:tc>
        <w:tc>
          <w:tcPr>
            <w:tcW w:w="1260" w:type="dxa"/>
          </w:tcPr>
          <w:p w14:paraId="576A2FE4"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219 970</w:t>
            </w:r>
          </w:p>
        </w:tc>
        <w:tc>
          <w:tcPr>
            <w:tcW w:w="1396" w:type="dxa"/>
          </w:tcPr>
          <w:p w14:paraId="1FBC2F6C"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109 622</w:t>
            </w:r>
          </w:p>
        </w:tc>
        <w:tc>
          <w:tcPr>
            <w:tcW w:w="1561" w:type="dxa"/>
          </w:tcPr>
          <w:p w14:paraId="117403CD"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740 134</w:t>
            </w:r>
          </w:p>
        </w:tc>
        <w:tc>
          <w:tcPr>
            <w:tcW w:w="1220" w:type="dxa"/>
          </w:tcPr>
          <w:p w14:paraId="2AC2807A"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341 281</w:t>
            </w:r>
          </w:p>
        </w:tc>
        <w:tc>
          <w:tcPr>
            <w:tcW w:w="0" w:type="auto"/>
          </w:tcPr>
          <w:p w14:paraId="02C79A39"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1 411 007</w:t>
            </w:r>
          </w:p>
        </w:tc>
      </w:tr>
      <w:tr w:rsidR="009874C3" w:rsidRPr="00DB053D" w14:paraId="66D07380" w14:textId="77777777">
        <w:trPr>
          <w:trHeight w:val="255"/>
          <w:jc w:val="center"/>
        </w:trPr>
        <w:tc>
          <w:tcPr>
            <w:tcW w:w="2500" w:type="dxa"/>
            <w:vMerge w:val="restart"/>
            <w:hideMark/>
          </w:tcPr>
          <w:p w14:paraId="07BA4BA9" w14:textId="77777777" w:rsidR="009874C3" w:rsidRPr="00DB053D" w:rsidRDefault="003215C1">
            <w:pPr>
              <w:rPr>
                <w:rFonts w:ascii="Arial" w:hAnsi="Arial"/>
                <w:spacing w:val="-10"/>
                <w:kern w:val="28"/>
                <w:sz w:val="20"/>
                <w:szCs w:val="56"/>
                <w:lang w:eastAsia="lt-LT"/>
              </w:rPr>
            </w:pPr>
            <w:r w:rsidRPr="00DB053D">
              <w:rPr>
                <w:rFonts w:ascii="Arial" w:hAnsi="Arial"/>
                <w:spacing w:val="-10"/>
                <w:kern w:val="28"/>
                <w:sz w:val="20"/>
                <w:szCs w:val="56"/>
                <w:lang w:eastAsia="lt-LT"/>
              </w:rPr>
              <w:t>3 ir daugiau butų (daugiabučiai) gyv. namai</w:t>
            </w:r>
          </w:p>
        </w:tc>
        <w:tc>
          <w:tcPr>
            <w:tcW w:w="1263" w:type="dxa"/>
            <w:hideMark/>
          </w:tcPr>
          <w:p w14:paraId="10F54FEA" w14:textId="77777777" w:rsidR="009874C3" w:rsidRPr="00DB053D" w:rsidRDefault="003215C1">
            <w:pPr>
              <w:jc w:val="both"/>
              <w:rPr>
                <w:rFonts w:ascii="Arial" w:hAnsi="Arial"/>
                <w:spacing w:val="-10"/>
                <w:kern w:val="28"/>
                <w:sz w:val="20"/>
                <w:szCs w:val="56"/>
                <w:lang w:eastAsia="lt-LT"/>
              </w:rPr>
            </w:pPr>
            <w:r w:rsidRPr="00DB053D">
              <w:rPr>
                <w:rFonts w:ascii="Arial" w:hAnsi="Arial"/>
                <w:spacing w:val="-10"/>
                <w:kern w:val="28"/>
                <w:sz w:val="20"/>
                <w:szCs w:val="56"/>
                <w:lang w:eastAsia="lt-LT"/>
              </w:rPr>
              <w:t>Skaičius</w:t>
            </w:r>
          </w:p>
        </w:tc>
        <w:tc>
          <w:tcPr>
            <w:tcW w:w="1260" w:type="dxa"/>
          </w:tcPr>
          <w:p w14:paraId="2E077C5B"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63</w:t>
            </w:r>
          </w:p>
        </w:tc>
        <w:tc>
          <w:tcPr>
            <w:tcW w:w="1396" w:type="dxa"/>
          </w:tcPr>
          <w:p w14:paraId="703A794F"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43</w:t>
            </w:r>
          </w:p>
        </w:tc>
        <w:tc>
          <w:tcPr>
            <w:tcW w:w="1561" w:type="dxa"/>
          </w:tcPr>
          <w:p w14:paraId="0E4CCC21"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306</w:t>
            </w:r>
          </w:p>
        </w:tc>
        <w:tc>
          <w:tcPr>
            <w:tcW w:w="1220" w:type="dxa"/>
          </w:tcPr>
          <w:p w14:paraId="333FCE5A"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11</w:t>
            </w:r>
          </w:p>
        </w:tc>
        <w:tc>
          <w:tcPr>
            <w:tcW w:w="0" w:type="auto"/>
          </w:tcPr>
          <w:p w14:paraId="31DC2DA9"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423</w:t>
            </w:r>
          </w:p>
        </w:tc>
      </w:tr>
      <w:tr w:rsidR="009874C3" w:rsidRPr="00DB053D" w14:paraId="33570F26" w14:textId="77777777">
        <w:trPr>
          <w:trHeight w:val="255"/>
          <w:jc w:val="center"/>
        </w:trPr>
        <w:tc>
          <w:tcPr>
            <w:tcW w:w="2500" w:type="dxa"/>
            <w:vMerge/>
            <w:hideMark/>
          </w:tcPr>
          <w:p w14:paraId="65EBDDCC" w14:textId="77777777" w:rsidR="009874C3" w:rsidRPr="00DB053D" w:rsidRDefault="009874C3">
            <w:pPr>
              <w:rPr>
                <w:rFonts w:ascii="Arial" w:hAnsi="Arial"/>
                <w:spacing w:val="-10"/>
                <w:kern w:val="28"/>
                <w:sz w:val="20"/>
                <w:szCs w:val="56"/>
                <w:lang w:eastAsia="lt-LT"/>
              </w:rPr>
            </w:pPr>
          </w:p>
        </w:tc>
        <w:tc>
          <w:tcPr>
            <w:tcW w:w="1263" w:type="dxa"/>
            <w:hideMark/>
          </w:tcPr>
          <w:p w14:paraId="24A8D552" w14:textId="77777777" w:rsidR="009874C3" w:rsidRPr="00DB053D" w:rsidRDefault="003215C1">
            <w:pPr>
              <w:rPr>
                <w:rFonts w:ascii="Arial" w:hAnsi="Arial"/>
                <w:spacing w:val="-10"/>
                <w:kern w:val="28"/>
                <w:sz w:val="20"/>
                <w:szCs w:val="56"/>
                <w:lang w:eastAsia="lt-LT"/>
              </w:rPr>
            </w:pPr>
            <w:r w:rsidRPr="00DB053D">
              <w:rPr>
                <w:rFonts w:ascii="Arial" w:hAnsi="Arial"/>
                <w:spacing w:val="-10"/>
                <w:kern w:val="28"/>
                <w:sz w:val="20"/>
                <w:szCs w:val="56"/>
                <w:lang w:eastAsia="lt-LT"/>
              </w:rPr>
              <w:t>Plotas, m</w:t>
            </w:r>
            <w:r w:rsidRPr="00DB053D">
              <w:rPr>
                <w:rFonts w:ascii="Arial" w:hAnsi="Arial"/>
                <w:spacing w:val="-10"/>
                <w:kern w:val="28"/>
                <w:sz w:val="20"/>
                <w:szCs w:val="56"/>
                <w:vertAlign w:val="superscript"/>
                <w:lang w:eastAsia="lt-LT"/>
              </w:rPr>
              <w:t>2</w:t>
            </w:r>
          </w:p>
        </w:tc>
        <w:tc>
          <w:tcPr>
            <w:tcW w:w="1260" w:type="dxa"/>
          </w:tcPr>
          <w:p w14:paraId="7C0C6814"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15 417</w:t>
            </w:r>
          </w:p>
        </w:tc>
        <w:tc>
          <w:tcPr>
            <w:tcW w:w="1396" w:type="dxa"/>
          </w:tcPr>
          <w:p w14:paraId="0301B770"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11 678</w:t>
            </w:r>
          </w:p>
        </w:tc>
        <w:tc>
          <w:tcPr>
            <w:tcW w:w="1561" w:type="dxa"/>
          </w:tcPr>
          <w:p w14:paraId="73E6F403"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204 089</w:t>
            </w:r>
          </w:p>
        </w:tc>
        <w:tc>
          <w:tcPr>
            <w:tcW w:w="1220" w:type="dxa"/>
          </w:tcPr>
          <w:p w14:paraId="7E2C1D5C"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15 144</w:t>
            </w:r>
          </w:p>
        </w:tc>
        <w:tc>
          <w:tcPr>
            <w:tcW w:w="0" w:type="auto"/>
          </w:tcPr>
          <w:p w14:paraId="7D6F5684"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246 328</w:t>
            </w:r>
          </w:p>
        </w:tc>
      </w:tr>
      <w:tr w:rsidR="009874C3" w:rsidRPr="00DB053D" w14:paraId="5E1B9F9C" w14:textId="77777777">
        <w:trPr>
          <w:trHeight w:val="255"/>
          <w:jc w:val="center"/>
        </w:trPr>
        <w:tc>
          <w:tcPr>
            <w:tcW w:w="2500" w:type="dxa"/>
            <w:vMerge w:val="restart"/>
            <w:hideMark/>
          </w:tcPr>
          <w:p w14:paraId="2DECEEC3" w14:textId="77777777" w:rsidR="009874C3" w:rsidRPr="00DB053D" w:rsidRDefault="003215C1">
            <w:pPr>
              <w:rPr>
                <w:rFonts w:ascii="Arial" w:hAnsi="Arial"/>
                <w:spacing w:val="-10"/>
                <w:kern w:val="28"/>
                <w:sz w:val="20"/>
                <w:szCs w:val="56"/>
                <w:lang w:eastAsia="lt-LT"/>
              </w:rPr>
            </w:pPr>
            <w:r w:rsidRPr="00DB053D">
              <w:rPr>
                <w:rFonts w:ascii="Arial" w:hAnsi="Arial"/>
                <w:spacing w:val="-10"/>
                <w:kern w:val="28"/>
                <w:sz w:val="20"/>
                <w:szCs w:val="56"/>
                <w:lang w:eastAsia="lt-LT"/>
              </w:rPr>
              <w:t>Gyvenamieji namai įvairioms soc. grupėms</w:t>
            </w:r>
          </w:p>
        </w:tc>
        <w:tc>
          <w:tcPr>
            <w:tcW w:w="1263" w:type="dxa"/>
            <w:hideMark/>
          </w:tcPr>
          <w:p w14:paraId="75906D07" w14:textId="77777777" w:rsidR="009874C3" w:rsidRPr="00DB053D" w:rsidRDefault="003215C1">
            <w:pPr>
              <w:jc w:val="both"/>
              <w:rPr>
                <w:rFonts w:ascii="Arial" w:hAnsi="Arial"/>
                <w:spacing w:val="-10"/>
                <w:kern w:val="28"/>
                <w:sz w:val="20"/>
                <w:szCs w:val="56"/>
                <w:lang w:eastAsia="lt-LT"/>
              </w:rPr>
            </w:pPr>
            <w:r w:rsidRPr="00DB053D">
              <w:rPr>
                <w:rFonts w:ascii="Arial" w:hAnsi="Arial"/>
                <w:spacing w:val="-10"/>
                <w:kern w:val="28"/>
                <w:sz w:val="20"/>
                <w:szCs w:val="56"/>
                <w:lang w:eastAsia="lt-LT"/>
              </w:rPr>
              <w:t>Skaičius</w:t>
            </w:r>
          </w:p>
        </w:tc>
        <w:tc>
          <w:tcPr>
            <w:tcW w:w="1260" w:type="dxa"/>
          </w:tcPr>
          <w:p w14:paraId="40B39C9B"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4</w:t>
            </w:r>
          </w:p>
        </w:tc>
        <w:tc>
          <w:tcPr>
            <w:tcW w:w="1396" w:type="dxa"/>
          </w:tcPr>
          <w:p w14:paraId="458BB1E9"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4</w:t>
            </w:r>
          </w:p>
        </w:tc>
        <w:tc>
          <w:tcPr>
            <w:tcW w:w="1561" w:type="dxa"/>
          </w:tcPr>
          <w:p w14:paraId="1B351C0D"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18</w:t>
            </w:r>
          </w:p>
        </w:tc>
        <w:tc>
          <w:tcPr>
            <w:tcW w:w="1220" w:type="dxa"/>
          </w:tcPr>
          <w:p w14:paraId="5F81E17B"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w:t>
            </w:r>
          </w:p>
        </w:tc>
        <w:tc>
          <w:tcPr>
            <w:tcW w:w="0" w:type="auto"/>
          </w:tcPr>
          <w:p w14:paraId="14B425D2"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27</w:t>
            </w:r>
          </w:p>
        </w:tc>
      </w:tr>
      <w:tr w:rsidR="009874C3" w:rsidRPr="00DB053D" w14:paraId="439BD802" w14:textId="77777777">
        <w:trPr>
          <w:trHeight w:val="255"/>
          <w:jc w:val="center"/>
        </w:trPr>
        <w:tc>
          <w:tcPr>
            <w:tcW w:w="2500" w:type="dxa"/>
            <w:vMerge/>
            <w:hideMark/>
          </w:tcPr>
          <w:p w14:paraId="64C717F5" w14:textId="77777777" w:rsidR="009874C3" w:rsidRPr="00DB053D" w:rsidRDefault="009874C3">
            <w:pPr>
              <w:rPr>
                <w:rFonts w:ascii="Arial" w:hAnsi="Arial"/>
                <w:spacing w:val="-10"/>
                <w:kern w:val="28"/>
                <w:sz w:val="20"/>
                <w:szCs w:val="56"/>
                <w:lang w:eastAsia="lt-LT"/>
              </w:rPr>
            </w:pPr>
          </w:p>
        </w:tc>
        <w:tc>
          <w:tcPr>
            <w:tcW w:w="1263" w:type="dxa"/>
            <w:hideMark/>
          </w:tcPr>
          <w:p w14:paraId="44EF0E9C" w14:textId="77777777" w:rsidR="009874C3" w:rsidRPr="00DB053D" w:rsidRDefault="003215C1">
            <w:pPr>
              <w:jc w:val="both"/>
              <w:rPr>
                <w:rFonts w:ascii="Arial" w:hAnsi="Arial"/>
                <w:spacing w:val="-10"/>
                <w:kern w:val="28"/>
                <w:sz w:val="20"/>
                <w:szCs w:val="56"/>
                <w:lang w:eastAsia="lt-LT"/>
              </w:rPr>
            </w:pPr>
            <w:r w:rsidRPr="00DB053D">
              <w:rPr>
                <w:rFonts w:ascii="Arial" w:hAnsi="Arial"/>
                <w:spacing w:val="-10"/>
                <w:kern w:val="28"/>
                <w:sz w:val="20"/>
                <w:szCs w:val="56"/>
                <w:lang w:eastAsia="lt-LT"/>
              </w:rPr>
              <w:t>Plotas, m</w:t>
            </w:r>
            <w:r w:rsidRPr="00DB053D">
              <w:rPr>
                <w:rFonts w:ascii="Arial" w:hAnsi="Arial"/>
                <w:spacing w:val="-10"/>
                <w:kern w:val="28"/>
                <w:sz w:val="20"/>
                <w:szCs w:val="56"/>
                <w:vertAlign w:val="superscript"/>
                <w:lang w:eastAsia="lt-LT"/>
              </w:rPr>
              <w:t>2</w:t>
            </w:r>
          </w:p>
        </w:tc>
        <w:tc>
          <w:tcPr>
            <w:tcW w:w="1260" w:type="dxa"/>
          </w:tcPr>
          <w:p w14:paraId="22105323"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1 980</w:t>
            </w:r>
          </w:p>
        </w:tc>
        <w:tc>
          <w:tcPr>
            <w:tcW w:w="1396" w:type="dxa"/>
          </w:tcPr>
          <w:p w14:paraId="67521EBC"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1 973</w:t>
            </w:r>
          </w:p>
        </w:tc>
        <w:tc>
          <w:tcPr>
            <w:tcW w:w="1561" w:type="dxa"/>
          </w:tcPr>
          <w:p w14:paraId="5471F4E7"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25 027</w:t>
            </w:r>
          </w:p>
        </w:tc>
        <w:tc>
          <w:tcPr>
            <w:tcW w:w="1220" w:type="dxa"/>
          </w:tcPr>
          <w:p w14:paraId="32CD1D42"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225</w:t>
            </w:r>
          </w:p>
        </w:tc>
        <w:tc>
          <w:tcPr>
            <w:tcW w:w="0" w:type="auto"/>
          </w:tcPr>
          <w:p w14:paraId="01E83091" w14:textId="77777777" w:rsidR="009874C3" w:rsidRPr="00DB053D" w:rsidRDefault="003215C1">
            <w:pPr>
              <w:jc w:val="center"/>
              <w:rPr>
                <w:rFonts w:ascii="Arial" w:hAnsi="Arial"/>
                <w:spacing w:val="-10"/>
                <w:kern w:val="28"/>
                <w:sz w:val="20"/>
                <w:szCs w:val="56"/>
                <w:lang w:eastAsia="lt-LT"/>
              </w:rPr>
            </w:pPr>
            <w:r w:rsidRPr="00DB053D">
              <w:rPr>
                <w:rFonts w:ascii="Arial" w:hAnsi="Arial"/>
                <w:color w:val="000000"/>
                <w:spacing w:val="-10"/>
                <w:kern w:val="28"/>
                <w:sz w:val="20"/>
                <w:szCs w:val="56"/>
              </w:rPr>
              <w:t>29 205</w:t>
            </w:r>
          </w:p>
        </w:tc>
      </w:tr>
      <w:tr w:rsidR="009874C3" w:rsidRPr="00DB053D" w14:paraId="37323706" w14:textId="77777777">
        <w:trPr>
          <w:trHeight w:val="255"/>
          <w:jc w:val="center"/>
        </w:trPr>
        <w:tc>
          <w:tcPr>
            <w:tcW w:w="2500" w:type="dxa"/>
            <w:vMerge w:val="restart"/>
            <w:vAlign w:val="center"/>
            <w:hideMark/>
          </w:tcPr>
          <w:p w14:paraId="4CBA9A72" w14:textId="77777777" w:rsidR="009874C3" w:rsidRPr="00DB053D" w:rsidRDefault="003215C1">
            <w:pPr>
              <w:jc w:val="right"/>
              <w:rPr>
                <w:rFonts w:ascii="Arial" w:hAnsi="Arial"/>
                <w:spacing w:val="-10"/>
                <w:kern w:val="28"/>
                <w:sz w:val="20"/>
                <w:szCs w:val="56"/>
                <w:lang w:eastAsia="lt-LT"/>
              </w:rPr>
            </w:pPr>
            <w:r w:rsidRPr="00DB053D">
              <w:rPr>
                <w:rFonts w:ascii="Arial" w:hAnsi="Arial"/>
                <w:spacing w:val="-10"/>
                <w:kern w:val="28"/>
                <w:sz w:val="20"/>
                <w:szCs w:val="56"/>
                <w:lang w:eastAsia="lt-LT"/>
              </w:rPr>
              <w:t>Iš viso</w:t>
            </w:r>
          </w:p>
        </w:tc>
        <w:tc>
          <w:tcPr>
            <w:tcW w:w="1263" w:type="dxa"/>
            <w:hideMark/>
          </w:tcPr>
          <w:p w14:paraId="2DC3F077" w14:textId="77777777" w:rsidR="009874C3" w:rsidRPr="00DB053D" w:rsidRDefault="003215C1">
            <w:pPr>
              <w:jc w:val="both"/>
              <w:rPr>
                <w:rFonts w:ascii="Arial" w:hAnsi="Arial"/>
                <w:spacing w:val="-10"/>
                <w:kern w:val="28"/>
                <w:sz w:val="20"/>
                <w:szCs w:val="56"/>
                <w:lang w:eastAsia="lt-LT"/>
              </w:rPr>
            </w:pPr>
            <w:r w:rsidRPr="00DB053D">
              <w:rPr>
                <w:rFonts w:ascii="Arial" w:hAnsi="Arial"/>
                <w:spacing w:val="-10"/>
                <w:kern w:val="28"/>
                <w:sz w:val="20"/>
                <w:szCs w:val="56"/>
                <w:lang w:eastAsia="lt-LT"/>
              </w:rPr>
              <w:t>Skaičius</w:t>
            </w:r>
          </w:p>
        </w:tc>
        <w:tc>
          <w:tcPr>
            <w:tcW w:w="1260" w:type="dxa"/>
          </w:tcPr>
          <w:p w14:paraId="50ECD208"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2 643</w:t>
            </w:r>
          </w:p>
        </w:tc>
        <w:tc>
          <w:tcPr>
            <w:tcW w:w="1396" w:type="dxa"/>
          </w:tcPr>
          <w:p w14:paraId="28425DB7"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1 391</w:t>
            </w:r>
          </w:p>
        </w:tc>
        <w:tc>
          <w:tcPr>
            <w:tcW w:w="1561" w:type="dxa"/>
          </w:tcPr>
          <w:p w14:paraId="15120309"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6 332</w:t>
            </w:r>
          </w:p>
        </w:tc>
        <w:tc>
          <w:tcPr>
            <w:tcW w:w="1220" w:type="dxa"/>
          </w:tcPr>
          <w:p w14:paraId="6F0B23AB"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1 607</w:t>
            </w:r>
          </w:p>
        </w:tc>
        <w:tc>
          <w:tcPr>
            <w:tcW w:w="0" w:type="auto"/>
          </w:tcPr>
          <w:p w14:paraId="19644831" w14:textId="77777777" w:rsidR="009874C3" w:rsidRPr="00DB053D" w:rsidRDefault="003215C1">
            <w:pPr>
              <w:jc w:val="center"/>
              <w:rPr>
                <w:rFonts w:ascii="Arial" w:hAnsi="Arial"/>
                <w:b/>
                <w:bCs/>
                <w:spacing w:val="-10"/>
                <w:kern w:val="28"/>
                <w:sz w:val="20"/>
                <w:szCs w:val="56"/>
                <w:highlight w:val="yellow"/>
                <w:lang w:eastAsia="lt-LT"/>
              </w:rPr>
            </w:pPr>
            <w:r w:rsidRPr="00DB053D">
              <w:rPr>
                <w:rFonts w:ascii="Arial" w:hAnsi="Arial"/>
                <w:b/>
                <w:bCs/>
                <w:color w:val="000000"/>
                <w:spacing w:val="-10"/>
                <w:kern w:val="28"/>
                <w:sz w:val="20"/>
                <w:szCs w:val="56"/>
              </w:rPr>
              <w:t>11 973</w:t>
            </w:r>
          </w:p>
        </w:tc>
      </w:tr>
      <w:tr w:rsidR="009874C3" w:rsidRPr="00DB053D" w14:paraId="3BF67CB5" w14:textId="77777777">
        <w:trPr>
          <w:trHeight w:val="255"/>
          <w:jc w:val="center"/>
        </w:trPr>
        <w:tc>
          <w:tcPr>
            <w:tcW w:w="2500" w:type="dxa"/>
            <w:vMerge/>
            <w:hideMark/>
          </w:tcPr>
          <w:p w14:paraId="1C75B600" w14:textId="77777777" w:rsidR="009874C3" w:rsidRPr="00DB053D" w:rsidRDefault="009874C3">
            <w:pPr>
              <w:jc w:val="both"/>
              <w:rPr>
                <w:rFonts w:ascii="Arial" w:hAnsi="Arial"/>
                <w:spacing w:val="-10"/>
                <w:kern w:val="28"/>
                <w:sz w:val="20"/>
                <w:szCs w:val="56"/>
                <w:lang w:eastAsia="lt-LT"/>
              </w:rPr>
            </w:pPr>
          </w:p>
        </w:tc>
        <w:tc>
          <w:tcPr>
            <w:tcW w:w="1263" w:type="dxa"/>
            <w:hideMark/>
          </w:tcPr>
          <w:p w14:paraId="6AD3E927" w14:textId="77777777" w:rsidR="009874C3" w:rsidRPr="00DB053D" w:rsidRDefault="003215C1">
            <w:pPr>
              <w:jc w:val="both"/>
              <w:rPr>
                <w:rFonts w:ascii="Arial" w:hAnsi="Arial"/>
                <w:spacing w:val="-10"/>
                <w:kern w:val="28"/>
                <w:sz w:val="20"/>
                <w:szCs w:val="56"/>
                <w:lang w:eastAsia="lt-LT"/>
              </w:rPr>
            </w:pPr>
            <w:r w:rsidRPr="00DB053D">
              <w:rPr>
                <w:rFonts w:ascii="Arial" w:hAnsi="Arial"/>
                <w:spacing w:val="-10"/>
                <w:kern w:val="28"/>
                <w:sz w:val="20"/>
                <w:szCs w:val="56"/>
                <w:lang w:eastAsia="lt-LT"/>
              </w:rPr>
              <w:t>Plotas, m</w:t>
            </w:r>
            <w:r w:rsidRPr="00DB053D">
              <w:rPr>
                <w:rFonts w:ascii="Arial" w:hAnsi="Arial"/>
                <w:spacing w:val="-10"/>
                <w:kern w:val="28"/>
                <w:sz w:val="20"/>
                <w:szCs w:val="56"/>
                <w:vertAlign w:val="superscript"/>
                <w:lang w:eastAsia="lt-LT"/>
              </w:rPr>
              <w:t>2</w:t>
            </w:r>
          </w:p>
        </w:tc>
        <w:tc>
          <w:tcPr>
            <w:tcW w:w="1260" w:type="dxa"/>
          </w:tcPr>
          <w:p w14:paraId="5EA45E20"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237 367</w:t>
            </w:r>
          </w:p>
        </w:tc>
        <w:tc>
          <w:tcPr>
            <w:tcW w:w="1396" w:type="dxa"/>
          </w:tcPr>
          <w:p w14:paraId="62BBCD43"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123 273</w:t>
            </w:r>
          </w:p>
        </w:tc>
        <w:tc>
          <w:tcPr>
            <w:tcW w:w="1561" w:type="dxa"/>
          </w:tcPr>
          <w:p w14:paraId="59BE62CC"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969 250</w:t>
            </w:r>
          </w:p>
        </w:tc>
        <w:tc>
          <w:tcPr>
            <w:tcW w:w="1220" w:type="dxa"/>
          </w:tcPr>
          <w:p w14:paraId="77E115AE"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356 650</w:t>
            </w:r>
          </w:p>
        </w:tc>
        <w:tc>
          <w:tcPr>
            <w:tcW w:w="0" w:type="auto"/>
          </w:tcPr>
          <w:p w14:paraId="1109B1CB" w14:textId="77777777" w:rsidR="009874C3" w:rsidRPr="00DB053D" w:rsidRDefault="003215C1">
            <w:pPr>
              <w:jc w:val="center"/>
              <w:rPr>
                <w:rFonts w:ascii="Arial" w:hAnsi="Arial"/>
                <w:b/>
                <w:bCs/>
                <w:spacing w:val="-10"/>
                <w:kern w:val="28"/>
                <w:sz w:val="20"/>
                <w:szCs w:val="56"/>
                <w:lang w:eastAsia="lt-LT"/>
              </w:rPr>
            </w:pPr>
            <w:r w:rsidRPr="00DB053D">
              <w:rPr>
                <w:rFonts w:ascii="Arial" w:hAnsi="Arial"/>
                <w:b/>
                <w:bCs/>
                <w:color w:val="000000"/>
                <w:spacing w:val="-10"/>
                <w:kern w:val="28"/>
                <w:sz w:val="20"/>
                <w:szCs w:val="56"/>
              </w:rPr>
              <w:t>1 686 540</w:t>
            </w:r>
          </w:p>
        </w:tc>
      </w:tr>
    </w:tbl>
    <w:p w14:paraId="7A1AFBED"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r w:rsidRPr="00DB053D">
        <w:rPr>
          <w:rFonts w:ascii="Arial" w:hAnsi="Arial"/>
          <w:i/>
          <w:iCs/>
          <w:sz w:val="18"/>
          <w:szCs w:val="18"/>
          <w:vertAlign w:val="superscript"/>
        </w:rPr>
        <w:footnoteReference w:id="6"/>
      </w:r>
    </w:p>
    <w:p w14:paraId="783F9A92" w14:textId="77777777" w:rsidR="009874C3" w:rsidRPr="00DB053D" w:rsidRDefault="009874C3">
      <w:pPr>
        <w:rPr>
          <w:sz w:val="14"/>
          <w:szCs w:val="14"/>
        </w:rPr>
      </w:pPr>
    </w:p>
    <w:p w14:paraId="3B19CD66" w14:textId="77777777" w:rsidR="009874C3" w:rsidRPr="00DB053D" w:rsidRDefault="003215C1">
      <w:pPr>
        <w:spacing w:line="259" w:lineRule="auto"/>
        <w:ind w:firstLine="567"/>
        <w:jc w:val="both"/>
        <w:rPr>
          <w:rFonts w:ascii="Arial" w:hAnsi="Arial"/>
          <w:sz w:val="22"/>
        </w:rPr>
      </w:pPr>
      <w:r w:rsidRPr="00DB053D">
        <w:rPr>
          <w:rFonts w:ascii="Arial" w:hAnsi="Arial"/>
          <w:sz w:val="22"/>
        </w:rPr>
        <w:t>Bendras visų gyvenamųjų namų plotas siekia daugiau kaip 1,6 mln. m</w:t>
      </w:r>
      <w:r w:rsidRPr="00DB053D">
        <w:rPr>
          <w:rFonts w:ascii="Arial" w:hAnsi="Arial"/>
          <w:sz w:val="22"/>
          <w:vertAlign w:val="superscript"/>
        </w:rPr>
        <w:t>2</w:t>
      </w:r>
      <w:r w:rsidRPr="00DB053D">
        <w:rPr>
          <w:rFonts w:ascii="Arial" w:hAnsi="Arial"/>
          <w:sz w:val="22"/>
        </w:rPr>
        <w:t>. Panevėžio rajono savivaldybėje vyrauja 1-2 butų gyvenamieji namai, kurių bendras plotas daugiau kaip 1,4 mln. m</w:t>
      </w:r>
      <w:r w:rsidRPr="00DB053D">
        <w:rPr>
          <w:rFonts w:ascii="Arial" w:hAnsi="Arial"/>
          <w:sz w:val="22"/>
          <w:vertAlign w:val="superscript"/>
        </w:rPr>
        <w:t>2</w:t>
      </w:r>
      <w:r w:rsidRPr="00DB053D">
        <w:rPr>
          <w:rFonts w:ascii="Arial" w:hAnsi="Arial"/>
          <w:sz w:val="22"/>
        </w:rPr>
        <w:t xml:space="preserve">. Tai sudaro 83,66 proc. visų gyvenamųjų namų bendro ploto. 3 ir daugiau butų gyvenamieji namai (daugiabučiai) </w:t>
      </w:r>
      <w:r w:rsidRPr="00DB053D">
        <w:rPr>
          <w:rFonts w:ascii="Arial" w:hAnsi="Arial" w:cs="Arial"/>
          <w:sz w:val="22"/>
          <w:szCs w:val="22"/>
        </w:rPr>
        <w:t>Panevėžio</w:t>
      </w:r>
      <w:r w:rsidRPr="00DB053D">
        <w:rPr>
          <w:rFonts w:ascii="Arial" w:hAnsi="Arial"/>
          <w:sz w:val="22"/>
        </w:rPr>
        <w:t xml:space="preserve"> rajono savivaldybėje užima mažesnę visų gyvenamųjų namų bendro ploto dalį – 246 tūkst. m</w:t>
      </w:r>
      <w:r w:rsidRPr="00DB053D">
        <w:rPr>
          <w:rFonts w:ascii="Arial" w:hAnsi="Arial"/>
          <w:sz w:val="22"/>
          <w:vertAlign w:val="superscript"/>
        </w:rPr>
        <w:t>2</w:t>
      </w:r>
      <w:r w:rsidRPr="00DB053D">
        <w:rPr>
          <w:rFonts w:ascii="Arial" w:hAnsi="Arial"/>
          <w:sz w:val="22"/>
        </w:rPr>
        <w:t xml:space="preserve">. Gyvenamojo ploto pasiskirstymas pagal pastato tipą grafiškai pavaizduotas 1.3.2.1. paveiksle. </w:t>
      </w:r>
    </w:p>
    <w:p w14:paraId="67E98D5B" w14:textId="77777777" w:rsidR="009874C3" w:rsidRPr="00DB053D" w:rsidRDefault="009874C3">
      <w:pPr>
        <w:rPr>
          <w:sz w:val="14"/>
          <w:szCs w:val="14"/>
        </w:rPr>
      </w:pPr>
    </w:p>
    <w:p w14:paraId="05E0CAF5" w14:textId="77777777" w:rsidR="009874C3" w:rsidRPr="00DB053D" w:rsidRDefault="003215C1">
      <w:pPr>
        <w:spacing w:line="259" w:lineRule="auto"/>
        <w:jc w:val="center"/>
        <w:rPr>
          <w:rFonts w:ascii="Arial" w:hAnsi="Arial"/>
          <w:sz w:val="22"/>
          <w:szCs w:val="22"/>
          <w:highlight w:val="yellow"/>
        </w:rPr>
      </w:pPr>
      <w:r w:rsidRPr="00DB053D">
        <w:rPr>
          <w:rFonts w:ascii="Arial" w:hAnsi="Arial"/>
          <w:noProof/>
          <w:sz w:val="22"/>
          <w:szCs w:val="22"/>
          <w:lang w:eastAsia="lt-LT"/>
        </w:rPr>
        <w:drawing>
          <wp:inline distT="0" distB="0" distL="0" distR="0" wp14:anchorId="6B9C59BC" wp14:editId="682B7F23">
            <wp:extent cx="5861538" cy="2819400"/>
            <wp:effectExtent l="0" t="0" r="6350" b="0"/>
            <wp:docPr id="17" name="Diagrama 17">
              <a:extLst xmlns:a="http://schemas.openxmlformats.org/drawingml/2006/main">
                <a:ext uri="{FF2B5EF4-FFF2-40B4-BE49-F238E27FC236}">
                  <a16:creationId xmlns:a16="http://schemas.microsoft.com/office/drawing/2014/main" id="{F006AB5C-C4B1-4B7C-B626-8C8C01A559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BD6C5E3" w14:textId="77777777" w:rsidR="009874C3" w:rsidRPr="00DB053D" w:rsidRDefault="009874C3">
      <w:pPr>
        <w:rPr>
          <w:sz w:val="14"/>
          <w:szCs w:val="14"/>
        </w:rPr>
      </w:pPr>
    </w:p>
    <w:p w14:paraId="197267BD"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1.3.2.1. pav. Gyvenamosios paskirties pastatai Panevėžio rajono savivaldybėje</w:t>
      </w:r>
    </w:p>
    <w:p w14:paraId="55028212" w14:textId="77777777" w:rsidR="009874C3" w:rsidRPr="00DB053D" w:rsidRDefault="009874C3">
      <w:pPr>
        <w:rPr>
          <w:sz w:val="14"/>
          <w:szCs w:val="14"/>
        </w:rPr>
      </w:pPr>
    </w:p>
    <w:p w14:paraId="5C44C028"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548CB3A5" w14:textId="77777777" w:rsidR="009874C3" w:rsidRPr="00DB053D" w:rsidRDefault="009874C3">
      <w:pPr>
        <w:rPr>
          <w:sz w:val="14"/>
          <w:szCs w:val="14"/>
        </w:rPr>
      </w:pPr>
    </w:p>
    <w:p w14:paraId="34D4971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Remiantis Statistikos departamento duomenimis, gyvenamasis fondas (naudingasis plotas) 2020 m. pabaigoje </w:t>
      </w:r>
      <w:r w:rsidRPr="00DB053D">
        <w:rPr>
          <w:rFonts w:ascii="Arial" w:hAnsi="Arial" w:cs="Arial"/>
          <w:sz w:val="22"/>
        </w:rPr>
        <w:t>Panevėžio</w:t>
      </w:r>
      <w:r w:rsidRPr="00DB053D">
        <w:rPr>
          <w:rFonts w:ascii="Arial" w:hAnsi="Arial"/>
          <w:sz w:val="22"/>
        </w:rPr>
        <w:t xml:space="preserve"> rajono savivaldybėje sudarė 1 664,3 tūkst. m</w:t>
      </w:r>
      <w:r w:rsidRPr="00DB053D">
        <w:rPr>
          <w:rFonts w:ascii="Arial" w:hAnsi="Arial"/>
          <w:sz w:val="22"/>
          <w:vertAlign w:val="superscript"/>
        </w:rPr>
        <w:t>2</w:t>
      </w:r>
      <w:r w:rsidRPr="00DB053D">
        <w:rPr>
          <w:rFonts w:ascii="Arial" w:hAnsi="Arial"/>
          <w:sz w:val="22"/>
        </w:rPr>
        <w:t>, iš jų 1 643,7 tūkst. m</w:t>
      </w:r>
      <w:r w:rsidRPr="00DB053D">
        <w:rPr>
          <w:rFonts w:ascii="Arial" w:hAnsi="Arial"/>
          <w:sz w:val="22"/>
          <w:vertAlign w:val="superscript"/>
        </w:rPr>
        <w:t>2</w:t>
      </w:r>
      <w:r w:rsidRPr="00DB053D">
        <w:rPr>
          <w:rFonts w:ascii="Arial" w:hAnsi="Arial"/>
          <w:sz w:val="22"/>
        </w:rPr>
        <w:t xml:space="preserve"> gyvenamojo fondo yra privačios nuosavybės ir 20,6 tūkst. m</w:t>
      </w:r>
      <w:r w:rsidRPr="00DB053D">
        <w:rPr>
          <w:rFonts w:ascii="Arial" w:hAnsi="Arial"/>
          <w:sz w:val="22"/>
          <w:vertAlign w:val="superscript"/>
        </w:rPr>
        <w:t>2</w:t>
      </w:r>
      <w:r w:rsidRPr="00DB053D">
        <w:rPr>
          <w:rFonts w:ascii="Arial" w:hAnsi="Arial"/>
          <w:sz w:val="22"/>
        </w:rPr>
        <w:t xml:space="preserve"> – valstybės ir savivaldybių nuosavybė. Gyvenamasis fondas (naudingasis plotas) pagal teritoriją buvo: mieste – 47,4 tūkst. m</w:t>
      </w:r>
      <w:r w:rsidRPr="00DB053D">
        <w:rPr>
          <w:rFonts w:ascii="Arial" w:hAnsi="Arial"/>
          <w:sz w:val="22"/>
          <w:vertAlign w:val="superscript"/>
        </w:rPr>
        <w:t xml:space="preserve">2 </w:t>
      </w:r>
      <w:r w:rsidRPr="00DB053D">
        <w:rPr>
          <w:rFonts w:ascii="Arial" w:hAnsi="Arial"/>
          <w:sz w:val="22"/>
        </w:rPr>
        <w:t>ir kaime – 1 616,9 tūkst. m</w:t>
      </w:r>
      <w:r w:rsidRPr="00DB053D">
        <w:rPr>
          <w:rFonts w:ascii="Arial" w:hAnsi="Arial"/>
          <w:sz w:val="22"/>
          <w:vertAlign w:val="superscript"/>
        </w:rPr>
        <w:t>2</w:t>
      </w:r>
      <w:r w:rsidRPr="00DB053D">
        <w:rPr>
          <w:rFonts w:ascii="Arial" w:hAnsi="Arial"/>
          <w:sz w:val="22"/>
        </w:rPr>
        <w:t xml:space="preserve">. </w:t>
      </w:r>
      <w:r w:rsidRPr="00DB053D">
        <w:rPr>
          <w:rFonts w:ascii="Arial" w:hAnsi="Arial"/>
          <w:sz w:val="22"/>
        </w:rPr>
        <w:lastRenderedPageBreak/>
        <w:t>Lyginant 2016-2020 m. gyvenamasis fondas (naudingasis plotas) padidėjo 9,11 proc., kaime – 9,34 proc., mieste – 1,94 proc.</w:t>
      </w:r>
    </w:p>
    <w:p w14:paraId="5AB5E2AA" w14:textId="77777777" w:rsidR="009874C3" w:rsidRPr="00DB053D" w:rsidRDefault="009874C3">
      <w:pPr>
        <w:rPr>
          <w:sz w:val="14"/>
          <w:szCs w:val="14"/>
        </w:rPr>
      </w:pPr>
    </w:p>
    <w:p w14:paraId="0EC57744" w14:textId="77777777" w:rsidR="009874C3" w:rsidRPr="00DB053D" w:rsidRDefault="003215C1">
      <w:pPr>
        <w:spacing w:line="259" w:lineRule="auto"/>
        <w:ind w:firstLine="567"/>
        <w:jc w:val="both"/>
        <w:rPr>
          <w:rFonts w:ascii="Arial" w:eastAsia="SegoeUI" w:hAnsi="Arial"/>
          <w:sz w:val="22"/>
        </w:rPr>
      </w:pPr>
      <w:r w:rsidRPr="00DB053D">
        <w:rPr>
          <w:rFonts w:ascii="Arial" w:eastAsia="SegoeUI" w:hAnsi="Arial"/>
          <w:bCs/>
          <w:sz w:val="22"/>
        </w:rPr>
        <w:t xml:space="preserve">1.3.2.2. </w:t>
      </w:r>
      <w:r w:rsidRPr="00DB053D">
        <w:rPr>
          <w:rFonts w:ascii="Arial" w:eastAsia="SegoeUI" w:hAnsi="Arial"/>
          <w:sz w:val="22"/>
        </w:rPr>
        <w:t xml:space="preserve">pav. pateikti duomenys apie gyvenamųjų namų pasiskirstymą pagal statybos metus rodo, jog rajone daugiausia 1961-1990 m. statytų gyvenamųjų namų (prastos šiluminės izoliacijos), kurie nuo visų gyvenamųjų namų bendro ploto sudaro 57,50 proc. Iš jų dauguma 1 ir 2 butų gyvenamieji namai – 76,33 proc. Gyvenamojo ploto pasiskirstymas pagal pastato statybos pabaigos metus grafiškai pavaizduotas </w:t>
      </w:r>
      <w:r w:rsidRPr="00DB053D">
        <w:rPr>
          <w:rFonts w:ascii="Arial" w:hAnsi="Arial"/>
          <w:sz w:val="22"/>
        </w:rPr>
        <w:t xml:space="preserve">1.3.2.2. </w:t>
      </w:r>
      <w:r w:rsidRPr="00DB053D">
        <w:rPr>
          <w:rFonts w:ascii="Arial" w:eastAsia="SegoeUI" w:hAnsi="Arial"/>
          <w:sz w:val="22"/>
        </w:rPr>
        <w:t>paveiksle.</w:t>
      </w:r>
    </w:p>
    <w:p w14:paraId="487D2792" w14:textId="77777777" w:rsidR="009874C3" w:rsidRPr="00DB053D" w:rsidRDefault="009874C3">
      <w:pPr>
        <w:rPr>
          <w:sz w:val="14"/>
          <w:szCs w:val="14"/>
        </w:rPr>
      </w:pPr>
    </w:p>
    <w:p w14:paraId="0463EAE7" w14:textId="77777777" w:rsidR="009874C3" w:rsidRPr="00DB053D" w:rsidRDefault="003215C1">
      <w:pPr>
        <w:spacing w:line="259" w:lineRule="auto"/>
        <w:jc w:val="center"/>
        <w:rPr>
          <w:rFonts w:ascii="Arial" w:eastAsia="SegoeUI" w:hAnsi="Arial"/>
          <w:sz w:val="22"/>
          <w:szCs w:val="22"/>
          <w:highlight w:val="yellow"/>
        </w:rPr>
      </w:pPr>
      <w:r w:rsidRPr="00DB053D">
        <w:rPr>
          <w:rFonts w:ascii="Arial" w:hAnsi="Arial"/>
          <w:noProof/>
          <w:sz w:val="22"/>
          <w:szCs w:val="22"/>
          <w:lang w:eastAsia="lt-LT"/>
        </w:rPr>
        <w:drawing>
          <wp:inline distT="0" distB="0" distL="0" distR="0" wp14:anchorId="67B95148" wp14:editId="4B7022C1">
            <wp:extent cx="4839335" cy="2672715"/>
            <wp:effectExtent l="0" t="0" r="18415" b="13335"/>
            <wp:docPr id="25" name="Diagrama 25">
              <a:extLst xmlns:a="http://schemas.openxmlformats.org/drawingml/2006/main">
                <a:ext uri="{FF2B5EF4-FFF2-40B4-BE49-F238E27FC236}">
                  <a16:creationId xmlns:a16="http://schemas.microsoft.com/office/drawing/2014/main" id="{F93B4518-D504-4BDA-A193-839E948902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83751C0" w14:textId="77777777" w:rsidR="009874C3" w:rsidRPr="00DB053D" w:rsidRDefault="009874C3">
      <w:pPr>
        <w:rPr>
          <w:sz w:val="14"/>
          <w:szCs w:val="14"/>
        </w:rPr>
      </w:pPr>
    </w:p>
    <w:p w14:paraId="4D47DE35"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1.3.2.2. pav. Gyvenamojo ploto pasiskirstymas, Panevėžio rajono savivaldybėje, pagal statybos metus</w:t>
      </w:r>
    </w:p>
    <w:p w14:paraId="59247E94" w14:textId="77777777" w:rsidR="009874C3" w:rsidRPr="00DB053D" w:rsidRDefault="009874C3">
      <w:pPr>
        <w:rPr>
          <w:sz w:val="14"/>
          <w:szCs w:val="14"/>
        </w:rPr>
      </w:pPr>
    </w:p>
    <w:p w14:paraId="6818E01C"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1D5A850A" w14:textId="77777777" w:rsidR="009874C3" w:rsidRPr="00DB053D" w:rsidRDefault="009874C3">
      <w:pPr>
        <w:rPr>
          <w:sz w:val="14"/>
          <w:szCs w:val="14"/>
        </w:rPr>
      </w:pPr>
    </w:p>
    <w:p w14:paraId="055D536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Nekilnojamojo turto registro duomenys apie Panevėžio rajono gyvenamuosius pastatus pagal jų sienų statybai naudotas medžiagas pateikti </w:t>
      </w:r>
      <w:r w:rsidRPr="00DB053D">
        <w:rPr>
          <w:rFonts w:ascii="Arial" w:eastAsia="SegoeUI" w:hAnsi="Arial"/>
          <w:bCs/>
          <w:sz w:val="22"/>
        </w:rPr>
        <w:t xml:space="preserve">1.3.2.2. </w:t>
      </w:r>
      <w:r w:rsidRPr="00DB053D">
        <w:rPr>
          <w:rFonts w:ascii="Arial" w:hAnsi="Arial"/>
          <w:sz w:val="22"/>
        </w:rPr>
        <w:t>lentelėje.</w:t>
      </w:r>
    </w:p>
    <w:p w14:paraId="180BB821" w14:textId="77777777" w:rsidR="009874C3" w:rsidRPr="00DB053D" w:rsidRDefault="009874C3">
      <w:pPr>
        <w:rPr>
          <w:sz w:val="14"/>
          <w:szCs w:val="14"/>
        </w:rPr>
      </w:pPr>
    </w:p>
    <w:p w14:paraId="14A392F9"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bCs/>
          <w:color w:val="1E4BB0"/>
          <w:sz w:val="22"/>
          <w:szCs w:val="22"/>
        </w:rPr>
        <w:t xml:space="preserve">1.3.2.2. </w:t>
      </w:r>
      <w:r w:rsidRPr="00DB053D">
        <w:rPr>
          <w:rFonts w:ascii="Arial" w:eastAsia="SegoeUI" w:hAnsi="Arial"/>
          <w:b/>
          <w:color w:val="1E4BB0"/>
          <w:sz w:val="22"/>
          <w:szCs w:val="22"/>
        </w:rPr>
        <w:t>lentelė. Gyvenamųjų pastatų Panevėžio rajono savivaldybėje pasiskirstymas pagal jų sienų statybai naudotas medžiagas</w:t>
      </w:r>
    </w:p>
    <w:p w14:paraId="624A0AC9" w14:textId="77777777" w:rsidR="009874C3" w:rsidRPr="00DB053D" w:rsidRDefault="009874C3">
      <w:pPr>
        <w:rPr>
          <w:sz w:val="14"/>
          <w:szCs w:val="14"/>
        </w:rPr>
      </w:pPr>
    </w:p>
    <w:tbl>
      <w:tblPr>
        <w:tblW w:w="10768" w:type="dxa"/>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A0" w:firstRow="1" w:lastRow="0" w:firstColumn="1" w:lastColumn="0" w:noHBand="0" w:noVBand="1"/>
      </w:tblPr>
      <w:tblGrid>
        <w:gridCol w:w="2972"/>
        <w:gridCol w:w="1134"/>
        <w:gridCol w:w="1134"/>
        <w:gridCol w:w="1276"/>
        <w:gridCol w:w="1207"/>
        <w:gridCol w:w="919"/>
        <w:gridCol w:w="992"/>
        <w:gridCol w:w="1134"/>
      </w:tblGrid>
      <w:tr w:rsidR="009874C3" w:rsidRPr="00DB053D" w14:paraId="31618253" w14:textId="77777777">
        <w:trPr>
          <w:trHeight w:val="300"/>
          <w:jc w:val="center"/>
        </w:trPr>
        <w:tc>
          <w:tcPr>
            <w:tcW w:w="4106" w:type="dxa"/>
            <w:gridSpan w:val="2"/>
            <w:shd w:val="clear" w:color="auto" w:fill="1E4BB0"/>
            <w:vAlign w:val="center"/>
            <w:hideMark/>
          </w:tcPr>
          <w:p w14:paraId="4D8CA0ED" w14:textId="77777777" w:rsidR="009874C3" w:rsidRPr="00DB053D" w:rsidRDefault="009874C3">
            <w:pPr>
              <w:spacing w:line="259" w:lineRule="auto"/>
              <w:jc w:val="center"/>
              <w:rPr>
                <w:rFonts w:ascii="Arial" w:hAnsi="Arial" w:cs="Arial"/>
                <w:spacing w:val="-10"/>
                <w:kern w:val="28"/>
                <w:sz w:val="20"/>
                <w:lang w:eastAsia="lt-LT"/>
              </w:rPr>
            </w:pPr>
          </w:p>
        </w:tc>
        <w:tc>
          <w:tcPr>
            <w:tcW w:w="5528" w:type="dxa"/>
            <w:gridSpan w:val="5"/>
            <w:shd w:val="clear" w:color="auto" w:fill="1E4BB0"/>
            <w:vAlign w:val="center"/>
            <w:hideMark/>
          </w:tcPr>
          <w:p w14:paraId="2706911F"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spacing w:val="-10"/>
                <w:kern w:val="28"/>
                <w:sz w:val="20"/>
                <w:lang w:eastAsia="lt-LT"/>
              </w:rPr>
              <w:t>Sienų medžiaga</w:t>
            </w:r>
          </w:p>
        </w:tc>
        <w:tc>
          <w:tcPr>
            <w:tcW w:w="1134" w:type="dxa"/>
            <w:vMerge w:val="restart"/>
            <w:shd w:val="clear" w:color="auto" w:fill="1E4BB0"/>
            <w:vAlign w:val="center"/>
            <w:hideMark/>
          </w:tcPr>
          <w:p w14:paraId="41FA10C1"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spacing w:val="-10"/>
                <w:kern w:val="28"/>
                <w:sz w:val="20"/>
                <w:lang w:eastAsia="lt-LT"/>
              </w:rPr>
              <w:t>Viso</w:t>
            </w:r>
          </w:p>
        </w:tc>
      </w:tr>
      <w:tr w:rsidR="009874C3" w:rsidRPr="00DB053D" w14:paraId="1EF27296" w14:textId="77777777">
        <w:trPr>
          <w:trHeight w:val="491"/>
          <w:jc w:val="center"/>
        </w:trPr>
        <w:tc>
          <w:tcPr>
            <w:tcW w:w="4106" w:type="dxa"/>
            <w:gridSpan w:val="2"/>
            <w:vAlign w:val="center"/>
            <w:hideMark/>
          </w:tcPr>
          <w:p w14:paraId="04D16533"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spacing w:val="-10"/>
                <w:kern w:val="28"/>
                <w:sz w:val="20"/>
                <w:lang w:eastAsia="lt-LT"/>
              </w:rPr>
              <w:t>Pastato tipas</w:t>
            </w:r>
          </w:p>
        </w:tc>
        <w:tc>
          <w:tcPr>
            <w:tcW w:w="1134" w:type="dxa"/>
            <w:vAlign w:val="center"/>
            <w:hideMark/>
          </w:tcPr>
          <w:p w14:paraId="70240E18"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eastAsia="SegoeUI" w:hAnsi="Arial" w:cs="Arial"/>
                <w:spacing w:val="-10"/>
                <w:kern w:val="28"/>
                <w:sz w:val="20"/>
                <w:lang w:eastAsia="lt-LT"/>
              </w:rPr>
              <w:t>Plytų ir blokelių</w:t>
            </w:r>
          </w:p>
        </w:tc>
        <w:tc>
          <w:tcPr>
            <w:tcW w:w="1276" w:type="dxa"/>
            <w:vAlign w:val="center"/>
            <w:hideMark/>
          </w:tcPr>
          <w:p w14:paraId="323DB43E"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eastAsia="SegoeUI" w:hAnsi="Arial" w:cs="Arial"/>
                <w:spacing w:val="-10"/>
                <w:kern w:val="28"/>
                <w:sz w:val="20"/>
                <w:lang w:eastAsia="lt-LT"/>
              </w:rPr>
              <w:t>Gelžbetonio plokščių</w:t>
            </w:r>
          </w:p>
        </w:tc>
        <w:tc>
          <w:tcPr>
            <w:tcW w:w="1207" w:type="dxa"/>
            <w:vAlign w:val="center"/>
            <w:hideMark/>
          </w:tcPr>
          <w:p w14:paraId="04387C61"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eastAsia="SegoeUI" w:hAnsi="Arial" w:cs="Arial"/>
                <w:spacing w:val="-10"/>
                <w:kern w:val="28"/>
                <w:sz w:val="20"/>
                <w:lang w:eastAsia="lt-LT"/>
              </w:rPr>
              <w:t>Monolitinio betono</w:t>
            </w:r>
          </w:p>
        </w:tc>
        <w:tc>
          <w:tcPr>
            <w:tcW w:w="919" w:type="dxa"/>
            <w:vAlign w:val="center"/>
            <w:hideMark/>
          </w:tcPr>
          <w:p w14:paraId="06083E27"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eastAsia="SegoeUI" w:hAnsi="Arial" w:cs="Arial"/>
                <w:spacing w:val="-10"/>
                <w:kern w:val="28"/>
                <w:sz w:val="20"/>
                <w:lang w:eastAsia="lt-LT"/>
              </w:rPr>
              <w:t>Rąstų</w:t>
            </w:r>
          </w:p>
        </w:tc>
        <w:tc>
          <w:tcPr>
            <w:tcW w:w="992" w:type="dxa"/>
            <w:vAlign w:val="center"/>
            <w:hideMark/>
          </w:tcPr>
          <w:p w14:paraId="05451864"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eastAsia="SegoeUI" w:hAnsi="Arial" w:cs="Arial"/>
                <w:spacing w:val="-10"/>
                <w:kern w:val="28"/>
                <w:sz w:val="20"/>
                <w:lang w:eastAsia="lt-LT"/>
              </w:rPr>
              <w:t>Kita</w:t>
            </w:r>
          </w:p>
        </w:tc>
        <w:tc>
          <w:tcPr>
            <w:tcW w:w="1134" w:type="dxa"/>
            <w:vMerge/>
            <w:vAlign w:val="center"/>
            <w:hideMark/>
          </w:tcPr>
          <w:p w14:paraId="46C56CF9" w14:textId="77777777" w:rsidR="009874C3" w:rsidRPr="00DB053D" w:rsidRDefault="009874C3">
            <w:pPr>
              <w:spacing w:line="259" w:lineRule="auto"/>
              <w:jc w:val="center"/>
              <w:rPr>
                <w:rFonts w:ascii="Arial" w:hAnsi="Arial" w:cs="Arial"/>
                <w:spacing w:val="-10"/>
                <w:kern w:val="28"/>
                <w:sz w:val="20"/>
                <w:lang w:eastAsia="lt-LT"/>
              </w:rPr>
            </w:pPr>
          </w:p>
        </w:tc>
      </w:tr>
      <w:tr w:rsidR="009874C3" w:rsidRPr="00DB053D" w14:paraId="3A4A65C1" w14:textId="77777777">
        <w:trPr>
          <w:trHeight w:hRule="exact" w:val="284"/>
          <w:jc w:val="center"/>
        </w:trPr>
        <w:tc>
          <w:tcPr>
            <w:tcW w:w="2972" w:type="dxa"/>
            <w:vMerge w:val="restart"/>
            <w:vAlign w:val="center"/>
            <w:hideMark/>
          </w:tcPr>
          <w:p w14:paraId="5622AE12"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1-2 butų gyvenamieji namai</w:t>
            </w:r>
          </w:p>
        </w:tc>
        <w:tc>
          <w:tcPr>
            <w:tcW w:w="1134" w:type="dxa"/>
            <w:hideMark/>
          </w:tcPr>
          <w:p w14:paraId="0B7CD09E" w14:textId="77777777" w:rsidR="009874C3" w:rsidRPr="00DB053D" w:rsidRDefault="003215C1">
            <w:pPr>
              <w:spacing w:line="259" w:lineRule="auto"/>
              <w:rPr>
                <w:rFonts w:ascii="Arial" w:hAnsi="Arial" w:cs="Arial"/>
                <w:spacing w:val="-10"/>
                <w:kern w:val="28"/>
                <w:sz w:val="20"/>
                <w:lang w:eastAsia="lt-LT"/>
              </w:rPr>
            </w:pPr>
            <w:r w:rsidRPr="00DB053D">
              <w:rPr>
                <w:rFonts w:ascii="Arial" w:eastAsia="SegoeUI" w:hAnsi="Arial" w:cs="Arial"/>
                <w:spacing w:val="-10"/>
                <w:kern w:val="28"/>
                <w:sz w:val="20"/>
                <w:lang w:eastAsia="lt-LT"/>
              </w:rPr>
              <w:t>Skaičius</w:t>
            </w:r>
          </w:p>
        </w:tc>
        <w:tc>
          <w:tcPr>
            <w:tcW w:w="1134" w:type="dxa"/>
          </w:tcPr>
          <w:p w14:paraId="4E5BFC56"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4 806</w:t>
            </w:r>
          </w:p>
        </w:tc>
        <w:tc>
          <w:tcPr>
            <w:tcW w:w="1276" w:type="dxa"/>
          </w:tcPr>
          <w:p w14:paraId="39EC5F43"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93</w:t>
            </w:r>
          </w:p>
        </w:tc>
        <w:tc>
          <w:tcPr>
            <w:tcW w:w="1207" w:type="dxa"/>
          </w:tcPr>
          <w:p w14:paraId="3C0F5605"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61</w:t>
            </w:r>
          </w:p>
        </w:tc>
        <w:tc>
          <w:tcPr>
            <w:tcW w:w="919" w:type="dxa"/>
          </w:tcPr>
          <w:p w14:paraId="3363DF00"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5 666</w:t>
            </w:r>
          </w:p>
        </w:tc>
        <w:tc>
          <w:tcPr>
            <w:tcW w:w="992" w:type="dxa"/>
          </w:tcPr>
          <w:p w14:paraId="196ECD08"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897</w:t>
            </w:r>
          </w:p>
        </w:tc>
        <w:tc>
          <w:tcPr>
            <w:tcW w:w="1134" w:type="dxa"/>
          </w:tcPr>
          <w:p w14:paraId="4ABC7111"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11 523</w:t>
            </w:r>
          </w:p>
        </w:tc>
      </w:tr>
      <w:tr w:rsidR="009874C3" w:rsidRPr="00DB053D" w14:paraId="25F67D7C" w14:textId="77777777">
        <w:trPr>
          <w:trHeight w:hRule="exact" w:val="284"/>
          <w:jc w:val="center"/>
        </w:trPr>
        <w:tc>
          <w:tcPr>
            <w:tcW w:w="2972" w:type="dxa"/>
            <w:vMerge/>
            <w:hideMark/>
          </w:tcPr>
          <w:p w14:paraId="532E6904" w14:textId="77777777" w:rsidR="009874C3" w:rsidRPr="00DB053D" w:rsidRDefault="009874C3">
            <w:pPr>
              <w:spacing w:line="259" w:lineRule="auto"/>
              <w:rPr>
                <w:rFonts w:ascii="Arial" w:hAnsi="Arial" w:cs="Arial"/>
                <w:spacing w:val="-10"/>
                <w:kern w:val="28"/>
                <w:sz w:val="20"/>
                <w:lang w:eastAsia="lt-LT"/>
              </w:rPr>
            </w:pPr>
          </w:p>
        </w:tc>
        <w:tc>
          <w:tcPr>
            <w:tcW w:w="1134" w:type="dxa"/>
            <w:hideMark/>
          </w:tcPr>
          <w:p w14:paraId="367F985E" w14:textId="77777777" w:rsidR="009874C3" w:rsidRPr="00DB053D" w:rsidRDefault="003215C1">
            <w:pPr>
              <w:spacing w:line="259" w:lineRule="auto"/>
              <w:rPr>
                <w:rFonts w:ascii="Arial" w:hAnsi="Arial" w:cs="Arial"/>
                <w:spacing w:val="-10"/>
                <w:kern w:val="28"/>
                <w:sz w:val="20"/>
                <w:lang w:eastAsia="lt-LT"/>
              </w:rPr>
            </w:pPr>
            <w:r w:rsidRPr="00DB053D">
              <w:rPr>
                <w:rFonts w:ascii="Arial" w:eastAsia="SegoeUI" w:hAnsi="Arial" w:cs="Arial"/>
                <w:spacing w:val="-10"/>
                <w:kern w:val="28"/>
                <w:sz w:val="20"/>
                <w:lang w:eastAsia="lt-LT"/>
              </w:rPr>
              <w:t>Plotas, m</w:t>
            </w:r>
            <w:r w:rsidRPr="00DB053D">
              <w:rPr>
                <w:rFonts w:ascii="Arial" w:eastAsia="SegoeUI" w:hAnsi="Arial" w:cs="Arial"/>
                <w:spacing w:val="-10"/>
                <w:kern w:val="28"/>
                <w:sz w:val="20"/>
                <w:vertAlign w:val="superscript"/>
                <w:lang w:eastAsia="lt-LT"/>
              </w:rPr>
              <w:t>2</w:t>
            </w:r>
          </w:p>
        </w:tc>
        <w:tc>
          <w:tcPr>
            <w:tcW w:w="1134" w:type="dxa"/>
          </w:tcPr>
          <w:p w14:paraId="580526CA"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795 438</w:t>
            </w:r>
          </w:p>
        </w:tc>
        <w:tc>
          <w:tcPr>
            <w:tcW w:w="1276" w:type="dxa"/>
          </w:tcPr>
          <w:p w14:paraId="58ADE8A6"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17 875</w:t>
            </w:r>
          </w:p>
        </w:tc>
        <w:tc>
          <w:tcPr>
            <w:tcW w:w="1207" w:type="dxa"/>
          </w:tcPr>
          <w:p w14:paraId="22C31D45"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9 305</w:t>
            </w:r>
          </w:p>
        </w:tc>
        <w:tc>
          <w:tcPr>
            <w:tcW w:w="919" w:type="dxa"/>
          </w:tcPr>
          <w:p w14:paraId="3246A84C"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490 596</w:t>
            </w:r>
          </w:p>
        </w:tc>
        <w:tc>
          <w:tcPr>
            <w:tcW w:w="992" w:type="dxa"/>
          </w:tcPr>
          <w:p w14:paraId="5BB34958"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97 793</w:t>
            </w:r>
          </w:p>
        </w:tc>
        <w:tc>
          <w:tcPr>
            <w:tcW w:w="1134" w:type="dxa"/>
          </w:tcPr>
          <w:p w14:paraId="081197BA"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1 411 007</w:t>
            </w:r>
          </w:p>
        </w:tc>
      </w:tr>
      <w:tr w:rsidR="009874C3" w:rsidRPr="00DB053D" w14:paraId="7EE795DE" w14:textId="77777777">
        <w:trPr>
          <w:trHeight w:hRule="exact" w:val="284"/>
          <w:jc w:val="center"/>
        </w:trPr>
        <w:tc>
          <w:tcPr>
            <w:tcW w:w="2972" w:type="dxa"/>
            <w:vMerge w:val="restart"/>
            <w:hideMark/>
          </w:tcPr>
          <w:p w14:paraId="7C38B963"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3 ir daugiau butų (daugiabučiai) gyv. namai</w:t>
            </w:r>
          </w:p>
        </w:tc>
        <w:tc>
          <w:tcPr>
            <w:tcW w:w="1134" w:type="dxa"/>
            <w:hideMark/>
          </w:tcPr>
          <w:p w14:paraId="272D05C6"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Skaičius</w:t>
            </w:r>
          </w:p>
        </w:tc>
        <w:tc>
          <w:tcPr>
            <w:tcW w:w="1134" w:type="dxa"/>
          </w:tcPr>
          <w:p w14:paraId="05434BAF"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302</w:t>
            </w:r>
          </w:p>
        </w:tc>
        <w:tc>
          <w:tcPr>
            <w:tcW w:w="1276" w:type="dxa"/>
          </w:tcPr>
          <w:p w14:paraId="01BB2862"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31</w:t>
            </w:r>
          </w:p>
        </w:tc>
        <w:tc>
          <w:tcPr>
            <w:tcW w:w="1207" w:type="dxa"/>
          </w:tcPr>
          <w:p w14:paraId="0408E6BC"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w:t>
            </w:r>
          </w:p>
        </w:tc>
        <w:tc>
          <w:tcPr>
            <w:tcW w:w="919" w:type="dxa"/>
          </w:tcPr>
          <w:p w14:paraId="64887770"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82</w:t>
            </w:r>
          </w:p>
        </w:tc>
        <w:tc>
          <w:tcPr>
            <w:tcW w:w="992" w:type="dxa"/>
          </w:tcPr>
          <w:p w14:paraId="625AFCE9"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7</w:t>
            </w:r>
          </w:p>
        </w:tc>
        <w:tc>
          <w:tcPr>
            <w:tcW w:w="1134" w:type="dxa"/>
          </w:tcPr>
          <w:p w14:paraId="57A56384"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423</w:t>
            </w:r>
          </w:p>
        </w:tc>
      </w:tr>
      <w:tr w:rsidR="009874C3" w:rsidRPr="00DB053D" w14:paraId="5878FE41" w14:textId="77777777">
        <w:trPr>
          <w:trHeight w:hRule="exact" w:val="284"/>
          <w:jc w:val="center"/>
        </w:trPr>
        <w:tc>
          <w:tcPr>
            <w:tcW w:w="2972" w:type="dxa"/>
            <w:vMerge/>
            <w:hideMark/>
          </w:tcPr>
          <w:p w14:paraId="156D5A77" w14:textId="77777777" w:rsidR="009874C3" w:rsidRPr="00DB053D" w:rsidRDefault="009874C3">
            <w:pPr>
              <w:spacing w:line="259" w:lineRule="auto"/>
              <w:rPr>
                <w:rFonts w:ascii="Arial" w:hAnsi="Arial" w:cs="Arial"/>
                <w:spacing w:val="-10"/>
                <w:kern w:val="28"/>
                <w:sz w:val="20"/>
                <w:lang w:eastAsia="lt-LT"/>
              </w:rPr>
            </w:pPr>
          </w:p>
        </w:tc>
        <w:tc>
          <w:tcPr>
            <w:tcW w:w="1134" w:type="dxa"/>
            <w:hideMark/>
          </w:tcPr>
          <w:p w14:paraId="1F34419A"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Plotas, m</w:t>
            </w:r>
            <w:r w:rsidRPr="00DB053D">
              <w:rPr>
                <w:rFonts w:ascii="Arial" w:hAnsi="Arial" w:cs="Arial"/>
                <w:spacing w:val="-10"/>
                <w:kern w:val="28"/>
                <w:sz w:val="20"/>
                <w:vertAlign w:val="superscript"/>
                <w:lang w:eastAsia="lt-LT"/>
              </w:rPr>
              <w:t>2</w:t>
            </w:r>
          </w:p>
        </w:tc>
        <w:tc>
          <w:tcPr>
            <w:tcW w:w="1134" w:type="dxa"/>
          </w:tcPr>
          <w:p w14:paraId="32C57787"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202 820</w:t>
            </w:r>
          </w:p>
        </w:tc>
        <w:tc>
          <w:tcPr>
            <w:tcW w:w="1276" w:type="dxa"/>
          </w:tcPr>
          <w:p w14:paraId="5C8753ED"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22 630</w:t>
            </w:r>
          </w:p>
        </w:tc>
        <w:tc>
          <w:tcPr>
            <w:tcW w:w="1207" w:type="dxa"/>
          </w:tcPr>
          <w:p w14:paraId="4EAB9BCA"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1 448</w:t>
            </w:r>
          </w:p>
        </w:tc>
        <w:tc>
          <w:tcPr>
            <w:tcW w:w="919" w:type="dxa"/>
          </w:tcPr>
          <w:p w14:paraId="2884756B"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17 546</w:t>
            </w:r>
          </w:p>
        </w:tc>
        <w:tc>
          <w:tcPr>
            <w:tcW w:w="992" w:type="dxa"/>
          </w:tcPr>
          <w:p w14:paraId="7C9945F6"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1 884</w:t>
            </w:r>
          </w:p>
        </w:tc>
        <w:tc>
          <w:tcPr>
            <w:tcW w:w="1134" w:type="dxa"/>
          </w:tcPr>
          <w:p w14:paraId="1F1DE222"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246 328</w:t>
            </w:r>
          </w:p>
        </w:tc>
      </w:tr>
      <w:tr w:rsidR="009874C3" w:rsidRPr="00DB053D" w14:paraId="469ED02D" w14:textId="77777777">
        <w:trPr>
          <w:trHeight w:hRule="exact" w:val="284"/>
          <w:jc w:val="center"/>
        </w:trPr>
        <w:tc>
          <w:tcPr>
            <w:tcW w:w="2972" w:type="dxa"/>
            <w:vMerge w:val="restart"/>
            <w:hideMark/>
          </w:tcPr>
          <w:p w14:paraId="34BEDD87"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Gyvenamieji namai įvairioms soc. grupėms</w:t>
            </w:r>
          </w:p>
        </w:tc>
        <w:tc>
          <w:tcPr>
            <w:tcW w:w="1134" w:type="dxa"/>
            <w:hideMark/>
          </w:tcPr>
          <w:p w14:paraId="19455CB0"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Skaičius</w:t>
            </w:r>
          </w:p>
        </w:tc>
        <w:tc>
          <w:tcPr>
            <w:tcW w:w="1134" w:type="dxa"/>
          </w:tcPr>
          <w:p w14:paraId="15017AD8"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17</w:t>
            </w:r>
          </w:p>
        </w:tc>
        <w:tc>
          <w:tcPr>
            <w:tcW w:w="1276" w:type="dxa"/>
          </w:tcPr>
          <w:p w14:paraId="74D27F11"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w:t>
            </w:r>
          </w:p>
        </w:tc>
        <w:tc>
          <w:tcPr>
            <w:tcW w:w="1207" w:type="dxa"/>
          </w:tcPr>
          <w:p w14:paraId="4A619DC5"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w:t>
            </w:r>
          </w:p>
        </w:tc>
        <w:tc>
          <w:tcPr>
            <w:tcW w:w="919" w:type="dxa"/>
          </w:tcPr>
          <w:p w14:paraId="1DEE6C4E"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6</w:t>
            </w:r>
          </w:p>
        </w:tc>
        <w:tc>
          <w:tcPr>
            <w:tcW w:w="992" w:type="dxa"/>
          </w:tcPr>
          <w:p w14:paraId="5EBDA8BA"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w:t>
            </w:r>
          </w:p>
        </w:tc>
        <w:tc>
          <w:tcPr>
            <w:tcW w:w="1134" w:type="dxa"/>
          </w:tcPr>
          <w:p w14:paraId="2CFED0D9"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27</w:t>
            </w:r>
          </w:p>
        </w:tc>
      </w:tr>
      <w:tr w:rsidR="009874C3" w:rsidRPr="00DB053D" w14:paraId="16AD3960" w14:textId="77777777">
        <w:trPr>
          <w:trHeight w:hRule="exact" w:val="284"/>
          <w:jc w:val="center"/>
        </w:trPr>
        <w:tc>
          <w:tcPr>
            <w:tcW w:w="2972" w:type="dxa"/>
            <w:vMerge/>
            <w:hideMark/>
          </w:tcPr>
          <w:p w14:paraId="55A522CA" w14:textId="77777777" w:rsidR="009874C3" w:rsidRPr="00DB053D" w:rsidRDefault="009874C3">
            <w:pPr>
              <w:spacing w:line="259" w:lineRule="auto"/>
              <w:rPr>
                <w:rFonts w:ascii="Arial" w:hAnsi="Arial" w:cs="Arial"/>
                <w:spacing w:val="-10"/>
                <w:kern w:val="28"/>
                <w:sz w:val="20"/>
                <w:lang w:eastAsia="lt-LT"/>
              </w:rPr>
            </w:pPr>
          </w:p>
        </w:tc>
        <w:tc>
          <w:tcPr>
            <w:tcW w:w="1134" w:type="dxa"/>
            <w:hideMark/>
          </w:tcPr>
          <w:p w14:paraId="3B34946C"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Plotas, m</w:t>
            </w:r>
            <w:r w:rsidRPr="00DB053D">
              <w:rPr>
                <w:rFonts w:ascii="Arial" w:hAnsi="Arial" w:cs="Arial"/>
                <w:spacing w:val="-10"/>
                <w:kern w:val="28"/>
                <w:sz w:val="20"/>
                <w:vertAlign w:val="superscript"/>
                <w:lang w:eastAsia="lt-LT"/>
              </w:rPr>
              <w:t>2</w:t>
            </w:r>
          </w:p>
        </w:tc>
        <w:tc>
          <w:tcPr>
            <w:tcW w:w="1134" w:type="dxa"/>
          </w:tcPr>
          <w:p w14:paraId="6B2EC26E"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23 628</w:t>
            </w:r>
          </w:p>
        </w:tc>
        <w:tc>
          <w:tcPr>
            <w:tcW w:w="1276" w:type="dxa"/>
          </w:tcPr>
          <w:p w14:paraId="7BE5F5EF"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2 959</w:t>
            </w:r>
          </w:p>
        </w:tc>
        <w:tc>
          <w:tcPr>
            <w:tcW w:w="1207" w:type="dxa"/>
          </w:tcPr>
          <w:p w14:paraId="4018DB51"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w:t>
            </w:r>
          </w:p>
        </w:tc>
        <w:tc>
          <w:tcPr>
            <w:tcW w:w="919" w:type="dxa"/>
          </w:tcPr>
          <w:p w14:paraId="14A29842"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2 087</w:t>
            </w:r>
          </w:p>
        </w:tc>
        <w:tc>
          <w:tcPr>
            <w:tcW w:w="992" w:type="dxa"/>
          </w:tcPr>
          <w:p w14:paraId="3CB7C9AF"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530</w:t>
            </w:r>
          </w:p>
        </w:tc>
        <w:tc>
          <w:tcPr>
            <w:tcW w:w="1134" w:type="dxa"/>
          </w:tcPr>
          <w:p w14:paraId="71C110C5" w14:textId="77777777" w:rsidR="009874C3" w:rsidRPr="00DB053D" w:rsidRDefault="003215C1">
            <w:pPr>
              <w:spacing w:line="259" w:lineRule="auto"/>
              <w:jc w:val="center"/>
              <w:rPr>
                <w:rFonts w:ascii="Arial" w:hAnsi="Arial" w:cs="Arial"/>
                <w:spacing w:val="-10"/>
                <w:kern w:val="28"/>
                <w:sz w:val="20"/>
                <w:lang w:eastAsia="lt-LT"/>
              </w:rPr>
            </w:pPr>
            <w:r w:rsidRPr="00DB053D">
              <w:rPr>
                <w:rFonts w:ascii="Arial" w:hAnsi="Arial" w:cs="Arial"/>
                <w:color w:val="000000"/>
                <w:spacing w:val="-10"/>
                <w:kern w:val="28"/>
                <w:sz w:val="20"/>
              </w:rPr>
              <w:t>29 204</w:t>
            </w:r>
          </w:p>
        </w:tc>
      </w:tr>
      <w:tr w:rsidR="009874C3" w:rsidRPr="00DB053D" w14:paraId="757D75B0" w14:textId="77777777">
        <w:trPr>
          <w:trHeight w:hRule="exact" w:val="284"/>
          <w:jc w:val="center"/>
        </w:trPr>
        <w:tc>
          <w:tcPr>
            <w:tcW w:w="2972" w:type="dxa"/>
            <w:vMerge w:val="restart"/>
            <w:vAlign w:val="center"/>
            <w:hideMark/>
          </w:tcPr>
          <w:p w14:paraId="0E7EC942" w14:textId="77777777" w:rsidR="009874C3" w:rsidRPr="00DB053D" w:rsidRDefault="003215C1">
            <w:pPr>
              <w:spacing w:line="259" w:lineRule="auto"/>
              <w:jc w:val="right"/>
              <w:rPr>
                <w:rFonts w:ascii="Arial" w:hAnsi="Arial" w:cs="Arial"/>
                <w:spacing w:val="-10"/>
                <w:kern w:val="28"/>
                <w:sz w:val="20"/>
                <w:lang w:eastAsia="lt-LT"/>
              </w:rPr>
            </w:pPr>
            <w:r w:rsidRPr="00DB053D">
              <w:rPr>
                <w:rFonts w:ascii="Arial" w:hAnsi="Arial" w:cs="Arial"/>
                <w:spacing w:val="-10"/>
                <w:kern w:val="28"/>
                <w:sz w:val="20"/>
                <w:lang w:eastAsia="lt-LT"/>
              </w:rPr>
              <w:t>Iš viso</w:t>
            </w:r>
          </w:p>
        </w:tc>
        <w:tc>
          <w:tcPr>
            <w:tcW w:w="1134" w:type="dxa"/>
            <w:hideMark/>
          </w:tcPr>
          <w:p w14:paraId="30FB90FD"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Skaičius</w:t>
            </w:r>
          </w:p>
        </w:tc>
        <w:tc>
          <w:tcPr>
            <w:tcW w:w="1134" w:type="dxa"/>
          </w:tcPr>
          <w:p w14:paraId="3DF6139A"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5 125</w:t>
            </w:r>
          </w:p>
        </w:tc>
        <w:tc>
          <w:tcPr>
            <w:tcW w:w="1276" w:type="dxa"/>
          </w:tcPr>
          <w:p w14:paraId="245ABEAF"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126</w:t>
            </w:r>
          </w:p>
        </w:tc>
        <w:tc>
          <w:tcPr>
            <w:tcW w:w="1207" w:type="dxa"/>
          </w:tcPr>
          <w:p w14:paraId="4851FAD8"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62</w:t>
            </w:r>
          </w:p>
        </w:tc>
        <w:tc>
          <w:tcPr>
            <w:tcW w:w="919" w:type="dxa"/>
          </w:tcPr>
          <w:p w14:paraId="0C10FDF3"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5 754</w:t>
            </w:r>
          </w:p>
        </w:tc>
        <w:tc>
          <w:tcPr>
            <w:tcW w:w="992" w:type="dxa"/>
          </w:tcPr>
          <w:p w14:paraId="02EAFFB7"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906</w:t>
            </w:r>
          </w:p>
        </w:tc>
        <w:tc>
          <w:tcPr>
            <w:tcW w:w="1134" w:type="dxa"/>
          </w:tcPr>
          <w:p w14:paraId="0C60B7F2"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11 973</w:t>
            </w:r>
          </w:p>
        </w:tc>
      </w:tr>
      <w:tr w:rsidR="009874C3" w:rsidRPr="00DB053D" w14:paraId="13828202" w14:textId="77777777">
        <w:trPr>
          <w:trHeight w:hRule="exact" w:val="284"/>
          <w:jc w:val="center"/>
        </w:trPr>
        <w:tc>
          <w:tcPr>
            <w:tcW w:w="2972" w:type="dxa"/>
            <w:vMerge/>
            <w:hideMark/>
          </w:tcPr>
          <w:p w14:paraId="6918C94D" w14:textId="77777777" w:rsidR="009874C3" w:rsidRPr="00DB053D" w:rsidRDefault="009874C3">
            <w:pPr>
              <w:spacing w:line="259" w:lineRule="auto"/>
              <w:jc w:val="both"/>
              <w:rPr>
                <w:rFonts w:ascii="Arial" w:hAnsi="Arial" w:cs="Arial"/>
                <w:spacing w:val="-10"/>
                <w:kern w:val="28"/>
                <w:sz w:val="20"/>
                <w:lang w:eastAsia="lt-LT"/>
              </w:rPr>
            </w:pPr>
          </w:p>
        </w:tc>
        <w:tc>
          <w:tcPr>
            <w:tcW w:w="1134" w:type="dxa"/>
            <w:hideMark/>
          </w:tcPr>
          <w:p w14:paraId="76EF80F0" w14:textId="77777777" w:rsidR="009874C3" w:rsidRPr="00DB053D" w:rsidRDefault="003215C1">
            <w:pPr>
              <w:spacing w:line="259" w:lineRule="auto"/>
              <w:rPr>
                <w:rFonts w:ascii="Arial" w:hAnsi="Arial" w:cs="Arial"/>
                <w:spacing w:val="-10"/>
                <w:kern w:val="28"/>
                <w:sz w:val="20"/>
                <w:lang w:eastAsia="lt-LT"/>
              </w:rPr>
            </w:pPr>
            <w:r w:rsidRPr="00DB053D">
              <w:rPr>
                <w:rFonts w:ascii="Arial" w:hAnsi="Arial" w:cs="Arial"/>
                <w:spacing w:val="-10"/>
                <w:kern w:val="28"/>
                <w:sz w:val="20"/>
                <w:lang w:eastAsia="lt-LT"/>
              </w:rPr>
              <w:t>Plotas, m</w:t>
            </w:r>
            <w:r w:rsidRPr="00DB053D">
              <w:rPr>
                <w:rFonts w:ascii="Arial" w:hAnsi="Arial" w:cs="Arial"/>
                <w:spacing w:val="-10"/>
                <w:kern w:val="28"/>
                <w:sz w:val="20"/>
                <w:vertAlign w:val="superscript"/>
                <w:lang w:eastAsia="lt-LT"/>
              </w:rPr>
              <w:t>2</w:t>
            </w:r>
          </w:p>
        </w:tc>
        <w:tc>
          <w:tcPr>
            <w:tcW w:w="1134" w:type="dxa"/>
          </w:tcPr>
          <w:p w14:paraId="5D325B97"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1 021 886</w:t>
            </w:r>
          </w:p>
        </w:tc>
        <w:tc>
          <w:tcPr>
            <w:tcW w:w="1276" w:type="dxa"/>
          </w:tcPr>
          <w:p w14:paraId="6FF098FA"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43 464</w:t>
            </w:r>
          </w:p>
        </w:tc>
        <w:tc>
          <w:tcPr>
            <w:tcW w:w="1207" w:type="dxa"/>
          </w:tcPr>
          <w:p w14:paraId="7C29A8F3"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10 753</w:t>
            </w:r>
          </w:p>
        </w:tc>
        <w:tc>
          <w:tcPr>
            <w:tcW w:w="919" w:type="dxa"/>
          </w:tcPr>
          <w:p w14:paraId="6543757A"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510 229</w:t>
            </w:r>
          </w:p>
        </w:tc>
        <w:tc>
          <w:tcPr>
            <w:tcW w:w="992" w:type="dxa"/>
          </w:tcPr>
          <w:p w14:paraId="67FEA541"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100 207</w:t>
            </w:r>
          </w:p>
        </w:tc>
        <w:tc>
          <w:tcPr>
            <w:tcW w:w="1134" w:type="dxa"/>
          </w:tcPr>
          <w:p w14:paraId="2F16A9F2" w14:textId="77777777" w:rsidR="009874C3" w:rsidRPr="00DB053D" w:rsidRDefault="003215C1">
            <w:pPr>
              <w:spacing w:line="259" w:lineRule="auto"/>
              <w:jc w:val="center"/>
              <w:rPr>
                <w:rFonts w:ascii="Arial" w:hAnsi="Arial" w:cs="Arial"/>
                <w:b/>
                <w:bCs/>
                <w:spacing w:val="-10"/>
                <w:kern w:val="28"/>
                <w:sz w:val="20"/>
                <w:lang w:eastAsia="lt-LT"/>
              </w:rPr>
            </w:pPr>
            <w:r w:rsidRPr="00DB053D">
              <w:rPr>
                <w:rFonts w:ascii="Arial" w:hAnsi="Arial" w:cs="Arial"/>
                <w:b/>
                <w:bCs/>
                <w:color w:val="000000"/>
                <w:spacing w:val="-10"/>
                <w:kern w:val="28"/>
                <w:sz w:val="20"/>
              </w:rPr>
              <w:t>1 686 539</w:t>
            </w:r>
          </w:p>
        </w:tc>
      </w:tr>
    </w:tbl>
    <w:p w14:paraId="10C23915"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VĮ Registrų centro duomenys</w:t>
      </w:r>
      <w:r w:rsidRPr="00DB053D">
        <w:rPr>
          <w:rFonts w:ascii="Arial" w:hAnsi="Arial" w:cs="Arial"/>
          <w:i/>
          <w:iCs/>
          <w:sz w:val="18"/>
          <w:szCs w:val="18"/>
          <w:vertAlign w:val="superscript"/>
        </w:rPr>
        <w:footnoteReference w:id="7"/>
      </w:r>
    </w:p>
    <w:p w14:paraId="06149082" w14:textId="77777777" w:rsidR="009874C3" w:rsidRPr="00DB053D" w:rsidRDefault="009874C3">
      <w:pPr>
        <w:rPr>
          <w:sz w:val="14"/>
          <w:szCs w:val="14"/>
        </w:rPr>
      </w:pPr>
    </w:p>
    <w:p w14:paraId="5DF86F57"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Atlikus duomenų apie gyvenamųjų namų sienų medžiagas analizę nustatyta, jog plytos ir blokeliai, kaip statybinė sienų medžiaga, vyrauja Panevėžio rajono savivaldybės gyvenamuosiuose pastatuose – </w:t>
      </w:r>
      <w:r w:rsidRPr="00DB053D">
        <w:rPr>
          <w:rFonts w:ascii="Arial" w:hAnsi="Arial"/>
          <w:sz w:val="22"/>
        </w:rPr>
        <w:lastRenderedPageBreak/>
        <w:t>60,59 proc. viso gyvenamųjų pastatų ploto. Rąstai, kaip statybinė sienų medžiaga, gyvenamuosiuose pastatuose sudaro – 30,25 proc. Taigi, gyvenamieji pastatai didžiąja dalimi pastatyti jų sienoms naudojant būtent šias medžiagas. Visas gyvenamojo ploto Panevėžio rajono savivaldybėje pasiskirstymas pagal pastato sienoms naudotas medžiagas pavaizduotas 1.3.2.3. paveiksle.</w:t>
      </w:r>
    </w:p>
    <w:p w14:paraId="1ED44B94" w14:textId="77777777" w:rsidR="009874C3" w:rsidRPr="00DB053D" w:rsidRDefault="009874C3">
      <w:pPr>
        <w:rPr>
          <w:sz w:val="14"/>
          <w:szCs w:val="14"/>
        </w:rPr>
      </w:pPr>
    </w:p>
    <w:p w14:paraId="5164209E" w14:textId="77777777" w:rsidR="009874C3" w:rsidRPr="00DB053D" w:rsidRDefault="003215C1">
      <w:pPr>
        <w:spacing w:line="259" w:lineRule="auto"/>
        <w:jc w:val="center"/>
        <w:rPr>
          <w:rFonts w:ascii="Arial" w:eastAsia="SegoeUI" w:hAnsi="Arial"/>
          <w:sz w:val="22"/>
          <w:szCs w:val="22"/>
          <w:highlight w:val="yellow"/>
        </w:rPr>
      </w:pPr>
      <w:r w:rsidRPr="00DB053D">
        <w:rPr>
          <w:rFonts w:ascii="Arial" w:hAnsi="Arial"/>
          <w:noProof/>
          <w:sz w:val="22"/>
          <w:szCs w:val="22"/>
          <w:lang w:eastAsia="lt-LT"/>
        </w:rPr>
        <w:drawing>
          <wp:inline distT="0" distB="0" distL="0" distR="0" wp14:anchorId="27F219A9" wp14:editId="0DCF302E">
            <wp:extent cx="4572000" cy="2743200"/>
            <wp:effectExtent l="0" t="0" r="0" b="0"/>
            <wp:docPr id="26" name="Diagrama 26">
              <a:extLst xmlns:a="http://schemas.openxmlformats.org/drawingml/2006/main">
                <a:ext uri="{FF2B5EF4-FFF2-40B4-BE49-F238E27FC236}">
                  <a16:creationId xmlns:a16="http://schemas.microsoft.com/office/drawing/2014/main" id="{271E6E8F-473F-4CBB-AA40-EA2EE08084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9441B8D" w14:textId="77777777" w:rsidR="009874C3" w:rsidRPr="00DB053D" w:rsidRDefault="009874C3">
      <w:pPr>
        <w:rPr>
          <w:sz w:val="14"/>
          <w:szCs w:val="14"/>
        </w:rPr>
      </w:pPr>
    </w:p>
    <w:p w14:paraId="14E1B503"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1.3.2.3. pav. Gyvenamosios paskirties pastatai pagal statybines medžiagas Panevėžio rajono savivaldybėje</w:t>
      </w:r>
    </w:p>
    <w:p w14:paraId="31E9DDD3" w14:textId="77777777" w:rsidR="009874C3" w:rsidRPr="00DB053D" w:rsidRDefault="009874C3">
      <w:pPr>
        <w:rPr>
          <w:sz w:val="14"/>
          <w:szCs w:val="14"/>
        </w:rPr>
      </w:pPr>
    </w:p>
    <w:p w14:paraId="73EFC828"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50DEA4EF" w14:textId="77777777" w:rsidR="009874C3" w:rsidRPr="00DB053D" w:rsidRDefault="009874C3">
      <w:pPr>
        <w:rPr>
          <w:sz w:val="14"/>
          <w:szCs w:val="14"/>
        </w:rPr>
      </w:pPr>
    </w:p>
    <w:p w14:paraId="38DC424C" w14:textId="77777777" w:rsidR="009874C3" w:rsidRPr="00DB053D" w:rsidRDefault="003215C1">
      <w:pPr>
        <w:spacing w:line="259" w:lineRule="auto"/>
        <w:ind w:firstLine="567"/>
        <w:jc w:val="both"/>
        <w:rPr>
          <w:rFonts w:ascii="Arial" w:hAnsi="Arial"/>
          <w:sz w:val="22"/>
        </w:rPr>
      </w:pPr>
      <w:r w:rsidRPr="00DB053D">
        <w:rPr>
          <w:rFonts w:ascii="Arial" w:hAnsi="Arial"/>
          <w:sz w:val="22"/>
        </w:rPr>
        <w:t>Prie namų ūkių sektoriaus priskirtini ir sodų paskirties pastatai, kurių savivaldybėje yra 4 805 (bendras plotas 222 104 m</w:t>
      </w:r>
      <w:r w:rsidRPr="00DB053D">
        <w:rPr>
          <w:rFonts w:ascii="Arial" w:hAnsi="Arial"/>
          <w:sz w:val="22"/>
          <w:vertAlign w:val="superscript"/>
        </w:rPr>
        <w:t>2</w:t>
      </w:r>
      <w:r w:rsidRPr="00DB053D">
        <w:rPr>
          <w:rFonts w:ascii="Arial" w:hAnsi="Arial"/>
          <w:sz w:val="22"/>
        </w:rPr>
        <w:t xml:space="preserve">), tačiau skaičiuojant energijos sąnaudas namų ūkio sektoriuje jie nevertinami, nes laikoma, kad juose nėra nuolatos gyvenama ir didžiąją metų dalį energija juose nėra vartojama. </w:t>
      </w:r>
    </w:p>
    <w:p w14:paraId="74E8319A" w14:textId="77777777" w:rsidR="009874C3" w:rsidRPr="00DB053D" w:rsidRDefault="009874C3">
      <w:pPr>
        <w:rPr>
          <w:sz w:val="14"/>
          <w:szCs w:val="14"/>
        </w:rPr>
      </w:pPr>
    </w:p>
    <w:p w14:paraId="0AC3D28A"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Pagal nuosavybės teisę nagrinėjami pastatai priskiriami valstybės, savivaldybės, fizinių asmenų, juridinių asmenų ir kitai nuosavybei. Sekančioje lentelėje pateikiami duomenys apie valstybės ir savivaldybės nuosavybės pastatus. </w:t>
      </w:r>
    </w:p>
    <w:p w14:paraId="1570B9B3" w14:textId="77777777" w:rsidR="009874C3" w:rsidRPr="00DB053D" w:rsidRDefault="009874C3">
      <w:pPr>
        <w:rPr>
          <w:sz w:val="14"/>
          <w:szCs w:val="14"/>
        </w:rPr>
      </w:pPr>
    </w:p>
    <w:p w14:paraId="75115BC4"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bCs/>
          <w:color w:val="1E4BB0"/>
          <w:sz w:val="22"/>
          <w:szCs w:val="22"/>
        </w:rPr>
        <w:t>1.3.2.3.</w:t>
      </w:r>
      <w:r w:rsidRPr="00DB053D">
        <w:rPr>
          <w:rFonts w:ascii="Arial" w:eastAsia="SegoeUI" w:hAnsi="Arial"/>
          <w:b/>
          <w:color w:val="1E4BB0"/>
          <w:sz w:val="22"/>
          <w:szCs w:val="22"/>
        </w:rPr>
        <w:t xml:space="preserve"> lentelė. Panevėžio rajono savivaldybės pastatai pagal nuosavybės teisę</w:t>
      </w:r>
    </w:p>
    <w:p w14:paraId="35FA566E"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5043"/>
        <w:gridCol w:w="1107"/>
        <w:gridCol w:w="1293"/>
        <w:gridCol w:w="1270"/>
        <w:gridCol w:w="1482"/>
      </w:tblGrid>
      <w:tr w:rsidR="009874C3" w:rsidRPr="00DB053D" w14:paraId="6F7363BA" w14:textId="77777777">
        <w:trPr>
          <w:trHeight w:val="334"/>
        </w:trPr>
        <w:tc>
          <w:tcPr>
            <w:tcW w:w="2473" w:type="pct"/>
            <w:shd w:val="clear" w:color="auto" w:fill="1E4BB0"/>
            <w:hideMark/>
          </w:tcPr>
          <w:p w14:paraId="5FD286E9" w14:textId="77777777" w:rsidR="009874C3" w:rsidRPr="00DB053D" w:rsidRDefault="009874C3">
            <w:pPr>
              <w:ind w:firstLine="57"/>
              <w:jc w:val="both"/>
              <w:rPr>
                <w:rFonts w:ascii="Arial" w:hAnsi="Arial" w:cs="Arial"/>
                <w:spacing w:val="-10"/>
                <w:kern w:val="28"/>
                <w:sz w:val="20"/>
                <w:szCs w:val="56"/>
                <w:lang w:eastAsia="lt-LT"/>
              </w:rPr>
            </w:pPr>
          </w:p>
        </w:tc>
        <w:tc>
          <w:tcPr>
            <w:tcW w:w="1177" w:type="pct"/>
            <w:gridSpan w:val="2"/>
            <w:shd w:val="clear" w:color="auto" w:fill="1E4BB0"/>
            <w:hideMark/>
          </w:tcPr>
          <w:p w14:paraId="2A8E8764"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cs="Arial"/>
                <w:spacing w:val="-10"/>
                <w:kern w:val="28"/>
                <w:sz w:val="20"/>
                <w:szCs w:val="56"/>
                <w:lang w:eastAsia="lt-LT"/>
              </w:rPr>
              <w:t>Valstybės nuosavybė</w:t>
            </w:r>
          </w:p>
        </w:tc>
        <w:tc>
          <w:tcPr>
            <w:tcW w:w="1350" w:type="pct"/>
            <w:gridSpan w:val="2"/>
            <w:shd w:val="clear" w:color="auto" w:fill="1E4BB0"/>
            <w:hideMark/>
          </w:tcPr>
          <w:p w14:paraId="38ECCCA3"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cs="Arial"/>
                <w:spacing w:val="-10"/>
                <w:kern w:val="28"/>
                <w:sz w:val="20"/>
                <w:szCs w:val="56"/>
                <w:lang w:eastAsia="lt-LT"/>
              </w:rPr>
              <w:t>Savivaldybės nuosavybė</w:t>
            </w:r>
          </w:p>
        </w:tc>
      </w:tr>
      <w:tr w:rsidR="009874C3" w:rsidRPr="00DB053D" w14:paraId="4734AD5F" w14:textId="77777777">
        <w:trPr>
          <w:trHeight w:val="267"/>
        </w:trPr>
        <w:tc>
          <w:tcPr>
            <w:tcW w:w="2473" w:type="pct"/>
            <w:hideMark/>
          </w:tcPr>
          <w:p w14:paraId="38C5C098"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lang w:eastAsia="lt-LT"/>
              </w:rPr>
              <w:t>Pastato tipas</w:t>
            </w:r>
          </w:p>
        </w:tc>
        <w:tc>
          <w:tcPr>
            <w:tcW w:w="543" w:type="pct"/>
            <w:hideMark/>
          </w:tcPr>
          <w:p w14:paraId="157A61F6"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Skaičius</w:t>
            </w:r>
          </w:p>
        </w:tc>
        <w:tc>
          <w:tcPr>
            <w:tcW w:w="634" w:type="pct"/>
            <w:hideMark/>
          </w:tcPr>
          <w:p w14:paraId="130CCC92"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Plotas, m</w:t>
            </w:r>
            <w:r w:rsidRPr="00DB053D">
              <w:rPr>
                <w:rFonts w:ascii="Arial" w:hAnsi="Arial" w:cs="Arial"/>
                <w:spacing w:val="-10"/>
                <w:kern w:val="28"/>
                <w:sz w:val="20"/>
                <w:szCs w:val="56"/>
                <w:vertAlign w:val="superscript"/>
                <w:lang w:eastAsia="lt-LT"/>
              </w:rPr>
              <w:t>2</w:t>
            </w:r>
          </w:p>
        </w:tc>
        <w:tc>
          <w:tcPr>
            <w:tcW w:w="623" w:type="pct"/>
            <w:hideMark/>
          </w:tcPr>
          <w:p w14:paraId="6D10CB56"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Skaičius</w:t>
            </w:r>
          </w:p>
        </w:tc>
        <w:tc>
          <w:tcPr>
            <w:tcW w:w="727" w:type="pct"/>
            <w:hideMark/>
          </w:tcPr>
          <w:p w14:paraId="38559B54"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Plotas, m</w:t>
            </w:r>
            <w:r w:rsidRPr="00DB053D">
              <w:rPr>
                <w:rFonts w:ascii="Arial" w:hAnsi="Arial" w:cs="Arial"/>
                <w:spacing w:val="-10"/>
                <w:kern w:val="28"/>
                <w:sz w:val="20"/>
                <w:szCs w:val="56"/>
                <w:vertAlign w:val="superscript"/>
                <w:lang w:eastAsia="lt-LT"/>
              </w:rPr>
              <w:t>2</w:t>
            </w:r>
          </w:p>
        </w:tc>
      </w:tr>
      <w:tr w:rsidR="009874C3" w:rsidRPr="00DB053D" w14:paraId="06468311" w14:textId="77777777">
        <w:trPr>
          <w:trHeight w:val="300"/>
        </w:trPr>
        <w:tc>
          <w:tcPr>
            <w:tcW w:w="2473" w:type="pct"/>
            <w:hideMark/>
          </w:tcPr>
          <w:p w14:paraId="4AEBF6C5"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1-2 butų gyvenamieji namai</w:t>
            </w:r>
          </w:p>
        </w:tc>
        <w:tc>
          <w:tcPr>
            <w:tcW w:w="543" w:type="pct"/>
            <w:hideMark/>
          </w:tcPr>
          <w:p w14:paraId="5966B490"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16</w:t>
            </w:r>
          </w:p>
        </w:tc>
        <w:tc>
          <w:tcPr>
            <w:tcW w:w="634" w:type="pct"/>
            <w:hideMark/>
          </w:tcPr>
          <w:p w14:paraId="5429DFB6"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lang w:eastAsia="lt-LT"/>
              </w:rPr>
              <w:t>2 536</w:t>
            </w:r>
          </w:p>
        </w:tc>
        <w:tc>
          <w:tcPr>
            <w:tcW w:w="623" w:type="pct"/>
            <w:hideMark/>
          </w:tcPr>
          <w:p w14:paraId="65783C6E"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70</w:t>
            </w:r>
          </w:p>
        </w:tc>
        <w:tc>
          <w:tcPr>
            <w:tcW w:w="727" w:type="pct"/>
            <w:hideMark/>
          </w:tcPr>
          <w:p w14:paraId="50B336B4"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lang w:eastAsia="lt-LT"/>
              </w:rPr>
              <w:t>6 986</w:t>
            </w:r>
          </w:p>
        </w:tc>
      </w:tr>
      <w:tr w:rsidR="009874C3" w:rsidRPr="00DB053D" w14:paraId="26327F8D" w14:textId="77777777">
        <w:trPr>
          <w:trHeight w:val="300"/>
        </w:trPr>
        <w:tc>
          <w:tcPr>
            <w:tcW w:w="2473" w:type="pct"/>
            <w:hideMark/>
          </w:tcPr>
          <w:p w14:paraId="5A1ED753"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3 ir daugiau butų (daugiabučiai) gyvenamieji namai</w:t>
            </w:r>
          </w:p>
        </w:tc>
        <w:tc>
          <w:tcPr>
            <w:tcW w:w="543" w:type="pct"/>
            <w:hideMark/>
          </w:tcPr>
          <w:p w14:paraId="6C37752C"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w:t>
            </w:r>
          </w:p>
        </w:tc>
        <w:tc>
          <w:tcPr>
            <w:tcW w:w="634" w:type="pct"/>
            <w:hideMark/>
          </w:tcPr>
          <w:p w14:paraId="26971A03"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w:t>
            </w:r>
          </w:p>
        </w:tc>
        <w:tc>
          <w:tcPr>
            <w:tcW w:w="623" w:type="pct"/>
            <w:hideMark/>
          </w:tcPr>
          <w:p w14:paraId="0DCDB6D7"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5</w:t>
            </w:r>
          </w:p>
        </w:tc>
        <w:tc>
          <w:tcPr>
            <w:tcW w:w="727" w:type="pct"/>
            <w:hideMark/>
          </w:tcPr>
          <w:p w14:paraId="27EC101A"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1 464</w:t>
            </w:r>
          </w:p>
        </w:tc>
      </w:tr>
      <w:tr w:rsidR="009874C3" w:rsidRPr="00DB053D" w14:paraId="24620625" w14:textId="77777777">
        <w:trPr>
          <w:trHeight w:val="300"/>
        </w:trPr>
        <w:tc>
          <w:tcPr>
            <w:tcW w:w="2473" w:type="pct"/>
            <w:hideMark/>
          </w:tcPr>
          <w:p w14:paraId="7A541059" w14:textId="77777777" w:rsidR="009874C3" w:rsidRPr="00DB053D" w:rsidRDefault="003215C1">
            <w:pPr>
              <w:jc w:val="both"/>
              <w:rPr>
                <w:rFonts w:ascii="Arial" w:hAnsi="Arial" w:cs="Arial"/>
                <w:spacing w:val="-10"/>
                <w:kern w:val="28"/>
                <w:sz w:val="20"/>
                <w:szCs w:val="56"/>
                <w:lang w:eastAsia="lt-LT"/>
              </w:rPr>
            </w:pPr>
            <w:r w:rsidRPr="00DB053D">
              <w:rPr>
                <w:rFonts w:ascii="Arial" w:hAnsi="Arial"/>
                <w:spacing w:val="-10"/>
                <w:kern w:val="28"/>
                <w:sz w:val="20"/>
                <w:szCs w:val="56"/>
                <w:lang w:eastAsia="lt-LT"/>
              </w:rPr>
              <w:t>Gyvenamieji namai įvairioms soc. grupėms</w:t>
            </w:r>
          </w:p>
        </w:tc>
        <w:tc>
          <w:tcPr>
            <w:tcW w:w="543" w:type="pct"/>
            <w:hideMark/>
          </w:tcPr>
          <w:p w14:paraId="06041528"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5</w:t>
            </w:r>
          </w:p>
        </w:tc>
        <w:tc>
          <w:tcPr>
            <w:tcW w:w="634" w:type="pct"/>
            <w:hideMark/>
          </w:tcPr>
          <w:p w14:paraId="65AC4585"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8 651</w:t>
            </w:r>
          </w:p>
        </w:tc>
        <w:tc>
          <w:tcPr>
            <w:tcW w:w="623" w:type="pct"/>
            <w:hideMark/>
          </w:tcPr>
          <w:p w14:paraId="1CF3DCAE"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5</w:t>
            </w:r>
          </w:p>
        </w:tc>
        <w:tc>
          <w:tcPr>
            <w:tcW w:w="727" w:type="pct"/>
            <w:hideMark/>
          </w:tcPr>
          <w:p w14:paraId="5265BF20" w14:textId="77777777" w:rsidR="009874C3" w:rsidRPr="00DB053D" w:rsidRDefault="003215C1">
            <w:pPr>
              <w:jc w:val="center"/>
              <w:rPr>
                <w:rFonts w:ascii="Arial" w:hAnsi="Arial" w:cs="Arial"/>
                <w:spacing w:val="-10"/>
                <w:kern w:val="28"/>
                <w:sz w:val="20"/>
                <w:szCs w:val="56"/>
                <w:lang w:eastAsia="lt-LT"/>
              </w:rPr>
            </w:pPr>
            <w:r w:rsidRPr="00DB053D">
              <w:rPr>
                <w:rFonts w:ascii="Arial" w:hAnsi="Arial"/>
                <w:spacing w:val="-10"/>
                <w:kern w:val="28"/>
                <w:sz w:val="20"/>
                <w:szCs w:val="56"/>
              </w:rPr>
              <w:t>3 438</w:t>
            </w:r>
          </w:p>
        </w:tc>
      </w:tr>
      <w:tr w:rsidR="009874C3" w:rsidRPr="00DB053D" w14:paraId="32964714" w14:textId="77777777">
        <w:trPr>
          <w:trHeight w:val="300"/>
        </w:trPr>
        <w:tc>
          <w:tcPr>
            <w:tcW w:w="2473" w:type="pct"/>
            <w:hideMark/>
          </w:tcPr>
          <w:p w14:paraId="5F9272E9" w14:textId="77777777" w:rsidR="009874C3" w:rsidRPr="00DB053D" w:rsidRDefault="003215C1">
            <w:pPr>
              <w:jc w:val="right"/>
              <w:rPr>
                <w:rFonts w:ascii="Arial" w:hAnsi="Arial" w:cs="Arial"/>
                <w:spacing w:val="-10"/>
                <w:kern w:val="28"/>
                <w:sz w:val="20"/>
                <w:szCs w:val="56"/>
                <w:lang w:eastAsia="lt-LT"/>
              </w:rPr>
            </w:pPr>
            <w:r w:rsidRPr="00DB053D">
              <w:rPr>
                <w:rFonts w:ascii="Arial" w:hAnsi="Arial"/>
                <w:spacing w:val="-10"/>
                <w:kern w:val="28"/>
                <w:sz w:val="20"/>
                <w:szCs w:val="56"/>
                <w:lang w:eastAsia="lt-LT"/>
              </w:rPr>
              <w:t>Iš viso</w:t>
            </w:r>
          </w:p>
        </w:tc>
        <w:tc>
          <w:tcPr>
            <w:tcW w:w="543" w:type="pct"/>
            <w:hideMark/>
          </w:tcPr>
          <w:p w14:paraId="104F3AB3" w14:textId="77777777" w:rsidR="009874C3" w:rsidRPr="00DB053D" w:rsidRDefault="003215C1">
            <w:pPr>
              <w:jc w:val="center"/>
              <w:rPr>
                <w:rFonts w:ascii="Arial" w:hAnsi="Arial" w:cs="Arial"/>
                <w:b/>
                <w:bCs/>
                <w:spacing w:val="-10"/>
                <w:kern w:val="28"/>
                <w:sz w:val="20"/>
                <w:szCs w:val="56"/>
                <w:lang w:eastAsia="lt-LT"/>
              </w:rPr>
            </w:pPr>
            <w:r w:rsidRPr="00DB053D">
              <w:rPr>
                <w:rFonts w:ascii="Arial" w:hAnsi="Arial"/>
                <w:b/>
                <w:bCs/>
                <w:spacing w:val="-10"/>
                <w:kern w:val="28"/>
                <w:sz w:val="20"/>
                <w:szCs w:val="56"/>
              </w:rPr>
              <w:t>21</w:t>
            </w:r>
          </w:p>
        </w:tc>
        <w:tc>
          <w:tcPr>
            <w:tcW w:w="634" w:type="pct"/>
            <w:hideMark/>
          </w:tcPr>
          <w:p w14:paraId="4A8BA7A3" w14:textId="77777777" w:rsidR="009874C3" w:rsidRPr="00DB053D" w:rsidRDefault="003215C1">
            <w:pPr>
              <w:jc w:val="center"/>
              <w:rPr>
                <w:rFonts w:ascii="Arial" w:hAnsi="Arial" w:cs="Arial"/>
                <w:b/>
                <w:bCs/>
                <w:spacing w:val="-10"/>
                <w:kern w:val="28"/>
                <w:sz w:val="20"/>
                <w:szCs w:val="56"/>
                <w:lang w:eastAsia="lt-LT"/>
              </w:rPr>
            </w:pPr>
            <w:r w:rsidRPr="00DB053D">
              <w:rPr>
                <w:rFonts w:ascii="Arial" w:hAnsi="Arial"/>
                <w:b/>
                <w:bCs/>
                <w:spacing w:val="-10"/>
                <w:kern w:val="28"/>
                <w:sz w:val="20"/>
                <w:szCs w:val="56"/>
              </w:rPr>
              <w:t>11 187</w:t>
            </w:r>
          </w:p>
        </w:tc>
        <w:tc>
          <w:tcPr>
            <w:tcW w:w="623" w:type="pct"/>
            <w:hideMark/>
          </w:tcPr>
          <w:p w14:paraId="6AAB0469" w14:textId="77777777" w:rsidR="009874C3" w:rsidRPr="00DB053D" w:rsidRDefault="003215C1">
            <w:pPr>
              <w:jc w:val="center"/>
              <w:rPr>
                <w:rFonts w:ascii="Arial" w:hAnsi="Arial" w:cs="Arial"/>
                <w:b/>
                <w:bCs/>
                <w:spacing w:val="-10"/>
                <w:kern w:val="28"/>
                <w:sz w:val="20"/>
                <w:szCs w:val="56"/>
                <w:lang w:eastAsia="lt-LT"/>
              </w:rPr>
            </w:pPr>
            <w:r w:rsidRPr="00DB053D">
              <w:rPr>
                <w:rFonts w:ascii="Arial" w:hAnsi="Arial"/>
                <w:b/>
                <w:bCs/>
                <w:spacing w:val="-10"/>
                <w:kern w:val="28"/>
                <w:sz w:val="20"/>
                <w:szCs w:val="56"/>
              </w:rPr>
              <w:t>80</w:t>
            </w:r>
          </w:p>
        </w:tc>
        <w:tc>
          <w:tcPr>
            <w:tcW w:w="727" w:type="pct"/>
            <w:hideMark/>
          </w:tcPr>
          <w:p w14:paraId="3DD51513" w14:textId="77777777" w:rsidR="009874C3" w:rsidRPr="00DB053D" w:rsidRDefault="003215C1">
            <w:pPr>
              <w:jc w:val="center"/>
              <w:rPr>
                <w:rFonts w:ascii="Arial" w:hAnsi="Arial"/>
                <w:b/>
                <w:bCs/>
                <w:spacing w:val="-10"/>
                <w:kern w:val="28"/>
                <w:sz w:val="20"/>
                <w:szCs w:val="56"/>
              </w:rPr>
            </w:pPr>
            <w:r w:rsidRPr="00DB053D">
              <w:rPr>
                <w:rFonts w:ascii="Arial" w:hAnsi="Arial"/>
                <w:b/>
                <w:bCs/>
                <w:spacing w:val="-10"/>
                <w:kern w:val="28"/>
                <w:sz w:val="20"/>
                <w:szCs w:val="56"/>
              </w:rPr>
              <w:t>11 888</w:t>
            </w:r>
          </w:p>
        </w:tc>
      </w:tr>
    </w:tbl>
    <w:p w14:paraId="4A31A78D"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6DF5AB87" w14:textId="77777777" w:rsidR="009874C3" w:rsidRPr="00DB053D" w:rsidRDefault="009874C3">
      <w:pPr>
        <w:rPr>
          <w:sz w:val="14"/>
          <w:szCs w:val="14"/>
        </w:rPr>
      </w:pPr>
    </w:p>
    <w:p w14:paraId="04C25C0C" w14:textId="77777777" w:rsidR="009874C3" w:rsidRPr="00DB053D" w:rsidRDefault="003215C1">
      <w:pPr>
        <w:keepNext/>
        <w:keepLines/>
        <w:spacing w:line="259" w:lineRule="auto"/>
        <w:jc w:val="center"/>
        <w:outlineLvl w:val="2"/>
        <w:rPr>
          <w:rFonts w:ascii="Arial" w:eastAsia="SegoeUI" w:hAnsi="Arial"/>
          <w:b/>
          <w:color w:val="1E4BB0"/>
          <w:szCs w:val="24"/>
        </w:rPr>
      </w:pPr>
      <w:r w:rsidRPr="00DB053D">
        <w:rPr>
          <w:rFonts w:ascii="Arial" w:eastAsia="SegoeUI" w:hAnsi="Arial"/>
          <w:b/>
          <w:color w:val="1E4BB0"/>
          <w:szCs w:val="24"/>
        </w:rPr>
        <w:t xml:space="preserve">1.3.3. </w:t>
      </w:r>
      <w:r w:rsidRPr="00DB053D">
        <w:rPr>
          <w:rFonts w:ascii="Arial" w:hAnsi="Arial"/>
          <w:b/>
          <w:color w:val="1E4BB0"/>
          <w:szCs w:val="24"/>
        </w:rPr>
        <w:t>Paslaugų</w:t>
      </w:r>
      <w:r w:rsidRPr="00DB053D">
        <w:rPr>
          <w:rFonts w:ascii="Arial" w:eastAsia="SegoeUI" w:hAnsi="Arial"/>
          <w:b/>
          <w:color w:val="1E4BB0"/>
          <w:szCs w:val="24"/>
        </w:rPr>
        <w:t xml:space="preserve"> sektorius</w:t>
      </w:r>
    </w:p>
    <w:p w14:paraId="2F51F188" w14:textId="77777777" w:rsidR="009874C3" w:rsidRPr="00DB053D" w:rsidRDefault="009874C3">
      <w:pPr>
        <w:rPr>
          <w:sz w:val="14"/>
          <w:szCs w:val="14"/>
        </w:rPr>
      </w:pPr>
    </w:p>
    <w:p w14:paraId="75ABB895" w14:textId="77777777" w:rsidR="009874C3" w:rsidRPr="00DB053D" w:rsidRDefault="003215C1">
      <w:pPr>
        <w:spacing w:line="259" w:lineRule="auto"/>
        <w:ind w:firstLine="567"/>
        <w:jc w:val="both"/>
        <w:rPr>
          <w:rFonts w:ascii="Arial" w:hAnsi="Arial"/>
          <w:sz w:val="22"/>
        </w:rPr>
      </w:pPr>
      <w:r w:rsidRPr="00DB053D">
        <w:rPr>
          <w:rFonts w:ascii="Arial" w:hAnsi="Arial"/>
          <w:sz w:val="22"/>
        </w:rPr>
        <w:t>Paslaugų sektorius apima įmones, kurios nepriskiriamos pramonės ir žemės ūkio sektoriams – tai paslaugas teikiančios verslo įmonės ir biudžetinės įstaigos (savivaldybės kontroliuojamos ir valstybinės). Šiam energijos naudojimo sektoriui yra priskiriami ir visi pastatai, už kurių eksploataciją bei šilumos poreikio patenkinimą yra atsakinga savivaldybė ir seniūnijos: tai ligoninės ar medicinos punktai, seniūnijos administraciniai pastatai, švietimo ir ugdymo įstaigos, religinės paskirties, sporto, kultūros ir kitų sričių įstaigų pastatai. Nekilnojamojo turto registro duomenys apie pastatų skaičių ir plotą pateikti 1.3.3.1. lentelėje.</w:t>
      </w:r>
    </w:p>
    <w:p w14:paraId="57D52596" w14:textId="77777777" w:rsidR="009874C3" w:rsidRPr="00DB053D" w:rsidRDefault="009874C3">
      <w:pPr>
        <w:rPr>
          <w:sz w:val="14"/>
          <w:szCs w:val="14"/>
        </w:rPr>
      </w:pPr>
    </w:p>
    <w:p w14:paraId="637AB8E6"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lastRenderedPageBreak/>
        <w:t>1.3.3.1. lentelė. Panevėžio rajono savivaldybėje įregistruoti paslaugų sektoriaus pastatai</w:t>
      </w:r>
    </w:p>
    <w:p w14:paraId="76144C15"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3343"/>
        <w:gridCol w:w="961"/>
        <w:gridCol w:w="1144"/>
        <w:gridCol w:w="961"/>
        <w:gridCol w:w="1205"/>
        <w:gridCol w:w="1266"/>
        <w:gridCol w:w="1315"/>
      </w:tblGrid>
      <w:tr w:rsidR="009874C3" w:rsidRPr="00DB053D" w14:paraId="65BDAAE3" w14:textId="77777777">
        <w:trPr>
          <w:trHeight w:val="359"/>
        </w:trPr>
        <w:tc>
          <w:tcPr>
            <w:tcW w:w="2671" w:type="pct"/>
            <w:gridSpan w:val="3"/>
            <w:shd w:val="clear" w:color="auto" w:fill="1E4BB0"/>
            <w:hideMark/>
          </w:tcPr>
          <w:p w14:paraId="03B7BD7D" w14:textId="77777777" w:rsidR="009874C3" w:rsidRPr="00DB053D" w:rsidRDefault="009874C3">
            <w:pPr>
              <w:ind w:firstLine="62"/>
              <w:jc w:val="both"/>
              <w:rPr>
                <w:rFonts w:ascii="Arial" w:hAnsi="Arial" w:cs="Arial"/>
                <w:color w:val="000000"/>
                <w:sz w:val="22"/>
                <w:lang w:eastAsia="lt-LT"/>
              </w:rPr>
            </w:pPr>
          </w:p>
        </w:tc>
        <w:tc>
          <w:tcPr>
            <w:tcW w:w="1062" w:type="pct"/>
            <w:gridSpan w:val="2"/>
            <w:shd w:val="clear" w:color="auto" w:fill="1E4BB0"/>
            <w:hideMark/>
          </w:tcPr>
          <w:p w14:paraId="3AED21A1"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Valstybės nuosavybė</w:t>
            </w:r>
          </w:p>
        </w:tc>
        <w:tc>
          <w:tcPr>
            <w:tcW w:w="1267" w:type="pct"/>
            <w:gridSpan w:val="2"/>
            <w:shd w:val="clear" w:color="auto" w:fill="1E4BB0"/>
            <w:hideMark/>
          </w:tcPr>
          <w:p w14:paraId="362FE053"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Savivaldybės nuosavybė</w:t>
            </w:r>
          </w:p>
        </w:tc>
      </w:tr>
      <w:tr w:rsidR="009874C3" w:rsidRPr="00DB053D" w14:paraId="7169C2BD" w14:textId="77777777">
        <w:trPr>
          <w:trHeight w:val="372"/>
        </w:trPr>
        <w:tc>
          <w:tcPr>
            <w:tcW w:w="1640" w:type="pct"/>
            <w:vAlign w:val="center"/>
            <w:hideMark/>
          </w:tcPr>
          <w:p w14:paraId="3851C565"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Pastatų kategorija pagal paskirtį</w:t>
            </w:r>
          </w:p>
        </w:tc>
        <w:tc>
          <w:tcPr>
            <w:tcW w:w="471" w:type="pct"/>
            <w:vAlign w:val="center"/>
            <w:hideMark/>
          </w:tcPr>
          <w:p w14:paraId="340E81FE" w14:textId="77777777" w:rsidR="009874C3" w:rsidRPr="00DB053D" w:rsidRDefault="003215C1">
            <w:pPr>
              <w:jc w:val="center"/>
              <w:rPr>
                <w:rFonts w:ascii="Arial" w:hAnsi="Arial" w:cs="Arial"/>
                <w:color w:val="000000"/>
                <w:sz w:val="20"/>
                <w:lang w:eastAsia="lt-LT"/>
              </w:rPr>
            </w:pPr>
            <w:r w:rsidRPr="00DB053D">
              <w:rPr>
                <w:rFonts w:ascii="Arial" w:eastAsia="SegoeUI" w:hAnsi="Arial" w:cs="Arial"/>
                <w:color w:val="000000"/>
                <w:sz w:val="20"/>
                <w:lang w:eastAsia="lt-LT"/>
              </w:rPr>
              <w:t>Skaičius</w:t>
            </w:r>
          </w:p>
        </w:tc>
        <w:tc>
          <w:tcPr>
            <w:tcW w:w="561" w:type="pct"/>
            <w:vAlign w:val="center"/>
            <w:hideMark/>
          </w:tcPr>
          <w:p w14:paraId="2B9DBFFF" w14:textId="77777777" w:rsidR="009874C3" w:rsidRPr="00DB053D" w:rsidRDefault="003215C1">
            <w:pPr>
              <w:jc w:val="center"/>
              <w:rPr>
                <w:rFonts w:ascii="Arial" w:hAnsi="Arial" w:cs="Arial"/>
                <w:color w:val="000000"/>
                <w:sz w:val="20"/>
                <w:lang w:eastAsia="lt-LT"/>
              </w:rPr>
            </w:pPr>
            <w:r w:rsidRPr="00DB053D">
              <w:rPr>
                <w:rFonts w:ascii="Arial" w:eastAsia="SegoeUI" w:hAnsi="Arial" w:cs="Arial"/>
                <w:color w:val="000000"/>
                <w:sz w:val="20"/>
                <w:lang w:eastAsia="lt-LT"/>
              </w:rPr>
              <w:t>Bendrasis plotas, m</w:t>
            </w:r>
            <w:r w:rsidRPr="00DB053D">
              <w:rPr>
                <w:rFonts w:ascii="Arial" w:eastAsia="SegoeUI" w:hAnsi="Arial" w:cs="Arial"/>
                <w:color w:val="000000"/>
                <w:sz w:val="20"/>
                <w:vertAlign w:val="superscript"/>
                <w:lang w:eastAsia="lt-LT"/>
              </w:rPr>
              <w:t>2</w:t>
            </w:r>
          </w:p>
        </w:tc>
        <w:tc>
          <w:tcPr>
            <w:tcW w:w="471" w:type="pct"/>
            <w:vAlign w:val="center"/>
            <w:hideMark/>
          </w:tcPr>
          <w:p w14:paraId="5DDB617E"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590" w:type="pct"/>
            <w:vAlign w:val="center"/>
            <w:hideMark/>
          </w:tcPr>
          <w:p w14:paraId="44380008"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Bendrasis plotas, m</w:t>
            </w:r>
            <w:r w:rsidRPr="00DB053D">
              <w:rPr>
                <w:rFonts w:ascii="Arial" w:hAnsi="Arial" w:cs="Arial"/>
                <w:color w:val="000000"/>
                <w:sz w:val="20"/>
                <w:vertAlign w:val="superscript"/>
                <w:lang w:eastAsia="lt-LT"/>
              </w:rPr>
              <w:t>2</w:t>
            </w:r>
          </w:p>
        </w:tc>
        <w:tc>
          <w:tcPr>
            <w:tcW w:w="621" w:type="pct"/>
            <w:vAlign w:val="center"/>
            <w:hideMark/>
          </w:tcPr>
          <w:p w14:paraId="336603E8"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646" w:type="pct"/>
            <w:vAlign w:val="center"/>
            <w:hideMark/>
          </w:tcPr>
          <w:p w14:paraId="6BB09C51"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Bendrasis plotas, m</w:t>
            </w:r>
            <w:r w:rsidRPr="00DB053D">
              <w:rPr>
                <w:rFonts w:ascii="Arial" w:hAnsi="Arial" w:cs="Arial"/>
                <w:color w:val="000000"/>
                <w:sz w:val="20"/>
                <w:vertAlign w:val="superscript"/>
                <w:lang w:eastAsia="lt-LT"/>
              </w:rPr>
              <w:t>2</w:t>
            </w:r>
          </w:p>
        </w:tc>
      </w:tr>
      <w:tr w:rsidR="009874C3" w:rsidRPr="00DB053D" w14:paraId="1B3DA73A" w14:textId="77777777">
        <w:trPr>
          <w:trHeight w:val="246"/>
        </w:trPr>
        <w:tc>
          <w:tcPr>
            <w:tcW w:w="1640" w:type="pct"/>
            <w:hideMark/>
          </w:tcPr>
          <w:p w14:paraId="0160BB7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Administracinės paskirties pastatai</w:t>
            </w:r>
          </w:p>
        </w:tc>
        <w:tc>
          <w:tcPr>
            <w:tcW w:w="471" w:type="pct"/>
            <w:vAlign w:val="center"/>
            <w:hideMark/>
          </w:tcPr>
          <w:p w14:paraId="77052A08"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144</w:t>
            </w:r>
          </w:p>
        </w:tc>
        <w:tc>
          <w:tcPr>
            <w:tcW w:w="561" w:type="pct"/>
            <w:vAlign w:val="center"/>
            <w:hideMark/>
          </w:tcPr>
          <w:p w14:paraId="1C2A78A2"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66 556</w:t>
            </w:r>
          </w:p>
        </w:tc>
        <w:tc>
          <w:tcPr>
            <w:tcW w:w="471" w:type="pct"/>
            <w:vAlign w:val="center"/>
            <w:hideMark/>
          </w:tcPr>
          <w:p w14:paraId="2462AA4E"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13</w:t>
            </w:r>
          </w:p>
        </w:tc>
        <w:tc>
          <w:tcPr>
            <w:tcW w:w="590" w:type="pct"/>
            <w:vAlign w:val="center"/>
            <w:hideMark/>
          </w:tcPr>
          <w:p w14:paraId="782C48CD"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5 794</w:t>
            </w:r>
          </w:p>
        </w:tc>
        <w:tc>
          <w:tcPr>
            <w:tcW w:w="621" w:type="pct"/>
            <w:vAlign w:val="center"/>
            <w:hideMark/>
          </w:tcPr>
          <w:p w14:paraId="55F1D1D7"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16</w:t>
            </w:r>
          </w:p>
        </w:tc>
        <w:tc>
          <w:tcPr>
            <w:tcW w:w="646" w:type="pct"/>
            <w:vAlign w:val="center"/>
            <w:hideMark/>
          </w:tcPr>
          <w:p w14:paraId="390BF834"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6 799</w:t>
            </w:r>
          </w:p>
        </w:tc>
      </w:tr>
      <w:tr w:rsidR="009874C3" w:rsidRPr="00DB053D" w14:paraId="18F99E0E" w14:textId="77777777">
        <w:trPr>
          <w:trHeight w:val="420"/>
        </w:trPr>
        <w:tc>
          <w:tcPr>
            <w:tcW w:w="1640" w:type="pct"/>
            <w:hideMark/>
          </w:tcPr>
          <w:p w14:paraId="274528B9"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Viešbučiai, prekybos, paslaugų, maitinimo ir poilsio paskirties pastatai</w:t>
            </w:r>
          </w:p>
        </w:tc>
        <w:tc>
          <w:tcPr>
            <w:tcW w:w="471" w:type="pct"/>
            <w:vAlign w:val="center"/>
            <w:hideMark/>
          </w:tcPr>
          <w:p w14:paraId="23381414"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243</w:t>
            </w:r>
          </w:p>
        </w:tc>
        <w:tc>
          <w:tcPr>
            <w:tcW w:w="561" w:type="pct"/>
            <w:vAlign w:val="center"/>
            <w:hideMark/>
          </w:tcPr>
          <w:p w14:paraId="3967190F"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72 058</w:t>
            </w:r>
          </w:p>
        </w:tc>
        <w:tc>
          <w:tcPr>
            <w:tcW w:w="471" w:type="pct"/>
            <w:vAlign w:val="center"/>
            <w:hideMark/>
          </w:tcPr>
          <w:p w14:paraId="43392D77"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18</w:t>
            </w:r>
          </w:p>
        </w:tc>
        <w:tc>
          <w:tcPr>
            <w:tcW w:w="590" w:type="pct"/>
            <w:vAlign w:val="center"/>
            <w:hideMark/>
          </w:tcPr>
          <w:p w14:paraId="0391FFFB"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5 331</w:t>
            </w:r>
          </w:p>
        </w:tc>
        <w:tc>
          <w:tcPr>
            <w:tcW w:w="621" w:type="pct"/>
            <w:vAlign w:val="center"/>
            <w:hideMark/>
          </w:tcPr>
          <w:p w14:paraId="1315FA2E"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11</w:t>
            </w:r>
          </w:p>
        </w:tc>
        <w:tc>
          <w:tcPr>
            <w:tcW w:w="646" w:type="pct"/>
            <w:vAlign w:val="center"/>
            <w:hideMark/>
          </w:tcPr>
          <w:p w14:paraId="4D2B80D1"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2 470</w:t>
            </w:r>
          </w:p>
        </w:tc>
      </w:tr>
      <w:tr w:rsidR="009874C3" w:rsidRPr="00DB053D" w14:paraId="5B59BD0E" w14:textId="77777777">
        <w:trPr>
          <w:trHeight w:val="420"/>
        </w:trPr>
        <w:tc>
          <w:tcPr>
            <w:tcW w:w="1640" w:type="pct"/>
            <w:hideMark/>
          </w:tcPr>
          <w:p w14:paraId="3B31478B"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Kultūros, mokslo ir sporto paskirties pastatai</w:t>
            </w:r>
          </w:p>
        </w:tc>
        <w:tc>
          <w:tcPr>
            <w:tcW w:w="471" w:type="pct"/>
            <w:vAlign w:val="center"/>
            <w:hideMark/>
          </w:tcPr>
          <w:p w14:paraId="6C926BC5"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122</w:t>
            </w:r>
          </w:p>
        </w:tc>
        <w:tc>
          <w:tcPr>
            <w:tcW w:w="561" w:type="pct"/>
            <w:vAlign w:val="center"/>
            <w:hideMark/>
          </w:tcPr>
          <w:p w14:paraId="483D6152"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102 332</w:t>
            </w:r>
          </w:p>
        </w:tc>
        <w:tc>
          <w:tcPr>
            <w:tcW w:w="471" w:type="pct"/>
            <w:vAlign w:val="center"/>
            <w:hideMark/>
          </w:tcPr>
          <w:p w14:paraId="75CB7142"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9</w:t>
            </w:r>
          </w:p>
        </w:tc>
        <w:tc>
          <w:tcPr>
            <w:tcW w:w="590" w:type="pct"/>
            <w:vAlign w:val="center"/>
            <w:hideMark/>
          </w:tcPr>
          <w:p w14:paraId="18C4F574"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3 271</w:t>
            </w:r>
          </w:p>
        </w:tc>
        <w:tc>
          <w:tcPr>
            <w:tcW w:w="621" w:type="pct"/>
            <w:vAlign w:val="center"/>
            <w:hideMark/>
          </w:tcPr>
          <w:p w14:paraId="57091C03"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78</w:t>
            </w:r>
          </w:p>
        </w:tc>
        <w:tc>
          <w:tcPr>
            <w:tcW w:w="646" w:type="pct"/>
            <w:vAlign w:val="center"/>
            <w:hideMark/>
          </w:tcPr>
          <w:p w14:paraId="138473C3"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80 333</w:t>
            </w:r>
          </w:p>
        </w:tc>
      </w:tr>
      <w:tr w:rsidR="009874C3" w:rsidRPr="00DB053D" w14:paraId="1962E44A" w14:textId="77777777">
        <w:trPr>
          <w:trHeight w:val="240"/>
        </w:trPr>
        <w:tc>
          <w:tcPr>
            <w:tcW w:w="1640" w:type="pct"/>
            <w:hideMark/>
          </w:tcPr>
          <w:p w14:paraId="1CB6AB4A"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Gydymo paskirties pastatai</w:t>
            </w:r>
          </w:p>
        </w:tc>
        <w:tc>
          <w:tcPr>
            <w:tcW w:w="471" w:type="pct"/>
            <w:vAlign w:val="center"/>
            <w:hideMark/>
          </w:tcPr>
          <w:p w14:paraId="26D5EA42"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20</w:t>
            </w:r>
          </w:p>
        </w:tc>
        <w:tc>
          <w:tcPr>
            <w:tcW w:w="561" w:type="pct"/>
            <w:vAlign w:val="center"/>
            <w:hideMark/>
          </w:tcPr>
          <w:p w14:paraId="7788BE8A"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12 152</w:t>
            </w:r>
          </w:p>
        </w:tc>
        <w:tc>
          <w:tcPr>
            <w:tcW w:w="471" w:type="pct"/>
            <w:vAlign w:val="center"/>
            <w:hideMark/>
          </w:tcPr>
          <w:p w14:paraId="5402A8CC"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5</w:t>
            </w:r>
          </w:p>
        </w:tc>
        <w:tc>
          <w:tcPr>
            <w:tcW w:w="590" w:type="pct"/>
            <w:vAlign w:val="center"/>
            <w:hideMark/>
          </w:tcPr>
          <w:p w14:paraId="05126CE9"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2 454</w:t>
            </w:r>
          </w:p>
        </w:tc>
        <w:tc>
          <w:tcPr>
            <w:tcW w:w="621" w:type="pct"/>
            <w:vAlign w:val="center"/>
            <w:hideMark/>
          </w:tcPr>
          <w:p w14:paraId="2EE8CF1B"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4</w:t>
            </w:r>
          </w:p>
        </w:tc>
        <w:tc>
          <w:tcPr>
            <w:tcW w:w="646" w:type="pct"/>
            <w:vAlign w:val="center"/>
            <w:hideMark/>
          </w:tcPr>
          <w:p w14:paraId="345E1BF2"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1 763</w:t>
            </w:r>
          </w:p>
        </w:tc>
      </w:tr>
      <w:tr w:rsidR="009874C3" w:rsidRPr="00DB053D" w14:paraId="6AF07FCD" w14:textId="77777777">
        <w:trPr>
          <w:trHeight w:val="420"/>
        </w:trPr>
        <w:tc>
          <w:tcPr>
            <w:tcW w:w="1640" w:type="pct"/>
            <w:hideMark/>
          </w:tcPr>
          <w:p w14:paraId="01DCA867"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Specialiosios, religinės ir kitos paskirties pastatai</w:t>
            </w:r>
          </w:p>
        </w:tc>
        <w:tc>
          <w:tcPr>
            <w:tcW w:w="471" w:type="pct"/>
            <w:vAlign w:val="center"/>
            <w:hideMark/>
          </w:tcPr>
          <w:p w14:paraId="09352FC5"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512</w:t>
            </w:r>
          </w:p>
        </w:tc>
        <w:tc>
          <w:tcPr>
            <w:tcW w:w="561" w:type="pct"/>
            <w:vAlign w:val="center"/>
            <w:hideMark/>
          </w:tcPr>
          <w:p w14:paraId="58763C75"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90 739</w:t>
            </w:r>
          </w:p>
        </w:tc>
        <w:tc>
          <w:tcPr>
            <w:tcW w:w="471" w:type="pct"/>
            <w:vAlign w:val="center"/>
            <w:hideMark/>
          </w:tcPr>
          <w:p w14:paraId="4AFA4590"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61</w:t>
            </w:r>
          </w:p>
        </w:tc>
        <w:tc>
          <w:tcPr>
            <w:tcW w:w="590" w:type="pct"/>
            <w:vAlign w:val="center"/>
            <w:hideMark/>
          </w:tcPr>
          <w:p w14:paraId="7E4B7389"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21 353</w:t>
            </w:r>
          </w:p>
        </w:tc>
        <w:tc>
          <w:tcPr>
            <w:tcW w:w="621" w:type="pct"/>
            <w:vAlign w:val="center"/>
            <w:hideMark/>
          </w:tcPr>
          <w:p w14:paraId="2F9C40E3"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42</w:t>
            </w:r>
          </w:p>
        </w:tc>
        <w:tc>
          <w:tcPr>
            <w:tcW w:w="646" w:type="pct"/>
            <w:vAlign w:val="center"/>
            <w:hideMark/>
          </w:tcPr>
          <w:p w14:paraId="18721085" w14:textId="77777777" w:rsidR="009874C3" w:rsidRPr="00DB053D" w:rsidRDefault="003215C1">
            <w:pPr>
              <w:jc w:val="center"/>
              <w:rPr>
                <w:rFonts w:ascii="Arial" w:hAnsi="Arial" w:cs="Arial"/>
                <w:color w:val="000000"/>
                <w:sz w:val="20"/>
                <w:lang w:eastAsia="lt-LT"/>
              </w:rPr>
            </w:pPr>
            <w:r w:rsidRPr="00DB053D">
              <w:rPr>
                <w:rFonts w:ascii="Arial" w:hAnsi="Arial" w:cs="Arial"/>
                <w:sz w:val="20"/>
              </w:rPr>
              <w:t>2 733</w:t>
            </w:r>
          </w:p>
        </w:tc>
      </w:tr>
      <w:tr w:rsidR="009874C3" w:rsidRPr="00DB053D" w14:paraId="7E1589A4" w14:textId="77777777">
        <w:trPr>
          <w:trHeight w:val="207"/>
        </w:trPr>
        <w:tc>
          <w:tcPr>
            <w:tcW w:w="1640" w:type="pct"/>
            <w:hideMark/>
          </w:tcPr>
          <w:p w14:paraId="2763D23C"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Iš viso</w:t>
            </w:r>
          </w:p>
        </w:tc>
        <w:tc>
          <w:tcPr>
            <w:tcW w:w="471" w:type="pct"/>
            <w:vAlign w:val="center"/>
            <w:hideMark/>
          </w:tcPr>
          <w:p w14:paraId="3B851DE4"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sz w:val="20"/>
              </w:rPr>
              <w:t>1 041</w:t>
            </w:r>
          </w:p>
        </w:tc>
        <w:tc>
          <w:tcPr>
            <w:tcW w:w="561" w:type="pct"/>
            <w:vAlign w:val="center"/>
            <w:hideMark/>
          </w:tcPr>
          <w:p w14:paraId="7CD88259"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343 837</w:t>
            </w:r>
          </w:p>
        </w:tc>
        <w:tc>
          <w:tcPr>
            <w:tcW w:w="471" w:type="pct"/>
            <w:vAlign w:val="center"/>
            <w:hideMark/>
          </w:tcPr>
          <w:p w14:paraId="190D9E53"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sz w:val="20"/>
              </w:rPr>
              <w:t>106</w:t>
            </w:r>
          </w:p>
        </w:tc>
        <w:tc>
          <w:tcPr>
            <w:tcW w:w="590" w:type="pct"/>
            <w:vAlign w:val="center"/>
            <w:hideMark/>
          </w:tcPr>
          <w:p w14:paraId="3A7F91B9"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sz w:val="20"/>
              </w:rPr>
              <w:t>38 203</w:t>
            </w:r>
          </w:p>
        </w:tc>
        <w:tc>
          <w:tcPr>
            <w:tcW w:w="621" w:type="pct"/>
            <w:vAlign w:val="center"/>
            <w:hideMark/>
          </w:tcPr>
          <w:p w14:paraId="4B062931"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sz w:val="20"/>
              </w:rPr>
              <w:t>151</w:t>
            </w:r>
          </w:p>
        </w:tc>
        <w:tc>
          <w:tcPr>
            <w:tcW w:w="646" w:type="pct"/>
            <w:vAlign w:val="center"/>
            <w:hideMark/>
          </w:tcPr>
          <w:p w14:paraId="4667257A"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94 098</w:t>
            </w:r>
          </w:p>
        </w:tc>
      </w:tr>
    </w:tbl>
    <w:p w14:paraId="1B4E4DFE"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2612D507" w14:textId="77777777" w:rsidR="009874C3" w:rsidRPr="00DB053D" w:rsidRDefault="009874C3">
      <w:pPr>
        <w:rPr>
          <w:sz w:val="14"/>
          <w:szCs w:val="14"/>
        </w:rPr>
      </w:pPr>
    </w:p>
    <w:p w14:paraId="3B833985"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Panevėžio rajono savivaldybei priklausančių pastatų energetinio naudingumo klases, vertą pažymėti, jog didžioji dalis nuo nuosavybes teise priklausančių pastatų nėra sertifikuoti, todėl ir energetinio naudingumo klasė jiems priskirta nėra. Iš visų pastatų, tik 50 Panevėžio rajono savivaldybės pastatų yra sertifikuoti, iš jų A naudingumo klasei yra priskiriami 2 pastatai, B – 15 pastatų, C – 17 pastatų, D – 6 pastatai, po 5 pastatus yra priskiriama E ir F klasėms.</w:t>
      </w:r>
    </w:p>
    <w:p w14:paraId="34428433" w14:textId="77777777" w:rsidR="009874C3" w:rsidRPr="00DB053D" w:rsidRDefault="009874C3">
      <w:pPr>
        <w:rPr>
          <w:sz w:val="14"/>
          <w:szCs w:val="14"/>
        </w:rPr>
      </w:pPr>
    </w:p>
    <w:p w14:paraId="76D66D0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savivaldybėje yra 43 savivaldybės įmonės, viešosios bei biudžetinės įstaigos (žr. 1.3.3.2. lentelė). </w:t>
      </w:r>
    </w:p>
    <w:p w14:paraId="1B223B01" w14:textId="77777777" w:rsidR="009874C3" w:rsidRPr="00DB053D" w:rsidRDefault="009874C3">
      <w:pPr>
        <w:rPr>
          <w:sz w:val="14"/>
          <w:szCs w:val="14"/>
        </w:rPr>
      </w:pPr>
    </w:p>
    <w:p w14:paraId="4FD62E22"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hAnsi="Arial"/>
          <w:b/>
          <w:color w:val="1E4BB0"/>
          <w:sz w:val="22"/>
          <w:szCs w:val="22"/>
        </w:rPr>
        <w:t>1.3.3.2. lentelė. Savivaldybės kontroliuojamos ir viešosios bei biudžetinės įstaigos Panevėžio rajono savivaldybėje</w:t>
      </w:r>
    </w:p>
    <w:p w14:paraId="66B49FF2"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8642"/>
      </w:tblGrid>
      <w:tr w:rsidR="009874C3" w:rsidRPr="00DB053D" w14:paraId="6926485F" w14:textId="77777777" w:rsidTr="00AE3196">
        <w:trPr>
          <w:trHeight w:hRule="exact" w:val="255"/>
          <w:tblHeader/>
          <w:jc w:val="center"/>
        </w:trPr>
        <w:tc>
          <w:tcPr>
            <w:tcW w:w="8642" w:type="dxa"/>
            <w:shd w:val="clear" w:color="auto" w:fill="1E4BB0"/>
          </w:tcPr>
          <w:p w14:paraId="3A68FFB3" w14:textId="77777777" w:rsidR="009874C3" w:rsidRPr="00DB053D" w:rsidRDefault="003215C1">
            <w:pPr>
              <w:spacing w:line="259" w:lineRule="auto"/>
              <w:jc w:val="center"/>
              <w:rPr>
                <w:rFonts w:ascii="Arial" w:hAnsi="Arial" w:cs="Arial"/>
                <w:sz w:val="22"/>
              </w:rPr>
            </w:pPr>
            <w:r w:rsidRPr="00DB053D">
              <w:rPr>
                <w:rFonts w:ascii="Arial" w:hAnsi="Arial" w:cs="Arial"/>
                <w:sz w:val="22"/>
              </w:rPr>
              <w:t>Savivaldybės įmonės</w:t>
            </w:r>
          </w:p>
        </w:tc>
      </w:tr>
      <w:tr w:rsidR="009874C3" w:rsidRPr="00DB053D" w14:paraId="0700CB1E" w14:textId="77777777">
        <w:trPr>
          <w:trHeight w:hRule="exact" w:val="255"/>
          <w:jc w:val="center"/>
        </w:trPr>
        <w:tc>
          <w:tcPr>
            <w:tcW w:w="8642" w:type="dxa"/>
          </w:tcPr>
          <w:p w14:paraId="7CB35640" w14:textId="77777777" w:rsidR="009874C3" w:rsidRPr="00DB053D" w:rsidRDefault="003215C1">
            <w:pPr>
              <w:spacing w:line="259" w:lineRule="auto"/>
              <w:jc w:val="both"/>
              <w:rPr>
                <w:rFonts w:ascii="Arial" w:hAnsi="Arial" w:cs="Arial"/>
                <w:sz w:val="20"/>
              </w:rPr>
            </w:pPr>
            <w:r w:rsidRPr="00DB053D">
              <w:rPr>
                <w:rFonts w:ascii="Arial" w:hAnsi="Arial"/>
                <w:sz w:val="20"/>
              </w:rPr>
              <w:t>Tiltagalių kultūros centras</w:t>
            </w:r>
          </w:p>
        </w:tc>
      </w:tr>
      <w:tr w:rsidR="009874C3" w:rsidRPr="00DB053D" w14:paraId="06AC93EA" w14:textId="77777777">
        <w:trPr>
          <w:trHeight w:hRule="exact" w:val="255"/>
          <w:jc w:val="center"/>
        </w:trPr>
        <w:tc>
          <w:tcPr>
            <w:tcW w:w="8642" w:type="dxa"/>
          </w:tcPr>
          <w:p w14:paraId="447CE6BC" w14:textId="77777777" w:rsidR="009874C3" w:rsidRPr="00DB053D" w:rsidRDefault="003215C1">
            <w:pPr>
              <w:spacing w:line="259" w:lineRule="auto"/>
              <w:jc w:val="both"/>
              <w:rPr>
                <w:rFonts w:ascii="Arial" w:hAnsi="Arial" w:cs="Arial"/>
                <w:sz w:val="20"/>
              </w:rPr>
            </w:pPr>
            <w:r w:rsidRPr="00DB053D">
              <w:rPr>
                <w:rFonts w:ascii="Arial" w:hAnsi="Arial"/>
                <w:sz w:val="20"/>
              </w:rPr>
              <w:t>Smilgių kultūros centras</w:t>
            </w:r>
          </w:p>
        </w:tc>
      </w:tr>
      <w:tr w:rsidR="009874C3" w:rsidRPr="00DB053D" w14:paraId="66FC75AE" w14:textId="77777777">
        <w:trPr>
          <w:trHeight w:hRule="exact" w:val="255"/>
          <w:jc w:val="center"/>
        </w:trPr>
        <w:tc>
          <w:tcPr>
            <w:tcW w:w="8642" w:type="dxa"/>
          </w:tcPr>
          <w:p w14:paraId="25B334C7" w14:textId="77777777" w:rsidR="009874C3" w:rsidRPr="00DB053D" w:rsidRDefault="003215C1">
            <w:pPr>
              <w:spacing w:line="259" w:lineRule="auto"/>
              <w:jc w:val="both"/>
              <w:rPr>
                <w:rFonts w:ascii="Arial" w:hAnsi="Arial" w:cs="Arial"/>
                <w:sz w:val="20"/>
              </w:rPr>
            </w:pPr>
            <w:r w:rsidRPr="00DB053D">
              <w:rPr>
                <w:rFonts w:ascii="Arial" w:hAnsi="Arial"/>
                <w:sz w:val="20"/>
              </w:rPr>
              <w:t>Krekenavos kultūros centras</w:t>
            </w:r>
          </w:p>
        </w:tc>
      </w:tr>
      <w:tr w:rsidR="009874C3" w:rsidRPr="00DB053D" w14:paraId="4CD0CE2A" w14:textId="77777777">
        <w:trPr>
          <w:trHeight w:hRule="exact" w:val="255"/>
          <w:jc w:val="center"/>
        </w:trPr>
        <w:tc>
          <w:tcPr>
            <w:tcW w:w="8642" w:type="dxa"/>
          </w:tcPr>
          <w:p w14:paraId="7E3B87AC" w14:textId="77777777" w:rsidR="009874C3" w:rsidRPr="00DB053D" w:rsidRDefault="003215C1">
            <w:pPr>
              <w:spacing w:line="259" w:lineRule="auto"/>
              <w:jc w:val="both"/>
              <w:rPr>
                <w:rFonts w:ascii="Arial" w:hAnsi="Arial" w:cs="Arial"/>
                <w:sz w:val="20"/>
              </w:rPr>
            </w:pPr>
            <w:r w:rsidRPr="00DB053D">
              <w:rPr>
                <w:rFonts w:ascii="Arial" w:hAnsi="Arial"/>
                <w:sz w:val="20"/>
              </w:rPr>
              <w:t>Paįstrio kultūros centras</w:t>
            </w:r>
          </w:p>
        </w:tc>
      </w:tr>
      <w:tr w:rsidR="009874C3" w:rsidRPr="00DB053D" w14:paraId="73FAAF33" w14:textId="77777777">
        <w:trPr>
          <w:trHeight w:hRule="exact" w:val="255"/>
          <w:jc w:val="center"/>
        </w:trPr>
        <w:tc>
          <w:tcPr>
            <w:tcW w:w="8642" w:type="dxa"/>
          </w:tcPr>
          <w:p w14:paraId="018204B1" w14:textId="77777777" w:rsidR="009874C3" w:rsidRPr="00DB053D" w:rsidRDefault="003215C1">
            <w:pPr>
              <w:spacing w:line="259" w:lineRule="auto"/>
              <w:jc w:val="both"/>
              <w:rPr>
                <w:rFonts w:ascii="Arial" w:hAnsi="Arial" w:cs="Arial"/>
                <w:sz w:val="20"/>
              </w:rPr>
            </w:pPr>
            <w:r w:rsidRPr="00DB053D">
              <w:rPr>
                <w:rFonts w:ascii="Arial" w:hAnsi="Arial"/>
                <w:sz w:val="20"/>
              </w:rPr>
              <w:t>Vadoklių kultūros centras</w:t>
            </w:r>
          </w:p>
        </w:tc>
      </w:tr>
      <w:tr w:rsidR="009874C3" w:rsidRPr="00DB053D" w14:paraId="31A5D0A8" w14:textId="77777777">
        <w:trPr>
          <w:trHeight w:hRule="exact" w:val="255"/>
          <w:jc w:val="center"/>
        </w:trPr>
        <w:tc>
          <w:tcPr>
            <w:tcW w:w="8642" w:type="dxa"/>
          </w:tcPr>
          <w:p w14:paraId="73201A82" w14:textId="77777777" w:rsidR="009874C3" w:rsidRPr="00DB053D" w:rsidRDefault="003215C1">
            <w:pPr>
              <w:spacing w:line="259" w:lineRule="auto"/>
              <w:jc w:val="both"/>
              <w:rPr>
                <w:rFonts w:ascii="Arial" w:hAnsi="Arial" w:cs="Arial"/>
                <w:sz w:val="20"/>
              </w:rPr>
            </w:pPr>
            <w:r w:rsidRPr="00DB053D">
              <w:rPr>
                <w:rFonts w:ascii="Arial" w:hAnsi="Arial"/>
                <w:sz w:val="20"/>
              </w:rPr>
              <w:t>Miežiškių kultūros centras</w:t>
            </w:r>
          </w:p>
        </w:tc>
      </w:tr>
      <w:tr w:rsidR="009874C3" w:rsidRPr="00DB053D" w14:paraId="32DC3819" w14:textId="77777777">
        <w:trPr>
          <w:trHeight w:hRule="exact" w:val="255"/>
          <w:jc w:val="center"/>
        </w:trPr>
        <w:tc>
          <w:tcPr>
            <w:tcW w:w="8642" w:type="dxa"/>
          </w:tcPr>
          <w:p w14:paraId="4142985E" w14:textId="77777777" w:rsidR="009874C3" w:rsidRPr="00DB053D" w:rsidRDefault="003215C1">
            <w:pPr>
              <w:spacing w:line="259" w:lineRule="auto"/>
              <w:jc w:val="both"/>
              <w:rPr>
                <w:rFonts w:ascii="Arial" w:hAnsi="Arial" w:cs="Arial"/>
                <w:sz w:val="20"/>
              </w:rPr>
            </w:pPr>
            <w:r w:rsidRPr="00DB053D">
              <w:rPr>
                <w:rFonts w:ascii="Arial" w:hAnsi="Arial"/>
                <w:sz w:val="20"/>
              </w:rPr>
              <w:t>Naujamiesčio kultūros centras</w:t>
            </w:r>
          </w:p>
        </w:tc>
      </w:tr>
      <w:tr w:rsidR="009874C3" w:rsidRPr="00DB053D" w14:paraId="321BAA03" w14:textId="77777777">
        <w:trPr>
          <w:trHeight w:hRule="exact" w:val="255"/>
          <w:jc w:val="center"/>
        </w:trPr>
        <w:tc>
          <w:tcPr>
            <w:tcW w:w="8642" w:type="dxa"/>
          </w:tcPr>
          <w:p w14:paraId="4560EAC7" w14:textId="77777777" w:rsidR="009874C3" w:rsidRPr="00DB053D" w:rsidRDefault="003215C1">
            <w:pPr>
              <w:spacing w:line="259" w:lineRule="auto"/>
              <w:jc w:val="both"/>
              <w:rPr>
                <w:rFonts w:ascii="Arial" w:hAnsi="Arial" w:cs="Arial"/>
                <w:sz w:val="20"/>
              </w:rPr>
            </w:pPr>
            <w:r w:rsidRPr="00DB053D">
              <w:rPr>
                <w:rFonts w:ascii="Arial" w:hAnsi="Arial"/>
                <w:sz w:val="20"/>
              </w:rPr>
              <w:t>Raguvos kultūros centras</w:t>
            </w:r>
          </w:p>
        </w:tc>
      </w:tr>
      <w:tr w:rsidR="009874C3" w:rsidRPr="00DB053D" w14:paraId="015C9F96" w14:textId="77777777">
        <w:trPr>
          <w:trHeight w:hRule="exact" w:val="255"/>
          <w:jc w:val="center"/>
        </w:trPr>
        <w:tc>
          <w:tcPr>
            <w:tcW w:w="8642" w:type="dxa"/>
          </w:tcPr>
          <w:p w14:paraId="6A560722" w14:textId="77777777" w:rsidR="009874C3" w:rsidRPr="00DB053D" w:rsidRDefault="003215C1">
            <w:pPr>
              <w:spacing w:line="259" w:lineRule="auto"/>
              <w:jc w:val="both"/>
              <w:rPr>
                <w:rFonts w:ascii="Arial" w:hAnsi="Arial" w:cs="Arial"/>
                <w:sz w:val="20"/>
              </w:rPr>
            </w:pPr>
            <w:r w:rsidRPr="00DB053D">
              <w:rPr>
                <w:rFonts w:ascii="Arial" w:hAnsi="Arial"/>
                <w:sz w:val="20"/>
              </w:rPr>
              <w:t>Ramygalos kultūros centras</w:t>
            </w:r>
          </w:p>
        </w:tc>
      </w:tr>
      <w:tr w:rsidR="009874C3" w:rsidRPr="00DB053D" w14:paraId="44AEE129" w14:textId="77777777">
        <w:trPr>
          <w:trHeight w:hRule="exact" w:val="255"/>
          <w:jc w:val="center"/>
        </w:trPr>
        <w:tc>
          <w:tcPr>
            <w:tcW w:w="8642" w:type="dxa"/>
          </w:tcPr>
          <w:p w14:paraId="5962F71C" w14:textId="77777777" w:rsidR="009874C3" w:rsidRPr="00DB053D" w:rsidRDefault="003215C1">
            <w:pPr>
              <w:spacing w:line="259" w:lineRule="auto"/>
              <w:jc w:val="both"/>
              <w:rPr>
                <w:rFonts w:ascii="Arial" w:hAnsi="Arial" w:cs="Arial"/>
                <w:b/>
                <w:bCs/>
                <w:color w:val="FFFFFF"/>
                <w:sz w:val="20"/>
              </w:rPr>
            </w:pPr>
            <w:r w:rsidRPr="00DB053D">
              <w:rPr>
                <w:rFonts w:ascii="Arial" w:hAnsi="Arial"/>
                <w:sz w:val="20"/>
              </w:rPr>
              <w:t>Ėriškių kultūros centras</w:t>
            </w:r>
          </w:p>
        </w:tc>
      </w:tr>
      <w:tr w:rsidR="009874C3" w:rsidRPr="00DB053D" w14:paraId="2DEF2D49" w14:textId="77777777">
        <w:trPr>
          <w:trHeight w:hRule="exact" w:val="255"/>
          <w:jc w:val="center"/>
        </w:trPr>
        <w:tc>
          <w:tcPr>
            <w:tcW w:w="8642" w:type="dxa"/>
          </w:tcPr>
          <w:p w14:paraId="0400CE18" w14:textId="77777777" w:rsidR="009874C3" w:rsidRPr="00DB053D" w:rsidRDefault="003215C1">
            <w:pPr>
              <w:spacing w:line="259" w:lineRule="auto"/>
              <w:rPr>
                <w:rFonts w:ascii="Arial" w:hAnsi="Arial" w:cs="Arial"/>
                <w:sz w:val="20"/>
              </w:rPr>
            </w:pPr>
            <w:r w:rsidRPr="00DB053D">
              <w:rPr>
                <w:rFonts w:ascii="Arial" w:hAnsi="Arial"/>
                <w:sz w:val="20"/>
              </w:rPr>
              <w:t>Liūdynės kultūros centras</w:t>
            </w:r>
          </w:p>
        </w:tc>
      </w:tr>
      <w:tr w:rsidR="009874C3" w:rsidRPr="00DB053D" w14:paraId="30D887F3" w14:textId="77777777">
        <w:trPr>
          <w:trHeight w:hRule="exact" w:val="255"/>
          <w:jc w:val="center"/>
        </w:trPr>
        <w:tc>
          <w:tcPr>
            <w:tcW w:w="8642" w:type="dxa"/>
          </w:tcPr>
          <w:p w14:paraId="4BA916B2" w14:textId="77777777" w:rsidR="009874C3" w:rsidRPr="00DB053D" w:rsidRDefault="003215C1">
            <w:pPr>
              <w:spacing w:line="259" w:lineRule="auto"/>
              <w:rPr>
                <w:rFonts w:ascii="Arial" w:hAnsi="Arial" w:cs="Arial"/>
                <w:sz w:val="20"/>
              </w:rPr>
            </w:pPr>
            <w:r w:rsidRPr="00DB053D">
              <w:rPr>
                <w:rFonts w:ascii="Arial" w:hAnsi="Arial"/>
                <w:sz w:val="20"/>
              </w:rPr>
              <w:t>Šilagalio kultūros centras</w:t>
            </w:r>
          </w:p>
        </w:tc>
      </w:tr>
      <w:tr w:rsidR="009874C3" w:rsidRPr="00DB053D" w14:paraId="3B8DDA21" w14:textId="77777777">
        <w:trPr>
          <w:trHeight w:hRule="exact" w:val="255"/>
          <w:jc w:val="center"/>
        </w:trPr>
        <w:tc>
          <w:tcPr>
            <w:tcW w:w="8642" w:type="dxa"/>
          </w:tcPr>
          <w:p w14:paraId="7DE45495" w14:textId="77777777" w:rsidR="009874C3" w:rsidRPr="00DB053D" w:rsidRDefault="003215C1">
            <w:pPr>
              <w:spacing w:line="259" w:lineRule="auto"/>
              <w:rPr>
                <w:rFonts w:ascii="Arial" w:hAnsi="Arial" w:cs="Arial"/>
                <w:sz w:val="20"/>
              </w:rPr>
            </w:pPr>
            <w:r w:rsidRPr="00DB053D">
              <w:rPr>
                <w:rFonts w:ascii="Arial" w:hAnsi="Arial"/>
                <w:sz w:val="20"/>
              </w:rPr>
              <w:t>Krekenavos Mykolo Antanaičio gimnazija</w:t>
            </w:r>
          </w:p>
        </w:tc>
      </w:tr>
      <w:tr w:rsidR="009874C3" w:rsidRPr="00DB053D" w14:paraId="37F1F5DC" w14:textId="77777777">
        <w:trPr>
          <w:trHeight w:hRule="exact" w:val="255"/>
          <w:jc w:val="center"/>
        </w:trPr>
        <w:tc>
          <w:tcPr>
            <w:tcW w:w="8642" w:type="dxa"/>
          </w:tcPr>
          <w:p w14:paraId="4BF60385" w14:textId="77777777" w:rsidR="009874C3" w:rsidRPr="00DB053D" w:rsidRDefault="003215C1">
            <w:pPr>
              <w:spacing w:line="259" w:lineRule="auto"/>
              <w:rPr>
                <w:rFonts w:ascii="Arial" w:hAnsi="Arial" w:cs="Arial"/>
                <w:sz w:val="20"/>
              </w:rPr>
            </w:pPr>
            <w:r w:rsidRPr="00DB053D">
              <w:rPr>
                <w:rFonts w:ascii="Arial" w:hAnsi="Arial"/>
                <w:sz w:val="20"/>
              </w:rPr>
              <w:t xml:space="preserve">Naujamiesčio gimnazija </w:t>
            </w:r>
          </w:p>
        </w:tc>
      </w:tr>
      <w:tr w:rsidR="009874C3" w:rsidRPr="00DB053D" w14:paraId="20ACA027" w14:textId="77777777">
        <w:trPr>
          <w:trHeight w:hRule="exact" w:val="255"/>
          <w:jc w:val="center"/>
        </w:trPr>
        <w:tc>
          <w:tcPr>
            <w:tcW w:w="8642" w:type="dxa"/>
          </w:tcPr>
          <w:p w14:paraId="5871CC04" w14:textId="77777777" w:rsidR="009874C3" w:rsidRPr="00DB053D" w:rsidRDefault="003215C1">
            <w:pPr>
              <w:spacing w:line="259" w:lineRule="auto"/>
              <w:rPr>
                <w:rFonts w:ascii="Arial" w:hAnsi="Arial" w:cs="Arial"/>
                <w:sz w:val="20"/>
              </w:rPr>
            </w:pPr>
            <w:r w:rsidRPr="00DB053D">
              <w:rPr>
                <w:rFonts w:ascii="Arial" w:hAnsi="Arial"/>
                <w:sz w:val="20"/>
              </w:rPr>
              <w:t>Raguvos gimnazija</w:t>
            </w:r>
          </w:p>
        </w:tc>
      </w:tr>
      <w:tr w:rsidR="009874C3" w:rsidRPr="00DB053D" w14:paraId="2EF37F29" w14:textId="77777777">
        <w:trPr>
          <w:trHeight w:hRule="exact" w:val="255"/>
          <w:jc w:val="center"/>
        </w:trPr>
        <w:tc>
          <w:tcPr>
            <w:tcW w:w="8642" w:type="dxa"/>
          </w:tcPr>
          <w:p w14:paraId="1988C4D3" w14:textId="77777777" w:rsidR="009874C3" w:rsidRPr="00DB053D" w:rsidRDefault="003215C1">
            <w:pPr>
              <w:spacing w:line="259" w:lineRule="auto"/>
              <w:rPr>
                <w:rFonts w:ascii="Arial" w:hAnsi="Arial" w:cs="Arial"/>
                <w:sz w:val="20"/>
              </w:rPr>
            </w:pPr>
            <w:r w:rsidRPr="00DB053D">
              <w:rPr>
                <w:rFonts w:ascii="Arial" w:hAnsi="Arial"/>
                <w:sz w:val="20"/>
              </w:rPr>
              <w:t>Ramygalos gimnazija</w:t>
            </w:r>
          </w:p>
        </w:tc>
      </w:tr>
      <w:tr w:rsidR="009874C3" w:rsidRPr="00DB053D" w14:paraId="2519C1F4" w14:textId="77777777">
        <w:trPr>
          <w:trHeight w:hRule="exact" w:val="255"/>
          <w:jc w:val="center"/>
        </w:trPr>
        <w:tc>
          <w:tcPr>
            <w:tcW w:w="8642" w:type="dxa"/>
          </w:tcPr>
          <w:p w14:paraId="4E621DB0" w14:textId="77777777" w:rsidR="009874C3" w:rsidRPr="00DB053D" w:rsidRDefault="003215C1">
            <w:pPr>
              <w:spacing w:line="259" w:lineRule="auto"/>
              <w:rPr>
                <w:rFonts w:ascii="Arial" w:hAnsi="Arial" w:cs="Arial"/>
                <w:sz w:val="20"/>
              </w:rPr>
            </w:pPr>
            <w:r w:rsidRPr="00DB053D">
              <w:rPr>
                <w:rFonts w:ascii="Arial" w:hAnsi="Arial"/>
                <w:sz w:val="20"/>
              </w:rPr>
              <w:t>Smilgių gimnazija</w:t>
            </w:r>
          </w:p>
        </w:tc>
      </w:tr>
      <w:tr w:rsidR="009874C3" w:rsidRPr="00DB053D" w14:paraId="744DD952" w14:textId="77777777">
        <w:trPr>
          <w:trHeight w:hRule="exact" w:val="255"/>
          <w:jc w:val="center"/>
        </w:trPr>
        <w:tc>
          <w:tcPr>
            <w:tcW w:w="8642" w:type="dxa"/>
          </w:tcPr>
          <w:p w14:paraId="68327F63" w14:textId="77777777" w:rsidR="009874C3" w:rsidRPr="00DB053D" w:rsidRDefault="003215C1">
            <w:pPr>
              <w:spacing w:line="259" w:lineRule="auto"/>
              <w:rPr>
                <w:rFonts w:ascii="Arial" w:hAnsi="Arial" w:cs="Arial"/>
                <w:sz w:val="20"/>
              </w:rPr>
            </w:pPr>
            <w:r w:rsidRPr="00DB053D">
              <w:rPr>
                <w:rFonts w:ascii="Arial" w:hAnsi="Arial"/>
                <w:sz w:val="20"/>
              </w:rPr>
              <w:t>Velžio gimnazija</w:t>
            </w:r>
          </w:p>
        </w:tc>
      </w:tr>
      <w:tr w:rsidR="009874C3" w:rsidRPr="00DB053D" w14:paraId="6331232D" w14:textId="77777777">
        <w:trPr>
          <w:trHeight w:hRule="exact" w:val="255"/>
          <w:jc w:val="center"/>
        </w:trPr>
        <w:tc>
          <w:tcPr>
            <w:tcW w:w="8642" w:type="dxa"/>
          </w:tcPr>
          <w:p w14:paraId="69970F41" w14:textId="77777777" w:rsidR="009874C3" w:rsidRPr="00DB053D" w:rsidRDefault="003215C1">
            <w:pPr>
              <w:spacing w:line="259" w:lineRule="auto"/>
              <w:rPr>
                <w:rFonts w:ascii="Arial" w:hAnsi="Arial" w:cs="Arial"/>
                <w:sz w:val="20"/>
              </w:rPr>
            </w:pPr>
            <w:r w:rsidRPr="00DB053D">
              <w:rPr>
                <w:rFonts w:ascii="Arial" w:hAnsi="Arial"/>
                <w:sz w:val="20"/>
              </w:rPr>
              <w:t>Paįstrio Juozo Zikaro gimnazija</w:t>
            </w:r>
          </w:p>
        </w:tc>
      </w:tr>
      <w:tr w:rsidR="009874C3" w:rsidRPr="00DB053D" w14:paraId="235DE5DF" w14:textId="77777777">
        <w:trPr>
          <w:trHeight w:hRule="exact" w:val="255"/>
          <w:jc w:val="center"/>
        </w:trPr>
        <w:tc>
          <w:tcPr>
            <w:tcW w:w="8642" w:type="dxa"/>
          </w:tcPr>
          <w:p w14:paraId="6F1F6B22" w14:textId="77777777" w:rsidR="009874C3" w:rsidRPr="00DB053D" w:rsidRDefault="003215C1">
            <w:pPr>
              <w:spacing w:line="259" w:lineRule="auto"/>
              <w:rPr>
                <w:rFonts w:ascii="Arial" w:hAnsi="Arial" w:cs="Arial"/>
                <w:sz w:val="20"/>
              </w:rPr>
            </w:pPr>
            <w:r w:rsidRPr="00DB053D">
              <w:rPr>
                <w:rFonts w:ascii="Arial" w:hAnsi="Arial"/>
                <w:sz w:val="20"/>
              </w:rPr>
              <w:t>Dembavos progimnazija</w:t>
            </w:r>
          </w:p>
        </w:tc>
      </w:tr>
      <w:tr w:rsidR="009874C3" w:rsidRPr="00DB053D" w14:paraId="4A6B030A" w14:textId="77777777">
        <w:trPr>
          <w:trHeight w:hRule="exact" w:val="255"/>
          <w:jc w:val="center"/>
        </w:trPr>
        <w:tc>
          <w:tcPr>
            <w:tcW w:w="8642" w:type="dxa"/>
          </w:tcPr>
          <w:p w14:paraId="644872DA" w14:textId="77777777" w:rsidR="009874C3" w:rsidRPr="00DB053D" w:rsidRDefault="003215C1">
            <w:pPr>
              <w:spacing w:line="259" w:lineRule="auto"/>
              <w:rPr>
                <w:rFonts w:ascii="Arial" w:hAnsi="Arial" w:cs="Arial"/>
                <w:sz w:val="20"/>
              </w:rPr>
            </w:pPr>
            <w:r w:rsidRPr="00DB053D">
              <w:rPr>
                <w:rFonts w:ascii="Arial" w:hAnsi="Arial"/>
                <w:sz w:val="20"/>
              </w:rPr>
              <w:t>Paliūniškio pagrindinė mokykla</w:t>
            </w:r>
          </w:p>
        </w:tc>
      </w:tr>
      <w:tr w:rsidR="009874C3" w:rsidRPr="00DB053D" w14:paraId="3E6B50BF" w14:textId="77777777">
        <w:trPr>
          <w:trHeight w:hRule="exact" w:val="255"/>
          <w:jc w:val="center"/>
        </w:trPr>
        <w:tc>
          <w:tcPr>
            <w:tcW w:w="8642" w:type="dxa"/>
          </w:tcPr>
          <w:p w14:paraId="06607B6A" w14:textId="77777777" w:rsidR="009874C3" w:rsidRPr="00DB053D" w:rsidRDefault="003215C1">
            <w:pPr>
              <w:spacing w:line="259" w:lineRule="auto"/>
              <w:rPr>
                <w:rFonts w:ascii="Arial" w:hAnsi="Arial" w:cs="Arial"/>
                <w:sz w:val="20"/>
              </w:rPr>
            </w:pPr>
            <w:r w:rsidRPr="00DB053D">
              <w:rPr>
                <w:rFonts w:ascii="Arial" w:hAnsi="Arial"/>
                <w:sz w:val="20"/>
              </w:rPr>
              <w:t>Upytės Antano Belazaro pagrindinė mokykla</w:t>
            </w:r>
          </w:p>
        </w:tc>
      </w:tr>
      <w:tr w:rsidR="009874C3" w:rsidRPr="00DB053D" w14:paraId="0F2EB392" w14:textId="77777777">
        <w:trPr>
          <w:trHeight w:hRule="exact" w:val="255"/>
          <w:jc w:val="center"/>
        </w:trPr>
        <w:tc>
          <w:tcPr>
            <w:tcW w:w="8642" w:type="dxa"/>
          </w:tcPr>
          <w:p w14:paraId="360594EA" w14:textId="77777777" w:rsidR="009874C3" w:rsidRPr="00DB053D" w:rsidRDefault="003215C1">
            <w:pPr>
              <w:spacing w:line="259" w:lineRule="auto"/>
              <w:rPr>
                <w:rFonts w:ascii="Arial" w:hAnsi="Arial" w:cs="Arial"/>
                <w:sz w:val="20"/>
              </w:rPr>
            </w:pPr>
            <w:r w:rsidRPr="00DB053D">
              <w:rPr>
                <w:rFonts w:ascii="Arial" w:hAnsi="Arial"/>
                <w:sz w:val="20"/>
              </w:rPr>
              <w:t>Pažagienų mokykla - darželis</w:t>
            </w:r>
          </w:p>
        </w:tc>
      </w:tr>
      <w:tr w:rsidR="009874C3" w:rsidRPr="00DB053D" w14:paraId="0CCD195E" w14:textId="77777777">
        <w:trPr>
          <w:trHeight w:hRule="exact" w:val="255"/>
          <w:jc w:val="center"/>
        </w:trPr>
        <w:tc>
          <w:tcPr>
            <w:tcW w:w="8642" w:type="dxa"/>
          </w:tcPr>
          <w:p w14:paraId="0DABA45C" w14:textId="77777777" w:rsidR="009874C3" w:rsidRPr="00DB053D" w:rsidRDefault="003215C1">
            <w:pPr>
              <w:spacing w:line="259" w:lineRule="auto"/>
              <w:ind w:firstLine="34"/>
              <w:jc w:val="both"/>
              <w:rPr>
                <w:rFonts w:ascii="Arial" w:hAnsi="Arial" w:cs="Arial"/>
                <w:b/>
                <w:bCs/>
                <w:color w:val="FFFFFF"/>
                <w:sz w:val="20"/>
              </w:rPr>
            </w:pPr>
            <w:r w:rsidRPr="00DB053D">
              <w:rPr>
                <w:rFonts w:ascii="Arial" w:hAnsi="Arial"/>
                <w:sz w:val="20"/>
              </w:rPr>
              <w:t>Piniavos mokykla - darželis</w:t>
            </w:r>
          </w:p>
        </w:tc>
      </w:tr>
      <w:tr w:rsidR="009874C3" w:rsidRPr="00DB053D" w14:paraId="0EFF5D1C" w14:textId="77777777">
        <w:trPr>
          <w:trHeight w:hRule="exact" w:val="255"/>
          <w:jc w:val="center"/>
        </w:trPr>
        <w:tc>
          <w:tcPr>
            <w:tcW w:w="8642" w:type="dxa"/>
          </w:tcPr>
          <w:p w14:paraId="3352EA9D"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Muzikos mokykla</w:t>
            </w:r>
          </w:p>
        </w:tc>
      </w:tr>
      <w:tr w:rsidR="009874C3" w:rsidRPr="00DB053D" w14:paraId="224AB52B" w14:textId="77777777">
        <w:trPr>
          <w:trHeight w:hRule="exact" w:val="255"/>
          <w:jc w:val="center"/>
        </w:trPr>
        <w:tc>
          <w:tcPr>
            <w:tcW w:w="8642" w:type="dxa"/>
          </w:tcPr>
          <w:p w14:paraId="75A3A701"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Švietimo centras</w:t>
            </w:r>
          </w:p>
        </w:tc>
      </w:tr>
      <w:tr w:rsidR="009874C3" w:rsidRPr="00DB053D" w14:paraId="6D3B6028" w14:textId="77777777">
        <w:trPr>
          <w:trHeight w:hRule="exact" w:val="255"/>
          <w:jc w:val="center"/>
        </w:trPr>
        <w:tc>
          <w:tcPr>
            <w:tcW w:w="8642" w:type="dxa"/>
          </w:tcPr>
          <w:p w14:paraId="27150A5D"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lastRenderedPageBreak/>
              <w:t>Pedagoginė psichologinė tarnyba</w:t>
            </w:r>
          </w:p>
        </w:tc>
      </w:tr>
      <w:tr w:rsidR="009874C3" w:rsidRPr="00DB053D" w14:paraId="7C3BE44D" w14:textId="77777777">
        <w:trPr>
          <w:trHeight w:hRule="exact" w:val="255"/>
          <w:jc w:val="center"/>
        </w:trPr>
        <w:tc>
          <w:tcPr>
            <w:tcW w:w="8642" w:type="dxa"/>
          </w:tcPr>
          <w:p w14:paraId="19E4DE96" w14:textId="77777777" w:rsidR="009874C3" w:rsidRPr="00DB053D" w:rsidRDefault="003215C1">
            <w:pPr>
              <w:spacing w:line="259" w:lineRule="auto"/>
              <w:ind w:firstLine="34"/>
              <w:jc w:val="both"/>
              <w:rPr>
                <w:rFonts w:ascii="Arial" w:hAnsi="Arial" w:cs="Arial"/>
                <w:b/>
                <w:bCs/>
                <w:color w:val="FFFFFF"/>
                <w:sz w:val="20"/>
              </w:rPr>
            </w:pPr>
            <w:r w:rsidRPr="00DB053D">
              <w:rPr>
                <w:rFonts w:ascii="Arial" w:hAnsi="Arial"/>
                <w:sz w:val="20"/>
              </w:rPr>
              <w:t>Dembavos lopšelis – darželis „Smalsutis“</w:t>
            </w:r>
          </w:p>
        </w:tc>
      </w:tr>
      <w:tr w:rsidR="009874C3" w:rsidRPr="00DB053D" w14:paraId="724A3EC1" w14:textId="77777777">
        <w:trPr>
          <w:trHeight w:hRule="exact" w:val="255"/>
          <w:jc w:val="center"/>
        </w:trPr>
        <w:tc>
          <w:tcPr>
            <w:tcW w:w="8642" w:type="dxa"/>
          </w:tcPr>
          <w:p w14:paraId="20B24693"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Krekenavos lopšelis – darželis „Sigutė“</w:t>
            </w:r>
          </w:p>
        </w:tc>
      </w:tr>
      <w:tr w:rsidR="009874C3" w:rsidRPr="00DB053D" w14:paraId="7F6C8AC1" w14:textId="77777777">
        <w:trPr>
          <w:trHeight w:hRule="exact" w:val="255"/>
          <w:jc w:val="center"/>
        </w:trPr>
        <w:tc>
          <w:tcPr>
            <w:tcW w:w="8642" w:type="dxa"/>
          </w:tcPr>
          <w:p w14:paraId="25566BA6"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Naujamiesčio lopšelis – darželis „Bitutė“</w:t>
            </w:r>
          </w:p>
        </w:tc>
      </w:tr>
      <w:tr w:rsidR="009874C3" w:rsidRPr="00DB053D" w14:paraId="55F4B111" w14:textId="77777777">
        <w:trPr>
          <w:trHeight w:hRule="exact" w:val="255"/>
          <w:jc w:val="center"/>
        </w:trPr>
        <w:tc>
          <w:tcPr>
            <w:tcW w:w="8642" w:type="dxa"/>
          </w:tcPr>
          <w:p w14:paraId="02140AF3"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Ramygalos lopšelis – darželis „Gandriukas“</w:t>
            </w:r>
          </w:p>
        </w:tc>
      </w:tr>
      <w:tr w:rsidR="009874C3" w:rsidRPr="00DB053D" w14:paraId="6CA69CD7" w14:textId="77777777">
        <w:trPr>
          <w:trHeight w:hRule="exact" w:val="255"/>
          <w:jc w:val="center"/>
        </w:trPr>
        <w:tc>
          <w:tcPr>
            <w:tcW w:w="8642" w:type="dxa"/>
          </w:tcPr>
          <w:p w14:paraId="2739BA23"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Velžio lopšelis – darželis „Šypsenėlė“</w:t>
            </w:r>
          </w:p>
        </w:tc>
      </w:tr>
      <w:tr w:rsidR="009874C3" w:rsidRPr="00DB053D" w14:paraId="62379A73" w14:textId="77777777">
        <w:trPr>
          <w:trHeight w:hRule="exact" w:val="255"/>
          <w:jc w:val="center"/>
        </w:trPr>
        <w:tc>
          <w:tcPr>
            <w:tcW w:w="8642" w:type="dxa"/>
          </w:tcPr>
          <w:p w14:paraId="4EDBD2ED"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Priešgaisrinė tarnyba</w:t>
            </w:r>
          </w:p>
        </w:tc>
      </w:tr>
      <w:tr w:rsidR="009874C3" w:rsidRPr="00DB053D" w14:paraId="7D1123FD" w14:textId="77777777">
        <w:trPr>
          <w:trHeight w:hRule="exact" w:val="255"/>
          <w:jc w:val="center"/>
        </w:trPr>
        <w:tc>
          <w:tcPr>
            <w:tcW w:w="8642" w:type="dxa"/>
          </w:tcPr>
          <w:p w14:paraId="0A2D0B24"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Panevėžio rajono socialinių paslaugų centras</w:t>
            </w:r>
          </w:p>
        </w:tc>
      </w:tr>
      <w:tr w:rsidR="009874C3" w:rsidRPr="00DB053D" w14:paraId="013E8B38" w14:textId="77777777">
        <w:trPr>
          <w:trHeight w:hRule="exact" w:val="255"/>
          <w:jc w:val="center"/>
        </w:trPr>
        <w:tc>
          <w:tcPr>
            <w:tcW w:w="8642" w:type="dxa"/>
          </w:tcPr>
          <w:p w14:paraId="159E9ECB"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Panevėžio rajono savivaldybės viešoji biblioteka</w:t>
            </w:r>
          </w:p>
        </w:tc>
      </w:tr>
      <w:tr w:rsidR="009874C3" w:rsidRPr="00DB053D" w14:paraId="70CE52E1" w14:textId="77777777">
        <w:trPr>
          <w:trHeight w:hRule="exact" w:val="255"/>
          <w:jc w:val="center"/>
        </w:trPr>
        <w:tc>
          <w:tcPr>
            <w:tcW w:w="8642" w:type="dxa"/>
          </w:tcPr>
          <w:p w14:paraId="576FA308"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Panevėžio rajono savivaldybės visuomenės sveikatos biuras</w:t>
            </w:r>
          </w:p>
        </w:tc>
      </w:tr>
      <w:tr w:rsidR="009874C3" w:rsidRPr="00DB053D" w14:paraId="7B941B0A" w14:textId="77777777">
        <w:trPr>
          <w:trHeight w:hRule="exact" w:val="255"/>
          <w:jc w:val="center"/>
        </w:trPr>
        <w:tc>
          <w:tcPr>
            <w:tcW w:w="8642" w:type="dxa"/>
          </w:tcPr>
          <w:p w14:paraId="364E7966"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VšĮ Panevėžio rajono savivaldybės poliklinika</w:t>
            </w:r>
          </w:p>
        </w:tc>
      </w:tr>
      <w:tr w:rsidR="009874C3" w:rsidRPr="00DB053D" w14:paraId="1727C016" w14:textId="77777777">
        <w:trPr>
          <w:trHeight w:hRule="exact" w:val="255"/>
          <w:jc w:val="center"/>
        </w:trPr>
        <w:tc>
          <w:tcPr>
            <w:tcW w:w="8642" w:type="dxa"/>
          </w:tcPr>
          <w:p w14:paraId="7BDE386E"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VšĮ Velžio komunalinis ūkis</w:t>
            </w:r>
          </w:p>
        </w:tc>
      </w:tr>
      <w:tr w:rsidR="009874C3" w:rsidRPr="00DB053D" w14:paraId="175F2907" w14:textId="77777777">
        <w:trPr>
          <w:trHeight w:hRule="exact" w:val="255"/>
          <w:jc w:val="center"/>
        </w:trPr>
        <w:tc>
          <w:tcPr>
            <w:tcW w:w="8642" w:type="dxa"/>
          </w:tcPr>
          <w:p w14:paraId="6B00C3A9"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VšĮ Panevėžio turizmo informacijos centras</w:t>
            </w:r>
          </w:p>
        </w:tc>
      </w:tr>
      <w:tr w:rsidR="009874C3" w:rsidRPr="00DB053D" w14:paraId="2B66040B" w14:textId="77777777">
        <w:trPr>
          <w:trHeight w:hRule="exact" w:val="255"/>
          <w:jc w:val="center"/>
        </w:trPr>
        <w:tc>
          <w:tcPr>
            <w:tcW w:w="8642" w:type="dxa"/>
          </w:tcPr>
          <w:p w14:paraId="38B5A41F"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VšĮ Bistrampolio dvaras</w:t>
            </w:r>
          </w:p>
        </w:tc>
      </w:tr>
      <w:tr w:rsidR="009874C3" w:rsidRPr="00DB053D" w14:paraId="72309A43" w14:textId="77777777">
        <w:trPr>
          <w:trHeight w:hRule="exact" w:val="255"/>
          <w:jc w:val="center"/>
        </w:trPr>
        <w:tc>
          <w:tcPr>
            <w:tcW w:w="8642" w:type="dxa"/>
          </w:tcPr>
          <w:p w14:paraId="03B5D81E"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UAB Panevėžio regiono atliekų tvarkymo centras</w:t>
            </w:r>
          </w:p>
        </w:tc>
      </w:tr>
      <w:tr w:rsidR="009874C3" w:rsidRPr="00DB053D" w14:paraId="4C5043D5" w14:textId="77777777">
        <w:trPr>
          <w:trHeight w:hRule="exact" w:val="255"/>
          <w:jc w:val="center"/>
        </w:trPr>
        <w:tc>
          <w:tcPr>
            <w:tcW w:w="8642" w:type="dxa"/>
          </w:tcPr>
          <w:p w14:paraId="4D9AF25A"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UAB Aukštaitijos vandenys</w:t>
            </w:r>
          </w:p>
        </w:tc>
      </w:tr>
      <w:tr w:rsidR="009874C3" w:rsidRPr="00DB053D" w14:paraId="47CD90A1" w14:textId="77777777">
        <w:trPr>
          <w:trHeight w:hRule="exact" w:val="255"/>
          <w:jc w:val="center"/>
        </w:trPr>
        <w:tc>
          <w:tcPr>
            <w:tcW w:w="8642" w:type="dxa"/>
          </w:tcPr>
          <w:p w14:paraId="3E4713C0" w14:textId="77777777" w:rsidR="009874C3" w:rsidRPr="00DB053D" w:rsidRDefault="003215C1">
            <w:pPr>
              <w:spacing w:line="259" w:lineRule="auto"/>
              <w:ind w:firstLine="34"/>
              <w:jc w:val="both"/>
              <w:rPr>
                <w:rFonts w:ascii="Arial" w:hAnsi="Arial" w:cs="Arial"/>
                <w:sz w:val="20"/>
              </w:rPr>
            </w:pPr>
            <w:r w:rsidRPr="00DB053D">
              <w:rPr>
                <w:rFonts w:ascii="Arial" w:hAnsi="Arial"/>
                <w:sz w:val="20"/>
              </w:rPr>
              <w:t>AB Panevėžio energija</w:t>
            </w:r>
          </w:p>
        </w:tc>
      </w:tr>
    </w:tbl>
    <w:p w14:paraId="34324F33"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Panevėžio rajono savivaldybės administracija</w:t>
      </w:r>
    </w:p>
    <w:p w14:paraId="091521C9" w14:textId="77777777" w:rsidR="009874C3" w:rsidRPr="00DB053D" w:rsidRDefault="009874C3">
      <w:pPr>
        <w:rPr>
          <w:sz w:val="14"/>
          <w:szCs w:val="14"/>
        </w:rPr>
      </w:pPr>
    </w:p>
    <w:p w14:paraId="0ABDCFB9"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1.3.4. Žemės ūkio sektorius</w:t>
      </w:r>
    </w:p>
    <w:p w14:paraId="2ED6AC6C" w14:textId="77777777" w:rsidR="009874C3" w:rsidRPr="00DB053D" w:rsidRDefault="009874C3">
      <w:pPr>
        <w:rPr>
          <w:sz w:val="14"/>
          <w:szCs w:val="14"/>
        </w:rPr>
      </w:pPr>
    </w:p>
    <w:p w14:paraId="7CA17842"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Rajone žemdirbystės plotai užima 57,3 proc. viso rajono ploto. Lietuvos statistikos departamento duomenimis, 2021 m. pradžioje Panevėžio rajono savivaldybėje buvo auginami 17 539 galvijai, 3 920 avys, 395 ožkos, 328 arkliai ir 19 590 paukščių. </w:t>
      </w:r>
    </w:p>
    <w:p w14:paraId="598F71B0" w14:textId="77777777" w:rsidR="009874C3" w:rsidRPr="00DB053D" w:rsidRDefault="009874C3">
      <w:pPr>
        <w:rPr>
          <w:sz w:val="14"/>
          <w:szCs w:val="14"/>
        </w:rPr>
      </w:pPr>
    </w:p>
    <w:p w14:paraId="6F09549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 pasižymi palankiomis sąlygomis augalininkystei, nes šioje savivaldybėje vyrauja derlingi dirvožemiai. Lyginant su kitomis apskrities savivaldybėmis, Panevėžio rajone yra 118 827 ha žemės ūkio plotų, kas lyginant su antra pagal šį rodiklį Panevėžio apskrityje esančia Rokiškio rajono savivaldybe yra 25 tūkst. ha daugiau. </w:t>
      </w:r>
    </w:p>
    <w:p w14:paraId="53FDFA2B" w14:textId="77777777" w:rsidR="009874C3" w:rsidRPr="00DB053D" w:rsidRDefault="009874C3">
      <w:pPr>
        <w:rPr>
          <w:sz w:val="14"/>
          <w:szCs w:val="14"/>
        </w:rPr>
      </w:pPr>
    </w:p>
    <w:p w14:paraId="51732627" w14:textId="77777777" w:rsidR="009874C3" w:rsidRPr="00DB053D" w:rsidRDefault="003215C1">
      <w:pPr>
        <w:spacing w:line="259" w:lineRule="auto"/>
        <w:ind w:firstLine="567"/>
        <w:jc w:val="both"/>
        <w:rPr>
          <w:rFonts w:ascii="Arial" w:hAnsi="Arial"/>
          <w:sz w:val="22"/>
          <w:lang w:eastAsia="ar-SA"/>
        </w:rPr>
      </w:pPr>
      <w:r w:rsidRPr="00DB053D">
        <w:rPr>
          <w:rFonts w:ascii="Arial" w:hAnsi="Arial"/>
          <w:iCs/>
          <w:sz w:val="22"/>
          <w:lang w:eastAsia="ar-SA"/>
        </w:rPr>
        <w:t>Bendrosios žemės ūkio produkcijos</w:t>
      </w:r>
      <w:r w:rsidRPr="00DB053D">
        <w:rPr>
          <w:rFonts w:ascii="Arial" w:hAnsi="Arial"/>
          <w:sz w:val="22"/>
          <w:lang w:eastAsia="ar-SA"/>
        </w:rPr>
        <w:t xml:space="preserve">, kurią sudaro augalininkystės bei gyvulininkystės produkcija, apimtys, 2020 m. buvo 141,8 mln. </w:t>
      </w:r>
      <w:r w:rsidRPr="00DB053D">
        <w:rPr>
          <w:rFonts w:ascii="Arial" w:hAnsi="Arial" w:cs="Arial"/>
          <w:sz w:val="22"/>
          <w:lang w:eastAsia="ar-SA"/>
        </w:rPr>
        <w:t>Eur ir tai sudarė 4,91 proc. šalyje pagamintos bendrosios žemės ūkio produkcijos. 2020 m. Panevėžio rajono savivaldybėje 72,29 proc. bendrosios</w:t>
      </w:r>
      <w:r w:rsidRPr="00DB053D">
        <w:rPr>
          <w:rFonts w:ascii="Arial" w:hAnsi="Arial" w:cs="Arial"/>
          <w:sz w:val="22"/>
        </w:rPr>
        <w:t xml:space="preserve"> </w:t>
      </w:r>
      <w:r w:rsidRPr="00DB053D">
        <w:rPr>
          <w:rFonts w:ascii="Arial" w:hAnsi="Arial" w:cs="Arial"/>
          <w:sz w:val="22"/>
          <w:lang w:eastAsia="ar-SA"/>
        </w:rPr>
        <w:t xml:space="preserve">žemės ūkio produkcijos sudarė augalininkystės produktai ir 27,71 proc. gyvulininkystės produktai. </w:t>
      </w:r>
    </w:p>
    <w:p w14:paraId="498B7A89" w14:textId="77777777" w:rsidR="009874C3" w:rsidRPr="00DB053D" w:rsidRDefault="009874C3">
      <w:pPr>
        <w:rPr>
          <w:sz w:val="14"/>
          <w:szCs w:val="14"/>
        </w:rPr>
      </w:pPr>
    </w:p>
    <w:p w14:paraId="06E8C7D8" w14:textId="77777777" w:rsidR="009874C3" w:rsidRPr="00DB053D" w:rsidRDefault="003215C1">
      <w:pPr>
        <w:spacing w:line="259" w:lineRule="auto"/>
        <w:ind w:firstLine="567"/>
        <w:jc w:val="both"/>
        <w:rPr>
          <w:rFonts w:ascii="Arial" w:eastAsia="SegoeUI" w:hAnsi="Arial" w:cs="Arial"/>
          <w:sz w:val="22"/>
        </w:rPr>
      </w:pPr>
      <w:r w:rsidRPr="00DB053D">
        <w:rPr>
          <w:rFonts w:ascii="Arial" w:eastAsia="SegoeUI" w:hAnsi="Arial" w:cs="Arial"/>
          <w:sz w:val="22"/>
        </w:rPr>
        <w:t>Žemės ūkio, miškininkystės ir žuvininkystės srityje Panevėžio rajone (2021 metų duomenimis) veikia 93 subjektai. Nekilnojamojo turto registro 2018 m. sausio 1 d. duomenimis, Panevėžio rajone buvo registruotas 881 žemės ūkio (fermų, ūkio, šiltnamių) paskirties pastatas, kurių bendras plotas sudarė 828 404 m</w:t>
      </w:r>
      <w:r w:rsidRPr="00DB053D">
        <w:rPr>
          <w:rFonts w:ascii="Arial" w:eastAsia="SegoeUI" w:hAnsi="Arial" w:cs="Arial"/>
          <w:sz w:val="22"/>
          <w:vertAlign w:val="superscript"/>
        </w:rPr>
        <w:t>2</w:t>
      </w:r>
      <w:r w:rsidRPr="00DB053D">
        <w:rPr>
          <w:rFonts w:ascii="Arial" w:eastAsia="SegoeUI" w:hAnsi="Arial" w:cs="Arial"/>
          <w:sz w:val="22"/>
        </w:rPr>
        <w:t xml:space="preserve">. </w:t>
      </w:r>
      <w:r w:rsidRPr="00DB053D">
        <w:rPr>
          <w:rFonts w:ascii="Arial" w:hAnsi="Arial"/>
          <w:sz w:val="22"/>
        </w:rPr>
        <w:t xml:space="preserve">Duomenys apie žemės ūkio paskirties pastatus pateikti </w:t>
      </w:r>
      <w:r w:rsidRPr="00DB053D">
        <w:rPr>
          <w:rFonts w:ascii="Arial" w:eastAsia="SegoeUI" w:hAnsi="Arial"/>
          <w:sz w:val="22"/>
        </w:rPr>
        <w:t xml:space="preserve">1.3.4.1. </w:t>
      </w:r>
      <w:r w:rsidRPr="00DB053D">
        <w:rPr>
          <w:rFonts w:ascii="Arial" w:hAnsi="Arial"/>
          <w:sz w:val="22"/>
        </w:rPr>
        <w:t xml:space="preserve">lentelėje. </w:t>
      </w:r>
    </w:p>
    <w:p w14:paraId="2B47566D" w14:textId="77777777" w:rsidR="009874C3" w:rsidRPr="00DB053D" w:rsidRDefault="009874C3">
      <w:pPr>
        <w:rPr>
          <w:sz w:val="14"/>
          <w:szCs w:val="14"/>
        </w:rPr>
      </w:pPr>
    </w:p>
    <w:p w14:paraId="6ACB6CD6" w14:textId="26C1BAD8" w:rsidR="009874C3" w:rsidRPr="00DB053D" w:rsidRDefault="003215C1">
      <w:pPr>
        <w:keepNext/>
        <w:keepLines/>
        <w:spacing w:line="259" w:lineRule="auto"/>
        <w:jc w:val="both"/>
        <w:outlineLvl w:val="4"/>
        <w:rPr>
          <w:rFonts w:ascii="Arial" w:eastAsia="SegoeUI" w:hAnsi="Arial"/>
          <w:b/>
          <w:color w:val="1E4BB0"/>
          <w:sz w:val="22"/>
          <w:szCs w:val="22"/>
        </w:rPr>
      </w:pPr>
      <w:r w:rsidRPr="00DB053D">
        <w:rPr>
          <w:rFonts w:ascii="Arial" w:eastAsia="SegoeUI" w:hAnsi="Arial"/>
          <w:b/>
          <w:color w:val="1E4BB0"/>
          <w:sz w:val="22"/>
          <w:szCs w:val="22"/>
        </w:rPr>
        <w:t>1.3.4.1. lentelė. Panevėžio rajono savivaldybėje įregistruoti žemės ūkio sektoriaus pastatai</w:t>
      </w:r>
    </w:p>
    <w:p w14:paraId="191B3466"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1838"/>
        <w:gridCol w:w="992"/>
        <w:gridCol w:w="2127"/>
        <w:gridCol w:w="1417"/>
        <w:gridCol w:w="1134"/>
        <w:gridCol w:w="1372"/>
        <w:gridCol w:w="1315"/>
      </w:tblGrid>
      <w:tr w:rsidR="009874C3" w:rsidRPr="00DB053D" w14:paraId="35950ED9" w14:textId="77777777">
        <w:trPr>
          <w:trHeight w:val="528"/>
        </w:trPr>
        <w:tc>
          <w:tcPr>
            <w:tcW w:w="4957" w:type="dxa"/>
            <w:gridSpan w:val="3"/>
            <w:shd w:val="clear" w:color="auto" w:fill="1E4BB0"/>
            <w:hideMark/>
          </w:tcPr>
          <w:p w14:paraId="43B5DAD6" w14:textId="77777777" w:rsidR="009874C3" w:rsidRPr="00DB053D" w:rsidRDefault="009874C3">
            <w:pPr>
              <w:ind w:firstLine="62"/>
              <w:jc w:val="center"/>
              <w:rPr>
                <w:rFonts w:ascii="Arial" w:hAnsi="Arial" w:cs="Arial"/>
                <w:color w:val="000000"/>
                <w:sz w:val="22"/>
                <w:lang w:eastAsia="lt-LT"/>
              </w:rPr>
            </w:pPr>
          </w:p>
        </w:tc>
        <w:tc>
          <w:tcPr>
            <w:tcW w:w="2551" w:type="dxa"/>
            <w:gridSpan w:val="2"/>
            <w:shd w:val="clear" w:color="auto" w:fill="1E4BB0"/>
            <w:vAlign w:val="center"/>
            <w:hideMark/>
          </w:tcPr>
          <w:p w14:paraId="32991CE8" w14:textId="77777777" w:rsidR="009874C3" w:rsidRPr="00DB053D" w:rsidRDefault="003215C1">
            <w:pPr>
              <w:jc w:val="center"/>
              <w:rPr>
                <w:rFonts w:ascii="Arial" w:hAnsi="Arial" w:cs="Arial"/>
                <w:color w:val="000000"/>
                <w:sz w:val="22"/>
                <w:lang w:eastAsia="lt-LT"/>
              </w:rPr>
            </w:pPr>
            <w:r w:rsidRPr="00DB053D">
              <w:rPr>
                <w:rFonts w:ascii="Arial" w:hAnsi="Arial" w:cs="Arial"/>
                <w:sz w:val="22"/>
                <w:lang w:eastAsia="lt-LT"/>
              </w:rPr>
              <w:t>Valstybės nuosavybė</w:t>
            </w:r>
          </w:p>
        </w:tc>
        <w:tc>
          <w:tcPr>
            <w:tcW w:w="2687" w:type="dxa"/>
            <w:gridSpan w:val="2"/>
            <w:shd w:val="clear" w:color="auto" w:fill="1E4BB0"/>
            <w:vAlign w:val="center"/>
            <w:hideMark/>
          </w:tcPr>
          <w:p w14:paraId="36F6CFF7" w14:textId="77777777" w:rsidR="009874C3" w:rsidRPr="00DB053D" w:rsidRDefault="003215C1">
            <w:pPr>
              <w:jc w:val="center"/>
              <w:rPr>
                <w:rFonts w:ascii="Arial" w:hAnsi="Arial" w:cs="Arial"/>
                <w:color w:val="000000"/>
                <w:sz w:val="22"/>
                <w:lang w:eastAsia="lt-LT"/>
              </w:rPr>
            </w:pPr>
            <w:r w:rsidRPr="00DB053D">
              <w:rPr>
                <w:rFonts w:ascii="Arial" w:hAnsi="Arial" w:cs="Arial"/>
                <w:sz w:val="22"/>
                <w:lang w:eastAsia="lt-LT"/>
              </w:rPr>
              <w:t>Savivaldybės nuosavybė</w:t>
            </w:r>
          </w:p>
        </w:tc>
      </w:tr>
      <w:tr w:rsidR="009874C3" w:rsidRPr="00DB053D" w14:paraId="272EBAE5" w14:textId="77777777">
        <w:trPr>
          <w:trHeight w:val="205"/>
        </w:trPr>
        <w:tc>
          <w:tcPr>
            <w:tcW w:w="1838" w:type="dxa"/>
            <w:hideMark/>
          </w:tcPr>
          <w:p w14:paraId="326765B0"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Pastato tipas</w:t>
            </w:r>
          </w:p>
        </w:tc>
        <w:tc>
          <w:tcPr>
            <w:tcW w:w="992" w:type="dxa"/>
            <w:hideMark/>
          </w:tcPr>
          <w:p w14:paraId="43B4D606"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2127" w:type="dxa"/>
            <w:hideMark/>
          </w:tcPr>
          <w:p w14:paraId="0B8369CB" w14:textId="77777777" w:rsidR="009874C3" w:rsidRPr="00DB053D" w:rsidRDefault="003215C1">
            <w:pPr>
              <w:jc w:val="center"/>
              <w:rPr>
                <w:rFonts w:ascii="Arial" w:hAnsi="Arial" w:cs="Arial"/>
                <w:color w:val="000000"/>
                <w:sz w:val="20"/>
                <w:lang w:eastAsia="lt-LT"/>
              </w:rPr>
            </w:pPr>
            <w:r w:rsidRPr="00DB053D">
              <w:rPr>
                <w:rFonts w:ascii="Arial" w:eastAsia="SegoeUI" w:hAnsi="Arial" w:cs="Arial"/>
                <w:color w:val="000000"/>
                <w:sz w:val="20"/>
                <w:lang w:eastAsia="lt-LT"/>
              </w:rPr>
              <w:t>Bendrasis plotas, m</w:t>
            </w:r>
            <w:r w:rsidRPr="00DB053D">
              <w:rPr>
                <w:rFonts w:ascii="Arial" w:eastAsia="SegoeUI" w:hAnsi="Arial" w:cs="Arial"/>
                <w:color w:val="000000"/>
                <w:sz w:val="20"/>
                <w:vertAlign w:val="superscript"/>
                <w:lang w:eastAsia="lt-LT"/>
              </w:rPr>
              <w:t>2</w:t>
            </w:r>
          </w:p>
        </w:tc>
        <w:tc>
          <w:tcPr>
            <w:tcW w:w="1417" w:type="dxa"/>
            <w:hideMark/>
          </w:tcPr>
          <w:p w14:paraId="4B7E3A68"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1134" w:type="dxa"/>
            <w:hideMark/>
          </w:tcPr>
          <w:p w14:paraId="44938152"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Plotas, m</w:t>
            </w:r>
            <w:r w:rsidRPr="00DB053D">
              <w:rPr>
                <w:rFonts w:ascii="Arial" w:hAnsi="Arial" w:cs="Arial"/>
                <w:color w:val="000000"/>
                <w:sz w:val="20"/>
                <w:vertAlign w:val="superscript"/>
                <w:lang w:eastAsia="lt-LT"/>
              </w:rPr>
              <w:t>2</w:t>
            </w:r>
          </w:p>
        </w:tc>
        <w:tc>
          <w:tcPr>
            <w:tcW w:w="1372" w:type="dxa"/>
            <w:hideMark/>
          </w:tcPr>
          <w:p w14:paraId="69D502F3"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0" w:type="auto"/>
            <w:hideMark/>
          </w:tcPr>
          <w:p w14:paraId="2BDF0E27"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Plotas, m</w:t>
            </w:r>
            <w:r w:rsidRPr="00DB053D">
              <w:rPr>
                <w:rFonts w:ascii="Arial" w:hAnsi="Arial" w:cs="Arial"/>
                <w:color w:val="000000"/>
                <w:sz w:val="20"/>
                <w:vertAlign w:val="superscript"/>
                <w:lang w:eastAsia="lt-LT"/>
              </w:rPr>
              <w:t>2</w:t>
            </w:r>
          </w:p>
        </w:tc>
      </w:tr>
      <w:tr w:rsidR="009874C3" w:rsidRPr="00DB053D" w14:paraId="2A6EE6CE" w14:textId="77777777">
        <w:trPr>
          <w:trHeight w:hRule="exact" w:val="557"/>
        </w:trPr>
        <w:tc>
          <w:tcPr>
            <w:tcW w:w="1838" w:type="dxa"/>
            <w:hideMark/>
          </w:tcPr>
          <w:p w14:paraId="46C4BD08" w14:textId="77777777" w:rsidR="009874C3" w:rsidRPr="00DB053D" w:rsidRDefault="003215C1">
            <w:pPr>
              <w:rPr>
                <w:rFonts w:ascii="Arial" w:hAnsi="Arial" w:cs="Arial"/>
                <w:sz w:val="20"/>
                <w:lang w:eastAsia="lt-LT"/>
              </w:rPr>
            </w:pPr>
            <w:r w:rsidRPr="00DB053D">
              <w:rPr>
                <w:rFonts w:ascii="Arial" w:hAnsi="Arial" w:cs="Arial"/>
                <w:sz w:val="20"/>
                <w:lang w:eastAsia="lt-LT"/>
              </w:rPr>
              <w:t>Žemės ūkio paskirties pastatai</w:t>
            </w:r>
          </w:p>
        </w:tc>
        <w:tc>
          <w:tcPr>
            <w:tcW w:w="992" w:type="dxa"/>
            <w:vAlign w:val="center"/>
            <w:hideMark/>
          </w:tcPr>
          <w:p w14:paraId="0494AD95" w14:textId="77777777" w:rsidR="009874C3" w:rsidRPr="00DB053D" w:rsidRDefault="003215C1">
            <w:pPr>
              <w:jc w:val="center"/>
              <w:rPr>
                <w:rFonts w:ascii="Arial" w:hAnsi="Arial" w:cs="Arial"/>
                <w:color w:val="000000"/>
                <w:sz w:val="20"/>
                <w:lang w:eastAsia="lt-LT"/>
              </w:rPr>
            </w:pPr>
            <w:r w:rsidRPr="00DB053D">
              <w:rPr>
                <w:rFonts w:ascii="Arial" w:hAnsi="Arial"/>
                <w:sz w:val="20"/>
              </w:rPr>
              <w:t>881</w:t>
            </w:r>
          </w:p>
        </w:tc>
        <w:tc>
          <w:tcPr>
            <w:tcW w:w="2127" w:type="dxa"/>
            <w:vAlign w:val="center"/>
            <w:hideMark/>
          </w:tcPr>
          <w:p w14:paraId="56D3E027" w14:textId="77777777" w:rsidR="009874C3" w:rsidRPr="00DB053D" w:rsidRDefault="003215C1">
            <w:pPr>
              <w:jc w:val="center"/>
              <w:rPr>
                <w:rFonts w:ascii="Arial" w:hAnsi="Arial" w:cs="Arial"/>
                <w:color w:val="000000"/>
                <w:sz w:val="20"/>
                <w:lang w:eastAsia="lt-LT"/>
              </w:rPr>
            </w:pPr>
            <w:r w:rsidRPr="00DB053D">
              <w:rPr>
                <w:rFonts w:ascii="Arial" w:hAnsi="Arial"/>
                <w:sz w:val="20"/>
              </w:rPr>
              <w:t>828 404</w:t>
            </w:r>
          </w:p>
        </w:tc>
        <w:tc>
          <w:tcPr>
            <w:tcW w:w="1417" w:type="dxa"/>
            <w:vAlign w:val="center"/>
            <w:hideMark/>
          </w:tcPr>
          <w:p w14:paraId="194B2CC2" w14:textId="77777777" w:rsidR="009874C3" w:rsidRPr="00DB053D" w:rsidRDefault="003215C1">
            <w:pPr>
              <w:jc w:val="center"/>
              <w:rPr>
                <w:rFonts w:ascii="Arial" w:hAnsi="Arial" w:cs="Arial"/>
                <w:color w:val="000000"/>
                <w:sz w:val="20"/>
                <w:lang w:eastAsia="lt-LT"/>
              </w:rPr>
            </w:pPr>
            <w:r w:rsidRPr="00DB053D">
              <w:rPr>
                <w:rFonts w:ascii="Arial" w:hAnsi="Arial"/>
                <w:sz w:val="20"/>
              </w:rPr>
              <w:t>12</w:t>
            </w:r>
          </w:p>
        </w:tc>
        <w:tc>
          <w:tcPr>
            <w:tcW w:w="1134" w:type="dxa"/>
            <w:vAlign w:val="center"/>
            <w:hideMark/>
          </w:tcPr>
          <w:p w14:paraId="7400DA3A" w14:textId="77777777" w:rsidR="009874C3" w:rsidRPr="00DB053D" w:rsidRDefault="003215C1">
            <w:pPr>
              <w:jc w:val="center"/>
              <w:rPr>
                <w:rFonts w:ascii="Arial" w:hAnsi="Arial" w:cs="Arial"/>
                <w:color w:val="000000"/>
                <w:sz w:val="20"/>
                <w:lang w:eastAsia="lt-LT"/>
              </w:rPr>
            </w:pPr>
            <w:r w:rsidRPr="00DB053D">
              <w:rPr>
                <w:rFonts w:ascii="Arial" w:hAnsi="Arial"/>
                <w:sz w:val="20"/>
              </w:rPr>
              <w:t>2 644</w:t>
            </w:r>
          </w:p>
        </w:tc>
        <w:tc>
          <w:tcPr>
            <w:tcW w:w="1372" w:type="dxa"/>
            <w:vAlign w:val="center"/>
            <w:hideMark/>
          </w:tcPr>
          <w:p w14:paraId="5FC0D569" w14:textId="77777777" w:rsidR="009874C3" w:rsidRPr="00DB053D" w:rsidRDefault="003215C1">
            <w:pPr>
              <w:jc w:val="center"/>
              <w:rPr>
                <w:rFonts w:ascii="Arial" w:hAnsi="Arial" w:cs="Arial"/>
                <w:color w:val="000000"/>
                <w:sz w:val="20"/>
                <w:lang w:eastAsia="lt-LT"/>
              </w:rPr>
            </w:pPr>
            <w:r w:rsidRPr="00DB053D">
              <w:rPr>
                <w:rFonts w:ascii="Arial" w:hAnsi="Arial"/>
                <w:sz w:val="20"/>
              </w:rPr>
              <w:t>5</w:t>
            </w:r>
          </w:p>
        </w:tc>
        <w:tc>
          <w:tcPr>
            <w:tcW w:w="0" w:type="auto"/>
            <w:vAlign w:val="center"/>
            <w:hideMark/>
          </w:tcPr>
          <w:p w14:paraId="03C7FE2E" w14:textId="77777777" w:rsidR="009874C3" w:rsidRPr="00DB053D" w:rsidRDefault="003215C1">
            <w:pPr>
              <w:jc w:val="center"/>
              <w:rPr>
                <w:rFonts w:ascii="Arial" w:hAnsi="Arial" w:cs="Arial"/>
                <w:color w:val="000000"/>
                <w:sz w:val="20"/>
                <w:lang w:eastAsia="lt-LT"/>
              </w:rPr>
            </w:pPr>
            <w:r w:rsidRPr="00DB053D">
              <w:rPr>
                <w:rFonts w:ascii="Arial" w:hAnsi="Arial"/>
                <w:sz w:val="20"/>
              </w:rPr>
              <w:t>2 141</w:t>
            </w:r>
          </w:p>
        </w:tc>
      </w:tr>
    </w:tbl>
    <w:p w14:paraId="7B993A3C"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405C01FD" w14:textId="77777777" w:rsidR="009874C3" w:rsidRPr="00DB053D" w:rsidRDefault="009874C3">
      <w:pPr>
        <w:rPr>
          <w:sz w:val="14"/>
          <w:szCs w:val="14"/>
        </w:rPr>
      </w:pPr>
    </w:p>
    <w:p w14:paraId="24C519DC"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1.3.5. Pramonės ir statybos sektorius</w:t>
      </w:r>
    </w:p>
    <w:p w14:paraId="387DC352" w14:textId="77777777" w:rsidR="009874C3" w:rsidRPr="00DB053D" w:rsidRDefault="009874C3">
      <w:pPr>
        <w:rPr>
          <w:sz w:val="14"/>
          <w:szCs w:val="14"/>
        </w:rPr>
      </w:pPr>
    </w:p>
    <w:p w14:paraId="4BBAF5AF" w14:textId="77777777" w:rsidR="009874C3" w:rsidRPr="00DB053D" w:rsidRDefault="003215C1">
      <w:pPr>
        <w:spacing w:line="259" w:lineRule="auto"/>
        <w:ind w:firstLine="567"/>
        <w:jc w:val="both"/>
        <w:rPr>
          <w:rFonts w:ascii="Arial" w:eastAsia="SegoeUI" w:hAnsi="Arial" w:cs="Arial"/>
          <w:sz w:val="22"/>
        </w:rPr>
      </w:pPr>
      <w:r w:rsidRPr="00DB053D">
        <w:rPr>
          <w:rFonts w:ascii="Arial" w:hAnsi="Arial"/>
          <w:sz w:val="22"/>
        </w:rPr>
        <w:t xml:space="preserve">Pramonės sektoriui priskiriamos įmonės, pagal tarptautinę energetikos metodologiją priklausančios šioms EVRK 2 red. veiklos rūšims (išskyrus veiklos rūšis, priklausančias energetikos sektoriui): 1) kasyba ir karjerų eksploatavimas; 2) apdirbamoji gamyba. Pagal AIE planų rengimo metodiką prie pramonės sektoriaus priskiriamas ir statybos sektorius. Atsižvelgiant į tokį suskirstymą, Panevėžio rajono savivaldybėje 2021 m. pradžioje veikė 94 statybos įmonės ir sudarė 7,73 proc. visų Panevėžio rajono </w:t>
      </w:r>
      <w:r w:rsidRPr="00DB053D">
        <w:rPr>
          <w:rFonts w:ascii="Arial" w:hAnsi="Arial"/>
          <w:sz w:val="22"/>
        </w:rPr>
        <w:lastRenderedPageBreak/>
        <w:t xml:space="preserve">savivaldybėje veikiančių ūkio subjektų. Taip pat veikė 146 pramonės įmonės. Taigi, bendrai pagal AIE rengimo metodiką Panevėžio rajono savivaldybėje veikė 240 pramonės sektoriaus įmonių (žr. </w:t>
      </w:r>
      <w:r w:rsidRPr="00DB053D">
        <w:rPr>
          <w:rFonts w:ascii="Arial" w:eastAsia="SegoeUI" w:hAnsi="Arial"/>
          <w:sz w:val="22"/>
        </w:rPr>
        <w:t>1.3.5.1.</w:t>
      </w:r>
      <w:r w:rsidRPr="00DB053D">
        <w:rPr>
          <w:rFonts w:ascii="Arial" w:hAnsi="Arial"/>
          <w:sz w:val="22"/>
        </w:rPr>
        <w:t xml:space="preserve"> lentelę). </w:t>
      </w:r>
      <w:r w:rsidRPr="00DB053D">
        <w:rPr>
          <w:rFonts w:ascii="Arial" w:eastAsia="SegoeUI" w:hAnsi="Arial" w:cs="Arial"/>
          <w:sz w:val="22"/>
        </w:rPr>
        <w:t xml:space="preserve">Statistikos departamento duomenimis 2021 metų pradžioje Panevėžio rajono savivaldybėje pagal skirtingas ekonomines veiklos rūšis veiklą vykdė 1 216 ūkio subjektų. </w:t>
      </w:r>
    </w:p>
    <w:p w14:paraId="5E700CB2" w14:textId="77777777" w:rsidR="009874C3" w:rsidRPr="00DB053D" w:rsidRDefault="009874C3">
      <w:pPr>
        <w:rPr>
          <w:sz w:val="14"/>
          <w:szCs w:val="14"/>
        </w:rPr>
      </w:pPr>
    </w:p>
    <w:p w14:paraId="35FA2CC9"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color w:val="1E4BB0"/>
          <w:sz w:val="22"/>
          <w:szCs w:val="22"/>
        </w:rPr>
        <w:t>1.3.5.1. lentelė. Pramonės ir statybos sektoriaus įmonių skaičiaus kaita Panevėžio rajono savivaldybėje 2016–2021 m.</w:t>
      </w:r>
    </w:p>
    <w:p w14:paraId="5994F83B"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3151"/>
        <w:gridCol w:w="706"/>
        <w:gridCol w:w="706"/>
        <w:gridCol w:w="706"/>
        <w:gridCol w:w="706"/>
        <w:gridCol w:w="706"/>
      </w:tblGrid>
      <w:tr w:rsidR="009874C3" w:rsidRPr="00DB053D" w14:paraId="44EA896D" w14:textId="77777777">
        <w:trPr>
          <w:trHeight w:hRule="exact" w:val="284"/>
          <w:jc w:val="center"/>
        </w:trPr>
        <w:tc>
          <w:tcPr>
            <w:tcW w:w="0" w:type="auto"/>
            <w:shd w:val="clear" w:color="auto" w:fill="1E4BB0"/>
            <w:hideMark/>
          </w:tcPr>
          <w:p w14:paraId="4303C7C6" w14:textId="77777777" w:rsidR="009874C3" w:rsidRPr="00DB053D" w:rsidRDefault="009874C3">
            <w:pPr>
              <w:spacing w:line="259" w:lineRule="auto"/>
              <w:ind w:firstLine="62"/>
              <w:rPr>
                <w:rFonts w:ascii="Arial" w:hAnsi="Arial" w:cs="Arial"/>
                <w:sz w:val="22"/>
                <w:lang w:eastAsia="lt-LT"/>
              </w:rPr>
            </w:pPr>
          </w:p>
        </w:tc>
        <w:tc>
          <w:tcPr>
            <w:tcW w:w="0" w:type="auto"/>
            <w:shd w:val="clear" w:color="auto" w:fill="1E4BB0"/>
            <w:hideMark/>
          </w:tcPr>
          <w:p w14:paraId="0313D6B1" w14:textId="77777777" w:rsidR="009874C3" w:rsidRPr="00DB053D" w:rsidRDefault="003215C1">
            <w:pPr>
              <w:spacing w:line="259" w:lineRule="auto"/>
              <w:jc w:val="center"/>
              <w:rPr>
                <w:rFonts w:ascii="Arial" w:hAnsi="Arial" w:cs="Arial"/>
                <w:sz w:val="22"/>
                <w:lang w:eastAsia="lt-LT"/>
              </w:rPr>
            </w:pPr>
            <w:r w:rsidRPr="00DB053D">
              <w:rPr>
                <w:rFonts w:ascii="Arial" w:hAnsi="Arial" w:cs="Arial"/>
                <w:sz w:val="22"/>
                <w:lang w:eastAsia="lt-LT"/>
              </w:rPr>
              <w:t>2017</w:t>
            </w:r>
          </w:p>
        </w:tc>
        <w:tc>
          <w:tcPr>
            <w:tcW w:w="0" w:type="auto"/>
            <w:shd w:val="clear" w:color="auto" w:fill="1E4BB0"/>
            <w:hideMark/>
          </w:tcPr>
          <w:p w14:paraId="2B1FFD06" w14:textId="77777777" w:rsidR="009874C3" w:rsidRPr="00DB053D" w:rsidRDefault="003215C1">
            <w:pPr>
              <w:spacing w:line="259" w:lineRule="auto"/>
              <w:jc w:val="center"/>
              <w:rPr>
                <w:rFonts w:ascii="Arial" w:hAnsi="Arial" w:cs="Arial"/>
                <w:sz w:val="22"/>
                <w:lang w:eastAsia="lt-LT"/>
              </w:rPr>
            </w:pPr>
            <w:r w:rsidRPr="00DB053D">
              <w:rPr>
                <w:rFonts w:ascii="Arial" w:hAnsi="Arial" w:cs="Arial"/>
                <w:sz w:val="22"/>
                <w:lang w:eastAsia="lt-LT"/>
              </w:rPr>
              <w:t>2018</w:t>
            </w:r>
          </w:p>
        </w:tc>
        <w:tc>
          <w:tcPr>
            <w:tcW w:w="0" w:type="auto"/>
            <w:shd w:val="clear" w:color="auto" w:fill="1E4BB0"/>
            <w:hideMark/>
          </w:tcPr>
          <w:p w14:paraId="053A95EB" w14:textId="77777777" w:rsidR="009874C3" w:rsidRPr="00DB053D" w:rsidRDefault="003215C1">
            <w:pPr>
              <w:spacing w:line="259" w:lineRule="auto"/>
              <w:jc w:val="center"/>
              <w:rPr>
                <w:rFonts w:ascii="Arial" w:hAnsi="Arial" w:cs="Arial"/>
                <w:sz w:val="22"/>
                <w:lang w:eastAsia="lt-LT"/>
              </w:rPr>
            </w:pPr>
            <w:r w:rsidRPr="00DB053D">
              <w:rPr>
                <w:rFonts w:ascii="Arial" w:hAnsi="Arial" w:cs="Arial"/>
                <w:sz w:val="22"/>
                <w:lang w:eastAsia="lt-LT"/>
              </w:rPr>
              <w:t>2019</w:t>
            </w:r>
          </w:p>
        </w:tc>
        <w:tc>
          <w:tcPr>
            <w:tcW w:w="0" w:type="auto"/>
            <w:shd w:val="clear" w:color="auto" w:fill="1E4BB0"/>
            <w:hideMark/>
          </w:tcPr>
          <w:p w14:paraId="33960E78" w14:textId="77777777" w:rsidR="009874C3" w:rsidRPr="00DB053D" w:rsidRDefault="003215C1">
            <w:pPr>
              <w:spacing w:line="259" w:lineRule="auto"/>
              <w:jc w:val="center"/>
              <w:rPr>
                <w:rFonts w:ascii="Arial" w:hAnsi="Arial" w:cs="Arial"/>
                <w:sz w:val="22"/>
                <w:lang w:eastAsia="lt-LT"/>
              </w:rPr>
            </w:pPr>
            <w:r w:rsidRPr="00DB053D">
              <w:rPr>
                <w:rFonts w:ascii="Arial" w:hAnsi="Arial" w:cs="Arial"/>
                <w:sz w:val="22"/>
                <w:lang w:eastAsia="lt-LT"/>
              </w:rPr>
              <w:t>2020</w:t>
            </w:r>
          </w:p>
        </w:tc>
        <w:tc>
          <w:tcPr>
            <w:tcW w:w="0" w:type="auto"/>
            <w:shd w:val="clear" w:color="auto" w:fill="1E4BB0"/>
            <w:hideMark/>
          </w:tcPr>
          <w:p w14:paraId="1EB5F0FB" w14:textId="77777777" w:rsidR="009874C3" w:rsidRPr="00DB053D" w:rsidRDefault="003215C1">
            <w:pPr>
              <w:spacing w:line="259" w:lineRule="auto"/>
              <w:jc w:val="center"/>
              <w:rPr>
                <w:rFonts w:ascii="Arial" w:hAnsi="Arial" w:cs="Arial"/>
                <w:sz w:val="22"/>
                <w:lang w:eastAsia="lt-LT"/>
              </w:rPr>
            </w:pPr>
            <w:r w:rsidRPr="00DB053D">
              <w:rPr>
                <w:rFonts w:ascii="Arial" w:hAnsi="Arial" w:cs="Arial"/>
                <w:sz w:val="22"/>
                <w:lang w:eastAsia="lt-LT"/>
              </w:rPr>
              <w:t>2021</w:t>
            </w:r>
          </w:p>
        </w:tc>
      </w:tr>
      <w:tr w:rsidR="009874C3" w:rsidRPr="00DB053D" w14:paraId="1FCC9903" w14:textId="77777777">
        <w:trPr>
          <w:trHeight w:hRule="exact" w:val="284"/>
          <w:jc w:val="center"/>
        </w:trPr>
        <w:tc>
          <w:tcPr>
            <w:tcW w:w="0" w:type="auto"/>
            <w:hideMark/>
          </w:tcPr>
          <w:p w14:paraId="74A6F5EF" w14:textId="77777777" w:rsidR="009874C3" w:rsidRPr="00DB053D" w:rsidRDefault="003215C1">
            <w:pPr>
              <w:spacing w:line="259" w:lineRule="auto"/>
              <w:rPr>
                <w:rFonts w:ascii="Arial" w:hAnsi="Arial" w:cs="Arial"/>
                <w:sz w:val="20"/>
                <w:lang w:eastAsia="lt-LT"/>
              </w:rPr>
            </w:pPr>
            <w:r w:rsidRPr="00DB053D">
              <w:rPr>
                <w:rFonts w:ascii="Arial" w:hAnsi="Arial" w:cs="Arial"/>
                <w:sz w:val="20"/>
                <w:lang w:eastAsia="lt-LT"/>
              </w:rPr>
              <w:t>Kasyba ir karjerų eksploatavimas</w:t>
            </w:r>
          </w:p>
        </w:tc>
        <w:tc>
          <w:tcPr>
            <w:tcW w:w="0" w:type="auto"/>
          </w:tcPr>
          <w:p w14:paraId="4435BBC6"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1</w:t>
            </w:r>
          </w:p>
        </w:tc>
        <w:tc>
          <w:tcPr>
            <w:tcW w:w="0" w:type="auto"/>
          </w:tcPr>
          <w:p w14:paraId="5C716EC6"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1</w:t>
            </w:r>
          </w:p>
        </w:tc>
        <w:tc>
          <w:tcPr>
            <w:tcW w:w="0" w:type="auto"/>
          </w:tcPr>
          <w:p w14:paraId="06B38597"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1</w:t>
            </w:r>
          </w:p>
        </w:tc>
        <w:tc>
          <w:tcPr>
            <w:tcW w:w="0" w:type="auto"/>
          </w:tcPr>
          <w:p w14:paraId="3018954C"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1</w:t>
            </w:r>
          </w:p>
        </w:tc>
        <w:tc>
          <w:tcPr>
            <w:tcW w:w="0" w:type="auto"/>
          </w:tcPr>
          <w:p w14:paraId="3A245B3A"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1</w:t>
            </w:r>
          </w:p>
        </w:tc>
      </w:tr>
      <w:tr w:rsidR="009874C3" w:rsidRPr="00DB053D" w14:paraId="4842037B" w14:textId="77777777">
        <w:trPr>
          <w:trHeight w:hRule="exact" w:val="284"/>
          <w:jc w:val="center"/>
        </w:trPr>
        <w:tc>
          <w:tcPr>
            <w:tcW w:w="0" w:type="auto"/>
            <w:hideMark/>
          </w:tcPr>
          <w:p w14:paraId="0716D2DF" w14:textId="77777777" w:rsidR="009874C3" w:rsidRPr="00DB053D" w:rsidRDefault="003215C1">
            <w:pPr>
              <w:spacing w:line="259" w:lineRule="auto"/>
              <w:rPr>
                <w:rFonts w:ascii="Arial" w:hAnsi="Arial" w:cs="Arial"/>
                <w:sz w:val="20"/>
                <w:lang w:eastAsia="lt-LT"/>
              </w:rPr>
            </w:pPr>
            <w:r w:rsidRPr="00DB053D">
              <w:rPr>
                <w:rFonts w:ascii="Arial" w:hAnsi="Arial" w:cs="Arial"/>
                <w:sz w:val="20"/>
                <w:lang w:eastAsia="lt-LT"/>
              </w:rPr>
              <w:t>Apdirbamoji gamyba</w:t>
            </w:r>
          </w:p>
        </w:tc>
        <w:tc>
          <w:tcPr>
            <w:tcW w:w="0" w:type="auto"/>
            <w:vAlign w:val="center"/>
          </w:tcPr>
          <w:p w14:paraId="11A47321"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127</w:t>
            </w:r>
          </w:p>
        </w:tc>
        <w:tc>
          <w:tcPr>
            <w:tcW w:w="0" w:type="auto"/>
            <w:vAlign w:val="center"/>
          </w:tcPr>
          <w:p w14:paraId="6CE182B7"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131</w:t>
            </w:r>
          </w:p>
        </w:tc>
        <w:tc>
          <w:tcPr>
            <w:tcW w:w="0" w:type="auto"/>
            <w:vAlign w:val="center"/>
          </w:tcPr>
          <w:p w14:paraId="22609C7F"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131</w:t>
            </w:r>
          </w:p>
        </w:tc>
        <w:tc>
          <w:tcPr>
            <w:tcW w:w="0" w:type="auto"/>
            <w:vAlign w:val="center"/>
          </w:tcPr>
          <w:p w14:paraId="6F606AE8"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143</w:t>
            </w:r>
          </w:p>
        </w:tc>
        <w:tc>
          <w:tcPr>
            <w:tcW w:w="0" w:type="auto"/>
            <w:vAlign w:val="center"/>
          </w:tcPr>
          <w:p w14:paraId="60F23E04"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145</w:t>
            </w:r>
          </w:p>
        </w:tc>
      </w:tr>
      <w:tr w:rsidR="009874C3" w:rsidRPr="00DB053D" w14:paraId="2C1BA31A" w14:textId="77777777">
        <w:trPr>
          <w:trHeight w:hRule="exact" w:val="284"/>
          <w:jc w:val="center"/>
        </w:trPr>
        <w:tc>
          <w:tcPr>
            <w:tcW w:w="0" w:type="auto"/>
            <w:hideMark/>
          </w:tcPr>
          <w:p w14:paraId="278C7255" w14:textId="77777777" w:rsidR="009874C3" w:rsidRPr="00DB053D" w:rsidRDefault="003215C1">
            <w:pPr>
              <w:spacing w:line="259" w:lineRule="auto"/>
              <w:rPr>
                <w:rFonts w:ascii="Arial" w:hAnsi="Arial" w:cs="Arial"/>
                <w:sz w:val="20"/>
                <w:lang w:eastAsia="lt-LT"/>
              </w:rPr>
            </w:pPr>
            <w:r w:rsidRPr="00DB053D">
              <w:rPr>
                <w:rFonts w:ascii="Arial" w:hAnsi="Arial" w:cs="Arial"/>
                <w:sz w:val="20"/>
                <w:lang w:eastAsia="lt-LT"/>
              </w:rPr>
              <w:t>Statyba</w:t>
            </w:r>
          </w:p>
        </w:tc>
        <w:tc>
          <w:tcPr>
            <w:tcW w:w="0" w:type="auto"/>
            <w:vAlign w:val="center"/>
          </w:tcPr>
          <w:p w14:paraId="520AE8E4"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65</w:t>
            </w:r>
          </w:p>
        </w:tc>
        <w:tc>
          <w:tcPr>
            <w:tcW w:w="0" w:type="auto"/>
            <w:vAlign w:val="center"/>
          </w:tcPr>
          <w:p w14:paraId="07954DA5"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76</w:t>
            </w:r>
          </w:p>
        </w:tc>
        <w:tc>
          <w:tcPr>
            <w:tcW w:w="0" w:type="auto"/>
            <w:vAlign w:val="center"/>
          </w:tcPr>
          <w:p w14:paraId="05D06C1E"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87</w:t>
            </w:r>
          </w:p>
        </w:tc>
        <w:tc>
          <w:tcPr>
            <w:tcW w:w="0" w:type="auto"/>
            <w:vAlign w:val="center"/>
          </w:tcPr>
          <w:p w14:paraId="27D05EB7"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92</w:t>
            </w:r>
          </w:p>
        </w:tc>
        <w:tc>
          <w:tcPr>
            <w:tcW w:w="0" w:type="auto"/>
            <w:vAlign w:val="center"/>
          </w:tcPr>
          <w:p w14:paraId="7FCE6593" w14:textId="77777777" w:rsidR="009874C3" w:rsidRPr="00DB053D" w:rsidRDefault="003215C1">
            <w:pPr>
              <w:spacing w:line="259" w:lineRule="auto"/>
              <w:jc w:val="center"/>
              <w:rPr>
                <w:rFonts w:ascii="Arial" w:hAnsi="Arial" w:cs="Arial"/>
                <w:sz w:val="20"/>
                <w:lang w:eastAsia="lt-LT"/>
              </w:rPr>
            </w:pPr>
            <w:r w:rsidRPr="00DB053D">
              <w:rPr>
                <w:rFonts w:ascii="Arial" w:hAnsi="Arial"/>
                <w:sz w:val="20"/>
              </w:rPr>
              <w:t>94</w:t>
            </w:r>
          </w:p>
        </w:tc>
      </w:tr>
      <w:tr w:rsidR="009874C3" w:rsidRPr="00DB053D" w14:paraId="001B4A32" w14:textId="77777777">
        <w:trPr>
          <w:trHeight w:hRule="exact" w:val="284"/>
          <w:jc w:val="center"/>
        </w:trPr>
        <w:tc>
          <w:tcPr>
            <w:tcW w:w="0" w:type="auto"/>
            <w:hideMark/>
          </w:tcPr>
          <w:p w14:paraId="3B4CE919" w14:textId="77777777" w:rsidR="009874C3" w:rsidRPr="00DB053D" w:rsidRDefault="003215C1">
            <w:pPr>
              <w:spacing w:line="259" w:lineRule="auto"/>
              <w:rPr>
                <w:rFonts w:ascii="Arial" w:hAnsi="Arial" w:cs="Arial"/>
                <w:sz w:val="20"/>
                <w:lang w:eastAsia="lt-LT"/>
              </w:rPr>
            </w:pPr>
            <w:r w:rsidRPr="00DB053D">
              <w:rPr>
                <w:rFonts w:ascii="Arial" w:hAnsi="Arial" w:cs="Arial"/>
                <w:sz w:val="20"/>
                <w:lang w:eastAsia="lt-LT"/>
              </w:rPr>
              <w:t>Viso</w:t>
            </w:r>
          </w:p>
        </w:tc>
        <w:tc>
          <w:tcPr>
            <w:tcW w:w="0" w:type="auto"/>
            <w:noWrap/>
          </w:tcPr>
          <w:p w14:paraId="109736F5"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193</w:t>
            </w:r>
          </w:p>
        </w:tc>
        <w:tc>
          <w:tcPr>
            <w:tcW w:w="0" w:type="auto"/>
            <w:noWrap/>
          </w:tcPr>
          <w:p w14:paraId="14240470"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208</w:t>
            </w:r>
          </w:p>
        </w:tc>
        <w:tc>
          <w:tcPr>
            <w:tcW w:w="0" w:type="auto"/>
            <w:noWrap/>
          </w:tcPr>
          <w:p w14:paraId="44CAEF57"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219</w:t>
            </w:r>
          </w:p>
        </w:tc>
        <w:tc>
          <w:tcPr>
            <w:tcW w:w="0" w:type="auto"/>
            <w:noWrap/>
          </w:tcPr>
          <w:p w14:paraId="384CAE5A"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236</w:t>
            </w:r>
          </w:p>
        </w:tc>
        <w:tc>
          <w:tcPr>
            <w:tcW w:w="0" w:type="auto"/>
            <w:noWrap/>
          </w:tcPr>
          <w:p w14:paraId="70C9930D" w14:textId="77777777" w:rsidR="009874C3" w:rsidRPr="00DB053D" w:rsidRDefault="003215C1">
            <w:pPr>
              <w:spacing w:line="259" w:lineRule="auto"/>
              <w:jc w:val="center"/>
              <w:rPr>
                <w:rFonts w:ascii="Arial" w:hAnsi="Arial" w:cs="Arial"/>
                <w:sz w:val="20"/>
                <w:lang w:eastAsia="lt-LT"/>
              </w:rPr>
            </w:pPr>
            <w:r w:rsidRPr="00DB053D">
              <w:rPr>
                <w:rFonts w:ascii="Arial" w:hAnsi="Arial" w:cs="Arial"/>
                <w:sz w:val="20"/>
                <w:lang w:eastAsia="lt-LT"/>
              </w:rPr>
              <w:t>240</w:t>
            </w:r>
          </w:p>
        </w:tc>
      </w:tr>
    </w:tbl>
    <w:p w14:paraId="31FA0601"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Lietuvos statistikos departamento duomenys</w:t>
      </w:r>
    </w:p>
    <w:p w14:paraId="5FC523CA" w14:textId="77777777" w:rsidR="009874C3" w:rsidRPr="00DB053D" w:rsidRDefault="009874C3">
      <w:pPr>
        <w:rPr>
          <w:sz w:val="14"/>
          <w:szCs w:val="14"/>
        </w:rPr>
      </w:pPr>
    </w:p>
    <w:p w14:paraId="305BA171" w14:textId="77777777" w:rsidR="009874C3" w:rsidRPr="00DB053D" w:rsidRDefault="003215C1">
      <w:pPr>
        <w:spacing w:line="259" w:lineRule="auto"/>
        <w:ind w:firstLine="567"/>
        <w:jc w:val="both"/>
        <w:rPr>
          <w:rFonts w:ascii="Arial" w:hAnsi="Arial"/>
          <w:sz w:val="22"/>
        </w:rPr>
      </w:pPr>
      <w:r w:rsidRPr="00DB053D">
        <w:rPr>
          <w:rFonts w:ascii="Arial" w:hAnsi="Arial" w:cs="Arial"/>
          <w:sz w:val="22"/>
        </w:rPr>
        <w:t>Panevėžio</w:t>
      </w:r>
      <w:r w:rsidRPr="00DB053D">
        <w:rPr>
          <w:rFonts w:ascii="Arial" w:hAnsi="Arial"/>
          <w:sz w:val="22"/>
        </w:rPr>
        <w:t xml:space="preserve"> rajono savivaldybėje 2021 m. daugiausiai veikiančių ūkio subjektų pagal ekonominės veiklos rūšių klasifikatorių (EVRK) veikė didmeninės ir mažmeninės prekybos bei variklinių transporto ir motociklų remonto veiklose. Nemaža dalis veikiančių ūkio subjektų </w:t>
      </w:r>
      <w:r w:rsidRPr="00DB053D">
        <w:rPr>
          <w:rFonts w:ascii="Arial" w:hAnsi="Arial" w:cs="Arial"/>
          <w:sz w:val="22"/>
        </w:rPr>
        <w:t>Panevėžio</w:t>
      </w:r>
      <w:r w:rsidRPr="00DB053D">
        <w:rPr>
          <w:rFonts w:ascii="Arial" w:hAnsi="Arial"/>
          <w:sz w:val="22"/>
        </w:rPr>
        <w:t xml:space="preserve"> rajone užsiėmė apdirbamąja gamyba, kas dešimtas ūkio subjektas vertėsi transporto ir saugojimo veikla. Lyginant visų Panevėžio apskrities savivaldybių duomenis, Panevėžio rajono savivaldybė pasižymi antru didžiausiu veikiančių ūkio subjektų skaičiumi ir ją lenkia tik Panevėžio miesto savivaldybė.</w:t>
      </w:r>
    </w:p>
    <w:p w14:paraId="464D29CB" w14:textId="77777777" w:rsidR="009874C3" w:rsidRPr="00DB053D" w:rsidRDefault="009874C3">
      <w:pPr>
        <w:rPr>
          <w:sz w:val="14"/>
          <w:szCs w:val="14"/>
        </w:rPr>
      </w:pPr>
    </w:p>
    <w:p w14:paraId="19491E00" w14:textId="77777777" w:rsidR="009874C3" w:rsidRPr="00DB053D" w:rsidRDefault="003215C1">
      <w:pPr>
        <w:spacing w:line="259" w:lineRule="auto"/>
        <w:ind w:firstLine="567"/>
        <w:jc w:val="both"/>
        <w:rPr>
          <w:rFonts w:ascii="Arial" w:hAnsi="Arial"/>
          <w:sz w:val="22"/>
        </w:rPr>
      </w:pPr>
      <w:r w:rsidRPr="00DB053D">
        <w:rPr>
          <w:rFonts w:ascii="Arial" w:hAnsi="Arial"/>
          <w:sz w:val="22"/>
        </w:rPr>
        <w:t>Remiantis VĮ Registrų centro duomenimis, 2018 m. pradžioje Panevėžio rajono savivaldybėje buvo registruoti 1 232 gamybos, pramonės, sandėliavimo, transporto ir garažų paskirties pastatai (730 209 m</w:t>
      </w:r>
      <w:r w:rsidRPr="00DB053D">
        <w:rPr>
          <w:rFonts w:ascii="Arial" w:hAnsi="Arial"/>
          <w:sz w:val="22"/>
          <w:vertAlign w:val="superscript"/>
        </w:rPr>
        <w:t>2</w:t>
      </w:r>
      <w:r w:rsidRPr="00DB053D">
        <w:rPr>
          <w:rFonts w:ascii="Arial" w:hAnsi="Arial"/>
          <w:sz w:val="22"/>
        </w:rPr>
        <w:t>), iš kurių 56 nuosavybės teise priklausė valstybei, 22 pastatai – savivaldybei (žr. 1.3.5.2. lentelę).</w:t>
      </w:r>
    </w:p>
    <w:p w14:paraId="2510A3E5" w14:textId="77777777" w:rsidR="009874C3" w:rsidRPr="00DB053D" w:rsidRDefault="009874C3">
      <w:pPr>
        <w:rPr>
          <w:sz w:val="14"/>
          <w:szCs w:val="14"/>
        </w:rPr>
      </w:pPr>
    </w:p>
    <w:p w14:paraId="2F1F47FF"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eastAsia="SegoeUI" w:hAnsi="Arial"/>
          <w:b/>
          <w:color w:val="1E4BB0"/>
          <w:sz w:val="22"/>
          <w:szCs w:val="22"/>
        </w:rPr>
        <w:t xml:space="preserve">1.3.5.2. </w:t>
      </w:r>
      <w:r w:rsidRPr="00DB053D">
        <w:rPr>
          <w:rFonts w:ascii="Arial" w:hAnsi="Arial"/>
          <w:b/>
          <w:color w:val="1E4BB0"/>
          <w:sz w:val="22"/>
          <w:szCs w:val="22"/>
        </w:rPr>
        <w:t>lentelė. Panevėžio rajono savivaldybėje įregistruoti pramonės sektoriaus pastatai</w:t>
      </w:r>
    </w:p>
    <w:p w14:paraId="5E19D9FA"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A0" w:firstRow="1" w:lastRow="0" w:firstColumn="1" w:lastColumn="0" w:noHBand="0" w:noVBand="1"/>
      </w:tblPr>
      <w:tblGrid>
        <w:gridCol w:w="3114"/>
        <w:gridCol w:w="992"/>
        <w:gridCol w:w="1843"/>
        <w:gridCol w:w="1025"/>
        <w:gridCol w:w="1101"/>
        <w:gridCol w:w="1008"/>
        <w:gridCol w:w="1112"/>
      </w:tblGrid>
      <w:tr w:rsidR="009874C3" w:rsidRPr="00DB053D" w14:paraId="726DBFEB" w14:textId="77777777">
        <w:trPr>
          <w:trHeight w:val="300"/>
          <w:jc w:val="center"/>
        </w:trPr>
        <w:tc>
          <w:tcPr>
            <w:tcW w:w="5949" w:type="dxa"/>
            <w:gridSpan w:val="3"/>
            <w:shd w:val="clear" w:color="auto" w:fill="1E4BB0"/>
            <w:hideMark/>
          </w:tcPr>
          <w:p w14:paraId="20CC2B95" w14:textId="77777777" w:rsidR="009874C3" w:rsidRPr="00DB053D" w:rsidRDefault="009874C3">
            <w:pPr>
              <w:ind w:firstLine="62"/>
              <w:jc w:val="center"/>
              <w:rPr>
                <w:rFonts w:ascii="Arial" w:hAnsi="Arial" w:cs="Arial"/>
                <w:color w:val="000000"/>
                <w:sz w:val="22"/>
                <w:lang w:eastAsia="lt-LT"/>
              </w:rPr>
            </w:pPr>
          </w:p>
        </w:tc>
        <w:tc>
          <w:tcPr>
            <w:tcW w:w="2126" w:type="dxa"/>
            <w:gridSpan w:val="2"/>
            <w:shd w:val="clear" w:color="auto" w:fill="1E4BB0"/>
            <w:hideMark/>
          </w:tcPr>
          <w:p w14:paraId="53B0ABD9" w14:textId="77777777" w:rsidR="009874C3" w:rsidRPr="00DB053D" w:rsidRDefault="003215C1">
            <w:pPr>
              <w:jc w:val="center"/>
              <w:rPr>
                <w:rFonts w:ascii="Arial" w:hAnsi="Arial" w:cs="Arial"/>
                <w:color w:val="000000"/>
                <w:sz w:val="22"/>
                <w:lang w:eastAsia="lt-LT"/>
              </w:rPr>
            </w:pPr>
            <w:r w:rsidRPr="00DB053D">
              <w:rPr>
                <w:rFonts w:ascii="Arial" w:hAnsi="Arial" w:cs="Arial"/>
                <w:sz w:val="22"/>
                <w:lang w:eastAsia="lt-LT"/>
              </w:rPr>
              <w:t>Valstybės nuosavybė</w:t>
            </w:r>
          </w:p>
        </w:tc>
        <w:tc>
          <w:tcPr>
            <w:tcW w:w="2120" w:type="dxa"/>
            <w:gridSpan w:val="2"/>
            <w:shd w:val="clear" w:color="auto" w:fill="1E4BB0"/>
            <w:hideMark/>
          </w:tcPr>
          <w:p w14:paraId="3BBD90EE" w14:textId="77777777" w:rsidR="009874C3" w:rsidRPr="00DB053D" w:rsidRDefault="003215C1">
            <w:pPr>
              <w:jc w:val="center"/>
              <w:rPr>
                <w:rFonts w:ascii="Arial" w:hAnsi="Arial" w:cs="Arial"/>
                <w:color w:val="000000"/>
                <w:sz w:val="22"/>
                <w:lang w:eastAsia="lt-LT"/>
              </w:rPr>
            </w:pPr>
            <w:r w:rsidRPr="00DB053D">
              <w:rPr>
                <w:rFonts w:ascii="Arial" w:hAnsi="Arial" w:cs="Arial"/>
                <w:sz w:val="22"/>
                <w:lang w:eastAsia="lt-LT"/>
              </w:rPr>
              <w:t>Savivaldybės nuosavybė</w:t>
            </w:r>
          </w:p>
        </w:tc>
      </w:tr>
      <w:tr w:rsidR="009874C3" w:rsidRPr="00DB053D" w14:paraId="06126CAC" w14:textId="77777777">
        <w:trPr>
          <w:trHeight w:val="324"/>
          <w:jc w:val="center"/>
        </w:trPr>
        <w:tc>
          <w:tcPr>
            <w:tcW w:w="3114" w:type="dxa"/>
            <w:vAlign w:val="center"/>
            <w:hideMark/>
          </w:tcPr>
          <w:p w14:paraId="776882D1"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Pastato tipas</w:t>
            </w:r>
          </w:p>
        </w:tc>
        <w:tc>
          <w:tcPr>
            <w:tcW w:w="992" w:type="dxa"/>
            <w:vAlign w:val="center"/>
            <w:hideMark/>
          </w:tcPr>
          <w:p w14:paraId="7F6F9438"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1843" w:type="dxa"/>
            <w:vAlign w:val="center"/>
            <w:hideMark/>
          </w:tcPr>
          <w:p w14:paraId="769611C4" w14:textId="77777777" w:rsidR="009874C3" w:rsidRPr="00DB053D" w:rsidRDefault="003215C1">
            <w:pPr>
              <w:jc w:val="center"/>
              <w:rPr>
                <w:rFonts w:ascii="Arial" w:hAnsi="Arial" w:cs="Arial"/>
                <w:color w:val="000000"/>
                <w:sz w:val="20"/>
                <w:lang w:eastAsia="lt-LT"/>
              </w:rPr>
            </w:pPr>
            <w:r w:rsidRPr="00DB053D">
              <w:rPr>
                <w:rFonts w:ascii="Arial" w:eastAsia="SegoeUI" w:hAnsi="Arial" w:cs="Arial"/>
                <w:color w:val="000000"/>
                <w:sz w:val="20"/>
                <w:lang w:eastAsia="lt-LT"/>
              </w:rPr>
              <w:t>Bendrasis plotas, m</w:t>
            </w:r>
            <w:r w:rsidRPr="00DB053D">
              <w:rPr>
                <w:rFonts w:ascii="Arial" w:eastAsia="SegoeUI" w:hAnsi="Arial" w:cs="Arial"/>
                <w:color w:val="000000"/>
                <w:sz w:val="20"/>
                <w:vertAlign w:val="superscript"/>
                <w:lang w:eastAsia="lt-LT"/>
              </w:rPr>
              <w:t>2</w:t>
            </w:r>
          </w:p>
        </w:tc>
        <w:tc>
          <w:tcPr>
            <w:tcW w:w="1025" w:type="dxa"/>
            <w:vAlign w:val="center"/>
            <w:hideMark/>
          </w:tcPr>
          <w:p w14:paraId="76347BEB"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1101" w:type="dxa"/>
            <w:vAlign w:val="center"/>
            <w:hideMark/>
          </w:tcPr>
          <w:p w14:paraId="5682DFFB"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Plotas, m</w:t>
            </w:r>
            <w:r w:rsidRPr="00DB053D">
              <w:rPr>
                <w:rFonts w:ascii="Arial" w:hAnsi="Arial" w:cs="Arial"/>
                <w:color w:val="000000"/>
                <w:sz w:val="20"/>
                <w:vertAlign w:val="superscript"/>
                <w:lang w:eastAsia="lt-LT"/>
              </w:rPr>
              <w:t>2</w:t>
            </w:r>
          </w:p>
        </w:tc>
        <w:tc>
          <w:tcPr>
            <w:tcW w:w="1008" w:type="dxa"/>
            <w:vAlign w:val="center"/>
            <w:hideMark/>
          </w:tcPr>
          <w:p w14:paraId="75D77287"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Skaičius</w:t>
            </w:r>
          </w:p>
        </w:tc>
        <w:tc>
          <w:tcPr>
            <w:tcW w:w="1112" w:type="dxa"/>
            <w:vAlign w:val="center"/>
            <w:hideMark/>
          </w:tcPr>
          <w:p w14:paraId="655196C8"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Plotas, m</w:t>
            </w:r>
            <w:r w:rsidRPr="00DB053D">
              <w:rPr>
                <w:rFonts w:ascii="Arial" w:hAnsi="Arial" w:cs="Arial"/>
                <w:color w:val="000000"/>
                <w:sz w:val="20"/>
                <w:vertAlign w:val="superscript"/>
                <w:lang w:eastAsia="lt-LT"/>
              </w:rPr>
              <w:t>2</w:t>
            </w:r>
          </w:p>
        </w:tc>
      </w:tr>
      <w:tr w:rsidR="009874C3" w:rsidRPr="00DB053D" w14:paraId="59131047" w14:textId="77777777">
        <w:trPr>
          <w:trHeight w:hRule="exact" w:val="728"/>
          <w:jc w:val="center"/>
        </w:trPr>
        <w:tc>
          <w:tcPr>
            <w:tcW w:w="3114" w:type="dxa"/>
            <w:hideMark/>
          </w:tcPr>
          <w:p w14:paraId="0BDFB92F" w14:textId="77777777" w:rsidR="009874C3" w:rsidRPr="00DB053D" w:rsidRDefault="003215C1">
            <w:pPr>
              <w:rPr>
                <w:rFonts w:ascii="Arial" w:hAnsi="Arial" w:cs="Arial"/>
                <w:sz w:val="20"/>
                <w:lang w:eastAsia="lt-LT"/>
              </w:rPr>
            </w:pPr>
            <w:r w:rsidRPr="00DB053D">
              <w:rPr>
                <w:rFonts w:ascii="Arial" w:hAnsi="Arial" w:cs="Arial"/>
                <w:sz w:val="20"/>
                <w:lang w:eastAsia="lt-LT"/>
              </w:rPr>
              <w:t>Gamybos, pramonės, sandėliavimo, transporto ir garažų paskirties pastatai</w:t>
            </w:r>
          </w:p>
        </w:tc>
        <w:tc>
          <w:tcPr>
            <w:tcW w:w="992" w:type="dxa"/>
            <w:vAlign w:val="center"/>
            <w:hideMark/>
          </w:tcPr>
          <w:p w14:paraId="20D00A7B" w14:textId="77777777" w:rsidR="009874C3" w:rsidRPr="00DB053D" w:rsidRDefault="003215C1">
            <w:pPr>
              <w:jc w:val="center"/>
              <w:rPr>
                <w:rFonts w:ascii="Arial" w:hAnsi="Arial" w:cs="Arial"/>
                <w:color w:val="000000"/>
                <w:sz w:val="20"/>
                <w:lang w:eastAsia="lt-LT"/>
              </w:rPr>
            </w:pPr>
            <w:r w:rsidRPr="00DB053D">
              <w:rPr>
                <w:rFonts w:ascii="Arial" w:hAnsi="Arial"/>
                <w:sz w:val="20"/>
              </w:rPr>
              <w:t>1 232</w:t>
            </w:r>
          </w:p>
        </w:tc>
        <w:tc>
          <w:tcPr>
            <w:tcW w:w="1843" w:type="dxa"/>
            <w:vAlign w:val="center"/>
            <w:hideMark/>
          </w:tcPr>
          <w:p w14:paraId="682ED252" w14:textId="77777777" w:rsidR="009874C3" w:rsidRPr="00DB053D" w:rsidRDefault="003215C1">
            <w:pPr>
              <w:jc w:val="center"/>
              <w:rPr>
                <w:rFonts w:ascii="Arial" w:hAnsi="Arial" w:cs="Arial"/>
                <w:color w:val="000000"/>
                <w:sz w:val="20"/>
                <w:lang w:eastAsia="lt-LT"/>
              </w:rPr>
            </w:pPr>
            <w:r w:rsidRPr="00DB053D">
              <w:rPr>
                <w:rFonts w:ascii="Arial" w:hAnsi="Arial"/>
                <w:sz w:val="20"/>
              </w:rPr>
              <w:t>730 209</w:t>
            </w:r>
          </w:p>
        </w:tc>
        <w:tc>
          <w:tcPr>
            <w:tcW w:w="1025" w:type="dxa"/>
            <w:vAlign w:val="center"/>
            <w:hideMark/>
          </w:tcPr>
          <w:p w14:paraId="6747721F" w14:textId="77777777" w:rsidR="009874C3" w:rsidRPr="00DB053D" w:rsidRDefault="003215C1">
            <w:pPr>
              <w:jc w:val="center"/>
              <w:rPr>
                <w:rFonts w:ascii="Arial" w:hAnsi="Arial" w:cs="Arial"/>
                <w:color w:val="000000"/>
                <w:sz w:val="20"/>
                <w:lang w:eastAsia="lt-LT"/>
              </w:rPr>
            </w:pPr>
            <w:r w:rsidRPr="00DB053D">
              <w:rPr>
                <w:rFonts w:ascii="Arial" w:hAnsi="Arial"/>
                <w:sz w:val="20"/>
              </w:rPr>
              <w:t>56</w:t>
            </w:r>
          </w:p>
        </w:tc>
        <w:tc>
          <w:tcPr>
            <w:tcW w:w="1101" w:type="dxa"/>
            <w:vAlign w:val="center"/>
            <w:hideMark/>
          </w:tcPr>
          <w:p w14:paraId="3AF20367" w14:textId="77777777" w:rsidR="009874C3" w:rsidRPr="00DB053D" w:rsidRDefault="003215C1">
            <w:pPr>
              <w:jc w:val="center"/>
              <w:rPr>
                <w:rFonts w:ascii="Arial" w:hAnsi="Arial" w:cs="Arial"/>
                <w:color w:val="000000"/>
                <w:sz w:val="20"/>
                <w:lang w:eastAsia="lt-LT"/>
              </w:rPr>
            </w:pPr>
            <w:r w:rsidRPr="00DB053D">
              <w:rPr>
                <w:rFonts w:ascii="Arial" w:hAnsi="Arial"/>
                <w:sz w:val="20"/>
              </w:rPr>
              <w:t>19 989</w:t>
            </w:r>
          </w:p>
        </w:tc>
        <w:tc>
          <w:tcPr>
            <w:tcW w:w="1008" w:type="dxa"/>
            <w:vAlign w:val="center"/>
            <w:hideMark/>
          </w:tcPr>
          <w:p w14:paraId="71794EB9" w14:textId="77777777" w:rsidR="009874C3" w:rsidRPr="00DB053D" w:rsidRDefault="003215C1">
            <w:pPr>
              <w:jc w:val="center"/>
              <w:rPr>
                <w:rFonts w:ascii="Arial" w:hAnsi="Arial" w:cs="Arial"/>
                <w:color w:val="000000"/>
                <w:sz w:val="20"/>
                <w:lang w:eastAsia="lt-LT"/>
              </w:rPr>
            </w:pPr>
            <w:r w:rsidRPr="00DB053D">
              <w:rPr>
                <w:rFonts w:ascii="Arial" w:hAnsi="Arial"/>
                <w:sz w:val="20"/>
              </w:rPr>
              <w:t>22</w:t>
            </w:r>
          </w:p>
        </w:tc>
        <w:tc>
          <w:tcPr>
            <w:tcW w:w="1112" w:type="dxa"/>
            <w:vAlign w:val="center"/>
            <w:hideMark/>
          </w:tcPr>
          <w:p w14:paraId="55CDF3E9" w14:textId="77777777" w:rsidR="009874C3" w:rsidRPr="00DB053D" w:rsidRDefault="003215C1">
            <w:pPr>
              <w:jc w:val="center"/>
              <w:rPr>
                <w:rFonts w:ascii="Arial" w:hAnsi="Arial" w:cs="Arial"/>
                <w:color w:val="000000"/>
                <w:sz w:val="20"/>
                <w:lang w:eastAsia="lt-LT"/>
              </w:rPr>
            </w:pPr>
            <w:r w:rsidRPr="00DB053D">
              <w:rPr>
                <w:rFonts w:ascii="Arial" w:hAnsi="Arial"/>
                <w:sz w:val="20"/>
              </w:rPr>
              <w:t>2 376</w:t>
            </w:r>
          </w:p>
        </w:tc>
      </w:tr>
    </w:tbl>
    <w:p w14:paraId="4B645D71"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VĮ Registrų centro duomenys</w:t>
      </w:r>
    </w:p>
    <w:p w14:paraId="6461963C" w14:textId="77777777" w:rsidR="009874C3" w:rsidRPr="00DB053D" w:rsidRDefault="009874C3">
      <w:pPr>
        <w:rPr>
          <w:sz w:val="14"/>
          <w:szCs w:val="14"/>
        </w:rPr>
      </w:pPr>
    </w:p>
    <w:p w14:paraId="0ECD6201"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1.3.6. Transporto sektorius</w:t>
      </w:r>
    </w:p>
    <w:p w14:paraId="78356A8B" w14:textId="77777777" w:rsidR="009874C3" w:rsidRPr="00DB053D" w:rsidRDefault="009874C3">
      <w:pPr>
        <w:rPr>
          <w:sz w:val="14"/>
          <w:szCs w:val="14"/>
        </w:rPr>
      </w:pPr>
    </w:p>
    <w:p w14:paraId="344560D1"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 yra įsikūrusi Lietuvos šiaurinėje dalyje ir priklauso Panevėžio apskričiai. Savivaldybė ribojasi su Radviliškio, Pakruojo, Pasvalio, Kupiškio, Anykščių, Kėdainių ir Ukmergės rajonais. Savivaldybės geografinė padėtis palanki, kadangi atstumai iki didžiųjų Lietuvos ir Latvijos miestų nėra dideli. Atstumas nuo Panevėžio iki Vilniaus yra 136 km, iki Kauno 106 km, iki Klaipėdos 239 km, iki Rygos - 136 km.</w:t>
      </w:r>
    </w:p>
    <w:p w14:paraId="649FF163" w14:textId="77777777" w:rsidR="009874C3" w:rsidRPr="00DB053D" w:rsidRDefault="009874C3">
      <w:pPr>
        <w:rPr>
          <w:sz w:val="14"/>
          <w:szCs w:val="14"/>
        </w:rPr>
      </w:pPr>
    </w:p>
    <w:p w14:paraId="66FC5D65"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rajone pagrindinę kelių infrastruktūrą sudaro penki magistraliniai („Via Baltica“ magistralė, automagistralė Vilnius–Panevėžys, kelias Panevėžys–Šiauliai ir kt.) ir trys krašto keliai. Rajoną kerta du tarptautiniai keliai E272 ir E67.</w:t>
      </w:r>
    </w:p>
    <w:p w14:paraId="7A97E43F" w14:textId="77777777" w:rsidR="009874C3" w:rsidRPr="00DB053D" w:rsidRDefault="009874C3">
      <w:pPr>
        <w:rPr>
          <w:sz w:val="14"/>
          <w:szCs w:val="14"/>
        </w:rPr>
      </w:pPr>
    </w:p>
    <w:p w14:paraId="301C4F0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Keleivių vežimo autobusais vietinio (priemiestinio), tolimojo reguliaraus susisiekimo kelių transporto maršrutais ir užsakomaisiais, specialiaisiais reisais paslaugas Panevėžio r. sav. teikia UAB „Panevėžio autobusų parkas“. Autobusų parkas taip pat remontuoja transporto priemones, teikia kitas paslaugas. Sparčiai plinta smulkių siuntų vežimas maršrutiniais autobusais į didžiuosius ir kitus Lietuvos miestus. Panevėžio rajono savivaldybė akcijų šioje įmonėje neturi. </w:t>
      </w:r>
    </w:p>
    <w:p w14:paraId="4911A3D4" w14:textId="77777777" w:rsidR="009874C3" w:rsidRPr="00DB053D" w:rsidRDefault="009874C3">
      <w:pPr>
        <w:rPr>
          <w:sz w:val="14"/>
          <w:szCs w:val="14"/>
        </w:rPr>
      </w:pPr>
    </w:p>
    <w:p w14:paraId="44C6CA64" w14:textId="77777777" w:rsidR="009874C3" w:rsidRPr="00DB053D" w:rsidRDefault="003215C1">
      <w:pPr>
        <w:spacing w:line="259" w:lineRule="auto"/>
        <w:ind w:firstLine="567"/>
        <w:jc w:val="both"/>
        <w:rPr>
          <w:rFonts w:ascii="Arial" w:hAnsi="Arial"/>
          <w:sz w:val="22"/>
        </w:rPr>
      </w:pPr>
      <w:r w:rsidRPr="00DB053D">
        <w:rPr>
          <w:rFonts w:ascii="Arial" w:hAnsi="Arial"/>
          <w:sz w:val="22"/>
        </w:rPr>
        <w:t>UAB „Panevėžio autobusų parkas“ misija – Socialiai atsakingas verslo vystymas visuomenės gerovei, regiono plėtrai ir akcininkų lūkesčiams tenkinti.</w:t>
      </w:r>
    </w:p>
    <w:p w14:paraId="194F3805" w14:textId="77777777" w:rsidR="009874C3" w:rsidRPr="00DB053D" w:rsidRDefault="009874C3">
      <w:pPr>
        <w:rPr>
          <w:sz w:val="14"/>
          <w:szCs w:val="14"/>
        </w:rPr>
      </w:pPr>
    </w:p>
    <w:p w14:paraId="0F24DB8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Per ilgus bendrovės veiklos metus buvo suformuotas keleiviams patogus autobusų maršrutų tinklas, kuris sudarytas taip, kad praktiškai nepersėdus iš vieno autobuso į kitą, galima būtų nuvykti į bet kokį norimą rajoną. Bendrovės autobusai keleivius veža 15 priemiesčio ir 22 tolimojo susisiekimo maršrutais, kurių bendras ilgis sudaro 4 093 kilometrų. Tolimojo susisiekimo maršrutai driekiasi iš Panevėžio į didžiuosius Lietuvos miestus, rajonų centrus ir kurortus. </w:t>
      </w:r>
      <w:r w:rsidRPr="00DB053D">
        <w:rPr>
          <w:rFonts w:ascii="Arial" w:hAnsi="Arial"/>
          <w:sz w:val="22"/>
          <w:vertAlign w:val="superscript"/>
        </w:rPr>
        <w:footnoteReference w:id="8"/>
      </w:r>
    </w:p>
    <w:p w14:paraId="140791DB" w14:textId="77777777" w:rsidR="009874C3" w:rsidRPr="00DB053D" w:rsidRDefault="009874C3">
      <w:pPr>
        <w:rPr>
          <w:sz w:val="14"/>
          <w:szCs w:val="14"/>
        </w:rPr>
      </w:pPr>
    </w:p>
    <w:p w14:paraId="01734C0A"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savivaldybėje įregistruotų transporto priemonių skaičius kasmet didėja. Regitra pateikia įregistruotų transporto priemonių skaičių, pagal degalų rūšį ir savivaldybes (2021 m. gegužės 1 d. duomenys). Regitros duomenimis, Panevėžio rajono savivaldybėje 2021 metų gegužės pradžioje buvo registruota 29 171 vnt. kelių transporto priemonių, kas sudarė 1,42 proc. nuo bendro Lietuvoje registruotų transporto priemonių skaičiaus ir 22,72 proc. nuo bendro Panevėžio apskrityje registruotų transporto priemonių skaičiaus. Augantis automobilizacijos lygis Panevėžio r. sav. rodo, kad gyventojai mažiau naudojasi viešuoju arbe be varikliniu transportu. </w:t>
      </w:r>
    </w:p>
    <w:p w14:paraId="3F38C811" w14:textId="77777777" w:rsidR="009874C3" w:rsidRPr="00DB053D" w:rsidRDefault="009874C3">
      <w:pPr>
        <w:rPr>
          <w:sz w:val="14"/>
          <w:szCs w:val="14"/>
        </w:rPr>
      </w:pPr>
    </w:p>
    <w:p w14:paraId="43DD804D"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Calibri" w:hAnsi="Arial"/>
          <w:b/>
          <w:color w:val="1E4BB0"/>
          <w:sz w:val="22"/>
          <w:szCs w:val="22"/>
        </w:rPr>
        <w:t xml:space="preserve">1.3.6.1. lentelė. Transporto priemonių registracija </w:t>
      </w:r>
      <w:r w:rsidRPr="00DB053D">
        <w:rPr>
          <w:rFonts w:ascii="Arial" w:hAnsi="Arial" w:cs="Arial"/>
          <w:b/>
          <w:color w:val="1E4BB0"/>
          <w:sz w:val="22"/>
          <w:szCs w:val="22"/>
        </w:rPr>
        <w:t>Panevėžio</w:t>
      </w:r>
      <w:r w:rsidRPr="00DB053D">
        <w:rPr>
          <w:rFonts w:ascii="Arial" w:eastAsia="Calibri" w:hAnsi="Arial"/>
          <w:b/>
          <w:color w:val="1E4BB0"/>
          <w:sz w:val="22"/>
          <w:szCs w:val="22"/>
        </w:rPr>
        <w:t xml:space="preserve"> rajono savivaldybėje</w:t>
      </w:r>
    </w:p>
    <w:p w14:paraId="238FEB9B"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547"/>
        <w:gridCol w:w="1134"/>
        <w:gridCol w:w="1276"/>
        <w:gridCol w:w="1139"/>
        <w:gridCol w:w="1781"/>
      </w:tblGrid>
      <w:tr w:rsidR="009874C3" w:rsidRPr="00DB053D" w14:paraId="297757A0" w14:textId="77777777">
        <w:trPr>
          <w:trHeight w:val="288"/>
          <w:jc w:val="center"/>
        </w:trPr>
        <w:tc>
          <w:tcPr>
            <w:tcW w:w="2547" w:type="dxa"/>
            <w:shd w:val="clear" w:color="auto" w:fill="1E4BB0"/>
            <w:noWrap/>
            <w:hideMark/>
          </w:tcPr>
          <w:p w14:paraId="634E66C8" w14:textId="77777777" w:rsidR="009874C3" w:rsidRPr="00DB053D" w:rsidRDefault="003215C1">
            <w:pPr>
              <w:ind w:firstLine="62"/>
              <w:rPr>
                <w:rFonts w:ascii="Arial" w:hAnsi="Arial" w:cs="Arial"/>
                <w:sz w:val="22"/>
                <w:lang w:eastAsia="lt-LT"/>
              </w:rPr>
            </w:pPr>
            <w:r w:rsidRPr="00DB053D">
              <w:rPr>
                <w:rFonts w:ascii="Arial" w:hAnsi="Arial"/>
                <w:sz w:val="22"/>
              </w:rPr>
              <w:t>Kategorija</w:t>
            </w:r>
          </w:p>
        </w:tc>
        <w:tc>
          <w:tcPr>
            <w:tcW w:w="1134" w:type="dxa"/>
            <w:shd w:val="clear" w:color="auto" w:fill="1E4BB0"/>
            <w:hideMark/>
          </w:tcPr>
          <w:p w14:paraId="51C9FFD1"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Benzinas</w:t>
            </w:r>
          </w:p>
        </w:tc>
        <w:tc>
          <w:tcPr>
            <w:tcW w:w="1276" w:type="dxa"/>
            <w:shd w:val="clear" w:color="auto" w:fill="1E4BB0"/>
            <w:hideMark/>
          </w:tcPr>
          <w:p w14:paraId="4D67C3C0"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Dyzelinas</w:t>
            </w:r>
          </w:p>
        </w:tc>
        <w:tc>
          <w:tcPr>
            <w:tcW w:w="1139" w:type="dxa"/>
            <w:shd w:val="clear" w:color="auto" w:fill="1E4BB0"/>
            <w:hideMark/>
          </w:tcPr>
          <w:p w14:paraId="20CD79E3"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Elektra</w:t>
            </w:r>
          </w:p>
        </w:tc>
        <w:tc>
          <w:tcPr>
            <w:tcW w:w="0" w:type="auto"/>
            <w:shd w:val="clear" w:color="auto" w:fill="1E4BB0"/>
            <w:hideMark/>
          </w:tcPr>
          <w:p w14:paraId="05C9CAD7"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Kitos kuro rūšys</w:t>
            </w:r>
          </w:p>
        </w:tc>
      </w:tr>
      <w:tr w:rsidR="009874C3" w:rsidRPr="00DB053D" w14:paraId="7B552B46" w14:textId="77777777">
        <w:trPr>
          <w:trHeight w:val="288"/>
          <w:jc w:val="center"/>
        </w:trPr>
        <w:tc>
          <w:tcPr>
            <w:tcW w:w="2547" w:type="dxa"/>
            <w:noWrap/>
            <w:hideMark/>
          </w:tcPr>
          <w:p w14:paraId="62694D78"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M1</w:t>
            </w:r>
          </w:p>
        </w:tc>
        <w:tc>
          <w:tcPr>
            <w:tcW w:w="1134" w:type="dxa"/>
            <w:noWrap/>
            <w:hideMark/>
          </w:tcPr>
          <w:p w14:paraId="7CCDE535"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3 453</w:t>
            </w:r>
          </w:p>
        </w:tc>
        <w:tc>
          <w:tcPr>
            <w:tcW w:w="1276" w:type="dxa"/>
            <w:noWrap/>
            <w:hideMark/>
          </w:tcPr>
          <w:p w14:paraId="01DF22AF"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17 479</w:t>
            </w:r>
          </w:p>
        </w:tc>
        <w:tc>
          <w:tcPr>
            <w:tcW w:w="1139" w:type="dxa"/>
            <w:noWrap/>
            <w:hideMark/>
          </w:tcPr>
          <w:p w14:paraId="684253EF"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23</w:t>
            </w:r>
          </w:p>
        </w:tc>
        <w:tc>
          <w:tcPr>
            <w:tcW w:w="0" w:type="auto"/>
            <w:noWrap/>
            <w:hideMark/>
          </w:tcPr>
          <w:p w14:paraId="539AF927"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1 944</w:t>
            </w:r>
          </w:p>
        </w:tc>
      </w:tr>
      <w:tr w:rsidR="009874C3" w:rsidRPr="00DB053D" w14:paraId="311F179D" w14:textId="77777777">
        <w:trPr>
          <w:trHeight w:val="288"/>
          <w:jc w:val="center"/>
        </w:trPr>
        <w:tc>
          <w:tcPr>
            <w:tcW w:w="2547" w:type="dxa"/>
            <w:noWrap/>
            <w:hideMark/>
          </w:tcPr>
          <w:p w14:paraId="0D6A2208"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N1-N3</w:t>
            </w:r>
          </w:p>
        </w:tc>
        <w:tc>
          <w:tcPr>
            <w:tcW w:w="1134" w:type="dxa"/>
            <w:noWrap/>
            <w:hideMark/>
          </w:tcPr>
          <w:p w14:paraId="3BA83B4A"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30</w:t>
            </w:r>
          </w:p>
        </w:tc>
        <w:tc>
          <w:tcPr>
            <w:tcW w:w="1276" w:type="dxa"/>
            <w:noWrap/>
            <w:hideMark/>
          </w:tcPr>
          <w:p w14:paraId="3FF74A11"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1 956</w:t>
            </w:r>
          </w:p>
        </w:tc>
        <w:tc>
          <w:tcPr>
            <w:tcW w:w="1139" w:type="dxa"/>
            <w:noWrap/>
            <w:hideMark/>
          </w:tcPr>
          <w:p w14:paraId="0CE15342"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2</w:t>
            </w:r>
          </w:p>
        </w:tc>
        <w:tc>
          <w:tcPr>
            <w:tcW w:w="0" w:type="auto"/>
            <w:noWrap/>
            <w:hideMark/>
          </w:tcPr>
          <w:p w14:paraId="3B43BFBA"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36</w:t>
            </w:r>
          </w:p>
        </w:tc>
      </w:tr>
      <w:tr w:rsidR="009874C3" w:rsidRPr="00DB053D" w14:paraId="684F149D" w14:textId="77777777">
        <w:trPr>
          <w:trHeight w:val="288"/>
          <w:jc w:val="center"/>
        </w:trPr>
        <w:tc>
          <w:tcPr>
            <w:tcW w:w="2547" w:type="dxa"/>
            <w:noWrap/>
            <w:hideMark/>
          </w:tcPr>
          <w:p w14:paraId="10D9C219"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Kitos kategorijos</w:t>
            </w:r>
          </w:p>
        </w:tc>
        <w:tc>
          <w:tcPr>
            <w:tcW w:w="1134" w:type="dxa"/>
            <w:noWrap/>
            <w:hideMark/>
          </w:tcPr>
          <w:p w14:paraId="0CF7E751"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1 065</w:t>
            </w:r>
          </w:p>
        </w:tc>
        <w:tc>
          <w:tcPr>
            <w:tcW w:w="1276" w:type="dxa"/>
            <w:noWrap/>
            <w:hideMark/>
          </w:tcPr>
          <w:p w14:paraId="1D71C4AD"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89</w:t>
            </w:r>
          </w:p>
        </w:tc>
        <w:tc>
          <w:tcPr>
            <w:tcW w:w="1139" w:type="dxa"/>
            <w:noWrap/>
            <w:hideMark/>
          </w:tcPr>
          <w:p w14:paraId="3092E7CE"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23</w:t>
            </w:r>
          </w:p>
        </w:tc>
        <w:tc>
          <w:tcPr>
            <w:tcW w:w="0" w:type="auto"/>
            <w:noWrap/>
            <w:hideMark/>
          </w:tcPr>
          <w:p w14:paraId="0ED3A434"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 xml:space="preserve">3 071 </w:t>
            </w:r>
          </w:p>
        </w:tc>
      </w:tr>
      <w:tr w:rsidR="009874C3" w:rsidRPr="00DB053D" w14:paraId="79BCB80E" w14:textId="77777777">
        <w:trPr>
          <w:trHeight w:val="288"/>
          <w:jc w:val="center"/>
        </w:trPr>
        <w:tc>
          <w:tcPr>
            <w:tcW w:w="2547" w:type="dxa"/>
            <w:noWrap/>
          </w:tcPr>
          <w:p w14:paraId="3CD6ADF1"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Iš viso</w:t>
            </w:r>
          </w:p>
        </w:tc>
        <w:tc>
          <w:tcPr>
            <w:tcW w:w="1134" w:type="dxa"/>
            <w:noWrap/>
          </w:tcPr>
          <w:p w14:paraId="12DBC767"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rPr>
              <w:t>4 548</w:t>
            </w:r>
          </w:p>
        </w:tc>
        <w:tc>
          <w:tcPr>
            <w:tcW w:w="1276" w:type="dxa"/>
            <w:noWrap/>
          </w:tcPr>
          <w:p w14:paraId="147D6D86"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rPr>
              <w:t>19 524</w:t>
            </w:r>
          </w:p>
        </w:tc>
        <w:tc>
          <w:tcPr>
            <w:tcW w:w="1139" w:type="dxa"/>
            <w:noWrap/>
          </w:tcPr>
          <w:p w14:paraId="2ADF5C83"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rPr>
              <w:t>48</w:t>
            </w:r>
          </w:p>
        </w:tc>
        <w:tc>
          <w:tcPr>
            <w:tcW w:w="0" w:type="auto"/>
            <w:noWrap/>
          </w:tcPr>
          <w:p w14:paraId="55ECD538"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rPr>
              <w:t xml:space="preserve">5 051 </w:t>
            </w:r>
          </w:p>
        </w:tc>
      </w:tr>
    </w:tbl>
    <w:p w14:paraId="57EDF4CF" w14:textId="77777777" w:rsidR="009874C3" w:rsidRPr="00DB053D" w:rsidRDefault="003215C1">
      <w:pPr>
        <w:spacing w:line="259" w:lineRule="auto"/>
        <w:jc w:val="center"/>
        <w:rPr>
          <w:rFonts w:ascii="Arial" w:eastAsia="SegoeUI" w:hAnsi="Arial"/>
          <w:i/>
          <w:iCs/>
          <w:sz w:val="18"/>
          <w:szCs w:val="18"/>
        </w:rPr>
      </w:pPr>
      <w:r w:rsidRPr="00DB053D">
        <w:rPr>
          <w:rFonts w:ascii="Arial" w:eastAsia="SegoeUI" w:hAnsi="Arial"/>
          <w:i/>
          <w:iCs/>
          <w:sz w:val="18"/>
          <w:szCs w:val="18"/>
        </w:rPr>
        <w:t xml:space="preserve">Šaltinis: </w:t>
      </w:r>
      <w:r w:rsidRPr="00DB053D">
        <w:rPr>
          <w:rFonts w:ascii="Arial" w:eastAsia="SegoeUI" w:hAnsi="Arial"/>
          <w:i/>
          <w:iCs/>
          <w:color w:val="0563C1"/>
          <w:sz w:val="18"/>
          <w:szCs w:val="18"/>
          <w:u w:val="single"/>
        </w:rPr>
        <w:t>www.regitra.lt</w:t>
      </w:r>
    </w:p>
    <w:p w14:paraId="5ED58FA0" w14:textId="77777777" w:rsidR="009874C3" w:rsidRPr="00DB053D" w:rsidRDefault="009874C3">
      <w:pPr>
        <w:rPr>
          <w:sz w:val="14"/>
          <w:szCs w:val="14"/>
        </w:rPr>
      </w:pPr>
    </w:p>
    <w:p w14:paraId="41F3D294"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 xml:space="preserve">Informacija apie savivaldybės administracijos bei savivaldybės kontroliuojamų ir biudžetinių įstaigų naudojamas transporto priemones pateikiama atskirai (žr. </w:t>
      </w:r>
      <w:r w:rsidRPr="00DB053D">
        <w:rPr>
          <w:rFonts w:ascii="Arial" w:eastAsia="Calibri" w:hAnsi="Arial"/>
          <w:sz w:val="22"/>
          <w:szCs w:val="22"/>
        </w:rPr>
        <w:t xml:space="preserve">1.3.6.2. </w:t>
      </w:r>
      <w:r w:rsidRPr="00DB053D">
        <w:rPr>
          <w:rFonts w:ascii="Arial" w:hAnsi="Arial"/>
          <w:sz w:val="22"/>
          <w:szCs w:val="22"/>
        </w:rPr>
        <w:t>lentelę). Informacijos šaltinis - savivaldybės įstaigų apklausos.</w:t>
      </w:r>
    </w:p>
    <w:p w14:paraId="41E24F5B" w14:textId="77777777" w:rsidR="009874C3" w:rsidRPr="00DB053D" w:rsidRDefault="009874C3">
      <w:pPr>
        <w:rPr>
          <w:sz w:val="14"/>
          <w:szCs w:val="14"/>
        </w:rPr>
      </w:pPr>
    </w:p>
    <w:p w14:paraId="1329858C"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eastAsia="Calibri" w:hAnsi="Arial"/>
          <w:b/>
          <w:color w:val="1E4BB0"/>
          <w:sz w:val="22"/>
          <w:szCs w:val="22"/>
        </w:rPr>
        <w:t xml:space="preserve">1.3.6.2. </w:t>
      </w:r>
      <w:r w:rsidRPr="00DB053D">
        <w:rPr>
          <w:rFonts w:ascii="Arial" w:hAnsi="Arial"/>
          <w:b/>
          <w:color w:val="1E4BB0"/>
          <w:sz w:val="22"/>
          <w:szCs w:val="22"/>
        </w:rPr>
        <w:t xml:space="preserve">lentelė. Savivaldybės administracijos bei savivaldybės kontroliuojamų ir biudžetinių įstaigų eksploatuojamos transporto priemonės </w:t>
      </w:r>
    </w:p>
    <w:p w14:paraId="3AF50E2C" w14:textId="77777777" w:rsidR="009874C3" w:rsidRPr="00DB053D" w:rsidRDefault="009874C3">
      <w:pPr>
        <w:rPr>
          <w:sz w:val="14"/>
          <w:szCs w:val="14"/>
        </w:rPr>
      </w:pPr>
    </w:p>
    <w:tbl>
      <w:tblPr>
        <w:tblW w:w="5000"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546"/>
        <w:gridCol w:w="2547"/>
        <w:gridCol w:w="2551"/>
        <w:gridCol w:w="2551"/>
      </w:tblGrid>
      <w:tr w:rsidR="009874C3" w:rsidRPr="00DB053D" w14:paraId="6D59706D" w14:textId="77777777">
        <w:trPr>
          <w:jc w:val="center"/>
        </w:trPr>
        <w:tc>
          <w:tcPr>
            <w:tcW w:w="1249" w:type="pct"/>
            <w:shd w:val="clear" w:color="auto" w:fill="1E4BB0"/>
          </w:tcPr>
          <w:p w14:paraId="662D7E4E" w14:textId="77777777" w:rsidR="009874C3" w:rsidRPr="00DB053D" w:rsidRDefault="003215C1">
            <w:pPr>
              <w:ind w:firstLine="34"/>
              <w:jc w:val="center"/>
              <w:rPr>
                <w:rFonts w:ascii="Arial" w:hAnsi="Arial"/>
                <w:sz w:val="22"/>
              </w:rPr>
            </w:pPr>
            <w:r w:rsidRPr="00DB053D">
              <w:rPr>
                <w:rFonts w:ascii="Arial" w:hAnsi="Arial"/>
                <w:sz w:val="22"/>
              </w:rPr>
              <w:t>Transporto priemonės rūšis</w:t>
            </w:r>
          </w:p>
        </w:tc>
        <w:tc>
          <w:tcPr>
            <w:tcW w:w="3751" w:type="pct"/>
            <w:gridSpan w:val="3"/>
            <w:shd w:val="clear" w:color="auto" w:fill="1E4BB0"/>
          </w:tcPr>
          <w:p w14:paraId="7A536BBF" w14:textId="77777777" w:rsidR="009874C3" w:rsidRPr="00DB053D" w:rsidRDefault="003215C1">
            <w:pPr>
              <w:ind w:firstLine="34"/>
              <w:jc w:val="center"/>
              <w:rPr>
                <w:rFonts w:ascii="Arial" w:hAnsi="Arial"/>
                <w:sz w:val="22"/>
              </w:rPr>
            </w:pPr>
            <w:r w:rsidRPr="00DB053D">
              <w:rPr>
                <w:rFonts w:ascii="Arial" w:hAnsi="Arial"/>
                <w:sz w:val="22"/>
              </w:rPr>
              <w:t>Transporto priemonių skaičius</w:t>
            </w:r>
          </w:p>
        </w:tc>
      </w:tr>
      <w:tr w:rsidR="009874C3" w:rsidRPr="00DB053D" w14:paraId="50DDA46C" w14:textId="77777777">
        <w:trPr>
          <w:jc w:val="center"/>
        </w:trPr>
        <w:tc>
          <w:tcPr>
            <w:tcW w:w="1249" w:type="pct"/>
          </w:tcPr>
          <w:p w14:paraId="1B3AF11F" w14:textId="77777777" w:rsidR="009874C3" w:rsidRPr="00DB053D" w:rsidRDefault="009874C3">
            <w:pPr>
              <w:ind w:firstLine="34"/>
              <w:jc w:val="center"/>
              <w:rPr>
                <w:rFonts w:ascii="Arial" w:hAnsi="Arial"/>
                <w:sz w:val="20"/>
              </w:rPr>
            </w:pPr>
          </w:p>
        </w:tc>
        <w:tc>
          <w:tcPr>
            <w:tcW w:w="1249" w:type="pct"/>
          </w:tcPr>
          <w:p w14:paraId="3F40FEEA" w14:textId="77777777" w:rsidR="009874C3" w:rsidRPr="00DB053D" w:rsidRDefault="003215C1">
            <w:pPr>
              <w:ind w:firstLine="34"/>
              <w:jc w:val="center"/>
              <w:rPr>
                <w:rFonts w:ascii="Arial" w:hAnsi="Arial"/>
                <w:sz w:val="20"/>
              </w:rPr>
            </w:pPr>
            <w:r w:rsidRPr="00DB053D">
              <w:rPr>
                <w:rFonts w:ascii="Arial" w:hAnsi="Arial"/>
                <w:sz w:val="20"/>
              </w:rPr>
              <w:t>Benzinas</w:t>
            </w:r>
          </w:p>
        </w:tc>
        <w:tc>
          <w:tcPr>
            <w:tcW w:w="1251" w:type="pct"/>
          </w:tcPr>
          <w:p w14:paraId="3B8029E1" w14:textId="77777777" w:rsidR="009874C3" w:rsidRPr="00DB053D" w:rsidRDefault="003215C1">
            <w:pPr>
              <w:ind w:firstLine="34"/>
              <w:jc w:val="center"/>
              <w:rPr>
                <w:rFonts w:ascii="Arial" w:hAnsi="Arial"/>
                <w:sz w:val="20"/>
              </w:rPr>
            </w:pPr>
            <w:r w:rsidRPr="00DB053D">
              <w:rPr>
                <w:rFonts w:ascii="Arial" w:hAnsi="Arial"/>
                <w:sz w:val="20"/>
              </w:rPr>
              <w:t>Dyzelinas</w:t>
            </w:r>
          </w:p>
        </w:tc>
        <w:tc>
          <w:tcPr>
            <w:tcW w:w="1251" w:type="pct"/>
          </w:tcPr>
          <w:p w14:paraId="3ED37288" w14:textId="77777777" w:rsidR="009874C3" w:rsidRPr="00DB053D" w:rsidRDefault="003215C1">
            <w:pPr>
              <w:ind w:firstLine="34"/>
              <w:jc w:val="center"/>
              <w:rPr>
                <w:rFonts w:ascii="Arial" w:hAnsi="Arial"/>
                <w:sz w:val="20"/>
              </w:rPr>
            </w:pPr>
            <w:r w:rsidRPr="00DB053D">
              <w:rPr>
                <w:rFonts w:ascii="Arial" w:hAnsi="Arial"/>
                <w:sz w:val="20"/>
              </w:rPr>
              <w:t>SND</w:t>
            </w:r>
          </w:p>
        </w:tc>
      </w:tr>
      <w:tr w:rsidR="009874C3" w:rsidRPr="00DB053D" w14:paraId="3355545C" w14:textId="77777777">
        <w:trPr>
          <w:jc w:val="center"/>
        </w:trPr>
        <w:tc>
          <w:tcPr>
            <w:tcW w:w="1249" w:type="pct"/>
          </w:tcPr>
          <w:p w14:paraId="61F994FB" w14:textId="77777777" w:rsidR="009874C3" w:rsidRPr="00DB053D" w:rsidRDefault="003215C1">
            <w:pPr>
              <w:ind w:firstLine="34"/>
              <w:jc w:val="both"/>
              <w:rPr>
                <w:rFonts w:ascii="Arial" w:hAnsi="Arial"/>
                <w:sz w:val="20"/>
              </w:rPr>
            </w:pPr>
            <w:r w:rsidRPr="00DB053D">
              <w:rPr>
                <w:rFonts w:ascii="Arial" w:hAnsi="Arial"/>
                <w:sz w:val="20"/>
              </w:rPr>
              <w:t>Lengvieji automobiliai</w:t>
            </w:r>
          </w:p>
        </w:tc>
        <w:tc>
          <w:tcPr>
            <w:tcW w:w="1249" w:type="pct"/>
          </w:tcPr>
          <w:p w14:paraId="3ED5418B" w14:textId="77777777" w:rsidR="009874C3" w:rsidRPr="00DB053D" w:rsidRDefault="003215C1">
            <w:pPr>
              <w:ind w:firstLine="34"/>
              <w:jc w:val="center"/>
              <w:rPr>
                <w:rFonts w:ascii="Arial" w:hAnsi="Arial"/>
                <w:sz w:val="20"/>
              </w:rPr>
            </w:pPr>
            <w:r w:rsidRPr="00DB053D">
              <w:rPr>
                <w:rFonts w:ascii="Arial" w:hAnsi="Arial"/>
                <w:sz w:val="20"/>
              </w:rPr>
              <w:t>11</w:t>
            </w:r>
          </w:p>
        </w:tc>
        <w:tc>
          <w:tcPr>
            <w:tcW w:w="1251" w:type="pct"/>
          </w:tcPr>
          <w:p w14:paraId="16403B9A" w14:textId="77777777" w:rsidR="009874C3" w:rsidRPr="00DB053D" w:rsidRDefault="003215C1">
            <w:pPr>
              <w:ind w:firstLine="34"/>
              <w:jc w:val="center"/>
              <w:rPr>
                <w:rFonts w:ascii="Arial" w:hAnsi="Arial"/>
                <w:sz w:val="20"/>
              </w:rPr>
            </w:pPr>
            <w:r w:rsidRPr="00DB053D">
              <w:rPr>
                <w:rFonts w:ascii="Arial" w:hAnsi="Arial"/>
                <w:sz w:val="20"/>
              </w:rPr>
              <w:t>44</w:t>
            </w:r>
          </w:p>
        </w:tc>
        <w:tc>
          <w:tcPr>
            <w:tcW w:w="1251" w:type="pct"/>
          </w:tcPr>
          <w:p w14:paraId="393B4F13" w14:textId="77777777" w:rsidR="009874C3" w:rsidRPr="00DB053D" w:rsidRDefault="009874C3">
            <w:pPr>
              <w:ind w:firstLine="34"/>
              <w:jc w:val="center"/>
              <w:rPr>
                <w:rFonts w:ascii="Arial" w:hAnsi="Arial"/>
                <w:sz w:val="20"/>
              </w:rPr>
            </w:pPr>
          </w:p>
        </w:tc>
      </w:tr>
      <w:tr w:rsidR="009874C3" w:rsidRPr="00DB053D" w14:paraId="50E07580" w14:textId="77777777">
        <w:trPr>
          <w:jc w:val="center"/>
        </w:trPr>
        <w:tc>
          <w:tcPr>
            <w:tcW w:w="1249" w:type="pct"/>
          </w:tcPr>
          <w:p w14:paraId="6B9219B2" w14:textId="77777777" w:rsidR="009874C3" w:rsidRPr="00DB053D" w:rsidRDefault="003215C1">
            <w:pPr>
              <w:ind w:firstLine="34"/>
              <w:jc w:val="both"/>
              <w:rPr>
                <w:rFonts w:ascii="Arial" w:hAnsi="Arial"/>
                <w:sz w:val="20"/>
              </w:rPr>
            </w:pPr>
            <w:r w:rsidRPr="00DB053D">
              <w:rPr>
                <w:rFonts w:ascii="Arial" w:hAnsi="Arial"/>
                <w:sz w:val="20"/>
              </w:rPr>
              <w:t>Visureigiai</w:t>
            </w:r>
          </w:p>
        </w:tc>
        <w:tc>
          <w:tcPr>
            <w:tcW w:w="1249" w:type="pct"/>
          </w:tcPr>
          <w:p w14:paraId="5EF0BE6B" w14:textId="77777777" w:rsidR="009874C3" w:rsidRPr="00DB053D" w:rsidRDefault="003215C1">
            <w:pPr>
              <w:ind w:firstLine="34"/>
              <w:jc w:val="center"/>
              <w:rPr>
                <w:rFonts w:ascii="Arial" w:hAnsi="Arial"/>
                <w:sz w:val="20"/>
              </w:rPr>
            </w:pPr>
            <w:r w:rsidRPr="00DB053D">
              <w:rPr>
                <w:rFonts w:ascii="Arial" w:hAnsi="Arial"/>
                <w:sz w:val="20"/>
              </w:rPr>
              <w:t>1</w:t>
            </w:r>
          </w:p>
        </w:tc>
        <w:tc>
          <w:tcPr>
            <w:tcW w:w="1251" w:type="pct"/>
          </w:tcPr>
          <w:p w14:paraId="54C5F958" w14:textId="77777777" w:rsidR="009874C3" w:rsidRPr="00DB053D" w:rsidRDefault="003215C1">
            <w:pPr>
              <w:ind w:firstLine="34"/>
              <w:jc w:val="center"/>
              <w:rPr>
                <w:rFonts w:ascii="Arial" w:hAnsi="Arial"/>
                <w:sz w:val="20"/>
              </w:rPr>
            </w:pPr>
            <w:r w:rsidRPr="00DB053D">
              <w:rPr>
                <w:rFonts w:ascii="Arial" w:hAnsi="Arial"/>
                <w:sz w:val="20"/>
              </w:rPr>
              <w:t>2</w:t>
            </w:r>
          </w:p>
        </w:tc>
        <w:tc>
          <w:tcPr>
            <w:tcW w:w="1251" w:type="pct"/>
          </w:tcPr>
          <w:p w14:paraId="49FB8314" w14:textId="77777777" w:rsidR="009874C3" w:rsidRPr="00DB053D" w:rsidRDefault="009874C3">
            <w:pPr>
              <w:ind w:firstLine="34"/>
              <w:jc w:val="center"/>
              <w:rPr>
                <w:rFonts w:ascii="Arial" w:hAnsi="Arial"/>
                <w:sz w:val="20"/>
              </w:rPr>
            </w:pPr>
          </w:p>
        </w:tc>
      </w:tr>
      <w:tr w:rsidR="009874C3" w:rsidRPr="00DB053D" w14:paraId="79946343" w14:textId="77777777">
        <w:trPr>
          <w:jc w:val="center"/>
        </w:trPr>
        <w:tc>
          <w:tcPr>
            <w:tcW w:w="1249" w:type="pct"/>
          </w:tcPr>
          <w:p w14:paraId="4E08842B" w14:textId="77777777" w:rsidR="009874C3" w:rsidRPr="00DB053D" w:rsidRDefault="003215C1">
            <w:pPr>
              <w:ind w:firstLine="34"/>
              <w:jc w:val="both"/>
              <w:rPr>
                <w:rFonts w:ascii="Arial" w:hAnsi="Arial"/>
                <w:sz w:val="20"/>
              </w:rPr>
            </w:pPr>
            <w:r w:rsidRPr="00DB053D">
              <w:rPr>
                <w:rFonts w:ascii="Arial" w:hAnsi="Arial"/>
                <w:sz w:val="20"/>
              </w:rPr>
              <w:t>Mikroautobusai</w:t>
            </w:r>
          </w:p>
        </w:tc>
        <w:tc>
          <w:tcPr>
            <w:tcW w:w="1249" w:type="pct"/>
          </w:tcPr>
          <w:p w14:paraId="37C34934" w14:textId="77777777" w:rsidR="009874C3" w:rsidRPr="00DB053D" w:rsidRDefault="009874C3">
            <w:pPr>
              <w:ind w:firstLine="34"/>
              <w:jc w:val="center"/>
              <w:rPr>
                <w:rFonts w:ascii="Arial" w:hAnsi="Arial"/>
                <w:sz w:val="20"/>
              </w:rPr>
            </w:pPr>
          </w:p>
        </w:tc>
        <w:tc>
          <w:tcPr>
            <w:tcW w:w="1251" w:type="pct"/>
          </w:tcPr>
          <w:p w14:paraId="59DC12BA" w14:textId="77777777" w:rsidR="009874C3" w:rsidRPr="00DB053D" w:rsidRDefault="003215C1">
            <w:pPr>
              <w:ind w:firstLine="34"/>
              <w:jc w:val="center"/>
              <w:rPr>
                <w:rFonts w:ascii="Arial" w:hAnsi="Arial"/>
                <w:sz w:val="20"/>
              </w:rPr>
            </w:pPr>
            <w:r w:rsidRPr="00DB053D">
              <w:rPr>
                <w:rFonts w:ascii="Arial" w:hAnsi="Arial"/>
                <w:sz w:val="20"/>
              </w:rPr>
              <w:t>17</w:t>
            </w:r>
          </w:p>
        </w:tc>
        <w:tc>
          <w:tcPr>
            <w:tcW w:w="1251" w:type="pct"/>
          </w:tcPr>
          <w:p w14:paraId="6AC7444E" w14:textId="77777777" w:rsidR="009874C3" w:rsidRPr="00DB053D" w:rsidRDefault="009874C3">
            <w:pPr>
              <w:ind w:firstLine="34"/>
              <w:jc w:val="center"/>
              <w:rPr>
                <w:rFonts w:ascii="Arial" w:hAnsi="Arial"/>
                <w:sz w:val="20"/>
              </w:rPr>
            </w:pPr>
          </w:p>
        </w:tc>
      </w:tr>
      <w:tr w:rsidR="009874C3" w:rsidRPr="00DB053D" w14:paraId="0721EE4C" w14:textId="77777777">
        <w:trPr>
          <w:jc w:val="center"/>
        </w:trPr>
        <w:tc>
          <w:tcPr>
            <w:tcW w:w="1249" w:type="pct"/>
          </w:tcPr>
          <w:p w14:paraId="4CB0F627" w14:textId="77777777" w:rsidR="009874C3" w:rsidRPr="00DB053D" w:rsidRDefault="003215C1">
            <w:pPr>
              <w:ind w:firstLine="34"/>
              <w:jc w:val="both"/>
              <w:rPr>
                <w:rFonts w:ascii="Arial" w:hAnsi="Arial"/>
                <w:sz w:val="20"/>
              </w:rPr>
            </w:pPr>
            <w:r w:rsidRPr="00DB053D">
              <w:rPr>
                <w:rFonts w:ascii="Arial" w:hAnsi="Arial"/>
                <w:sz w:val="20"/>
              </w:rPr>
              <w:t>Autobusai</w:t>
            </w:r>
          </w:p>
        </w:tc>
        <w:tc>
          <w:tcPr>
            <w:tcW w:w="1249" w:type="pct"/>
          </w:tcPr>
          <w:p w14:paraId="3BE016E7" w14:textId="77777777" w:rsidR="009874C3" w:rsidRPr="00DB053D" w:rsidRDefault="009874C3">
            <w:pPr>
              <w:ind w:firstLine="34"/>
              <w:jc w:val="center"/>
              <w:rPr>
                <w:rFonts w:ascii="Arial" w:hAnsi="Arial"/>
                <w:sz w:val="20"/>
              </w:rPr>
            </w:pPr>
          </w:p>
        </w:tc>
        <w:tc>
          <w:tcPr>
            <w:tcW w:w="1251" w:type="pct"/>
          </w:tcPr>
          <w:p w14:paraId="1EDB6281" w14:textId="77777777" w:rsidR="009874C3" w:rsidRPr="00DB053D" w:rsidRDefault="003215C1">
            <w:pPr>
              <w:ind w:firstLine="34"/>
              <w:jc w:val="center"/>
              <w:rPr>
                <w:rFonts w:ascii="Arial" w:hAnsi="Arial"/>
                <w:sz w:val="20"/>
              </w:rPr>
            </w:pPr>
            <w:r w:rsidRPr="00DB053D">
              <w:rPr>
                <w:rFonts w:ascii="Arial" w:hAnsi="Arial"/>
                <w:sz w:val="20"/>
              </w:rPr>
              <w:t>4</w:t>
            </w:r>
          </w:p>
        </w:tc>
        <w:tc>
          <w:tcPr>
            <w:tcW w:w="1251" w:type="pct"/>
          </w:tcPr>
          <w:p w14:paraId="615EA662" w14:textId="77777777" w:rsidR="009874C3" w:rsidRPr="00DB053D" w:rsidRDefault="009874C3">
            <w:pPr>
              <w:ind w:firstLine="34"/>
              <w:jc w:val="center"/>
              <w:rPr>
                <w:rFonts w:ascii="Arial" w:hAnsi="Arial"/>
                <w:sz w:val="20"/>
              </w:rPr>
            </w:pPr>
          </w:p>
        </w:tc>
      </w:tr>
      <w:tr w:rsidR="009874C3" w:rsidRPr="00DB053D" w14:paraId="338B1B15" w14:textId="77777777">
        <w:trPr>
          <w:jc w:val="center"/>
        </w:trPr>
        <w:tc>
          <w:tcPr>
            <w:tcW w:w="1249" w:type="pct"/>
          </w:tcPr>
          <w:p w14:paraId="3BBF9447" w14:textId="77777777" w:rsidR="009874C3" w:rsidRPr="00DB053D" w:rsidRDefault="003215C1">
            <w:pPr>
              <w:ind w:firstLine="34"/>
              <w:jc w:val="both"/>
              <w:rPr>
                <w:rFonts w:ascii="Arial" w:hAnsi="Arial"/>
                <w:sz w:val="20"/>
              </w:rPr>
            </w:pPr>
            <w:r w:rsidRPr="00DB053D">
              <w:rPr>
                <w:rFonts w:ascii="Arial" w:hAnsi="Arial"/>
                <w:sz w:val="20"/>
              </w:rPr>
              <w:t>Mokykliniai autobusai</w:t>
            </w:r>
          </w:p>
        </w:tc>
        <w:tc>
          <w:tcPr>
            <w:tcW w:w="1249" w:type="pct"/>
          </w:tcPr>
          <w:p w14:paraId="3FA84A40" w14:textId="77777777" w:rsidR="009874C3" w:rsidRPr="00DB053D" w:rsidRDefault="009874C3">
            <w:pPr>
              <w:ind w:firstLine="34"/>
              <w:jc w:val="center"/>
              <w:rPr>
                <w:rFonts w:ascii="Arial" w:hAnsi="Arial"/>
                <w:sz w:val="20"/>
              </w:rPr>
            </w:pPr>
          </w:p>
        </w:tc>
        <w:tc>
          <w:tcPr>
            <w:tcW w:w="1251" w:type="pct"/>
          </w:tcPr>
          <w:p w14:paraId="363546A7" w14:textId="77777777" w:rsidR="009874C3" w:rsidRPr="00DB053D" w:rsidRDefault="003215C1">
            <w:pPr>
              <w:ind w:firstLine="34"/>
              <w:jc w:val="center"/>
              <w:rPr>
                <w:rFonts w:ascii="Arial" w:hAnsi="Arial"/>
                <w:sz w:val="20"/>
              </w:rPr>
            </w:pPr>
            <w:r w:rsidRPr="00DB053D">
              <w:rPr>
                <w:rFonts w:ascii="Arial" w:hAnsi="Arial"/>
                <w:sz w:val="20"/>
              </w:rPr>
              <w:t>11</w:t>
            </w:r>
          </w:p>
        </w:tc>
        <w:tc>
          <w:tcPr>
            <w:tcW w:w="1251" w:type="pct"/>
          </w:tcPr>
          <w:p w14:paraId="34E4407F" w14:textId="77777777" w:rsidR="009874C3" w:rsidRPr="00DB053D" w:rsidRDefault="009874C3">
            <w:pPr>
              <w:ind w:firstLine="34"/>
              <w:jc w:val="center"/>
              <w:rPr>
                <w:rFonts w:ascii="Arial" w:hAnsi="Arial"/>
                <w:sz w:val="20"/>
              </w:rPr>
            </w:pPr>
          </w:p>
        </w:tc>
      </w:tr>
      <w:tr w:rsidR="009874C3" w:rsidRPr="00DB053D" w14:paraId="3D905FF3" w14:textId="77777777">
        <w:trPr>
          <w:jc w:val="center"/>
        </w:trPr>
        <w:tc>
          <w:tcPr>
            <w:tcW w:w="1249" w:type="pct"/>
          </w:tcPr>
          <w:p w14:paraId="7A9AD163" w14:textId="77777777" w:rsidR="009874C3" w:rsidRPr="00DB053D" w:rsidRDefault="003215C1">
            <w:pPr>
              <w:ind w:firstLine="34"/>
              <w:jc w:val="both"/>
              <w:rPr>
                <w:rFonts w:ascii="Arial" w:hAnsi="Arial"/>
                <w:sz w:val="20"/>
              </w:rPr>
            </w:pPr>
            <w:r w:rsidRPr="00DB053D">
              <w:rPr>
                <w:rFonts w:ascii="Arial" w:hAnsi="Arial"/>
                <w:sz w:val="20"/>
              </w:rPr>
              <w:t>Spec. paskirties mašinos</w:t>
            </w:r>
          </w:p>
        </w:tc>
        <w:tc>
          <w:tcPr>
            <w:tcW w:w="1249" w:type="pct"/>
          </w:tcPr>
          <w:p w14:paraId="205FBE39" w14:textId="77777777" w:rsidR="009874C3" w:rsidRPr="00DB053D" w:rsidRDefault="003215C1">
            <w:pPr>
              <w:ind w:firstLine="34"/>
              <w:jc w:val="center"/>
              <w:rPr>
                <w:rFonts w:ascii="Arial" w:hAnsi="Arial"/>
                <w:sz w:val="20"/>
              </w:rPr>
            </w:pPr>
            <w:r w:rsidRPr="00DB053D">
              <w:rPr>
                <w:rFonts w:ascii="Arial" w:hAnsi="Arial"/>
                <w:sz w:val="20"/>
              </w:rPr>
              <w:t>8</w:t>
            </w:r>
          </w:p>
        </w:tc>
        <w:tc>
          <w:tcPr>
            <w:tcW w:w="1251" w:type="pct"/>
          </w:tcPr>
          <w:p w14:paraId="141162E8" w14:textId="77777777" w:rsidR="009874C3" w:rsidRPr="00DB053D" w:rsidRDefault="003215C1">
            <w:pPr>
              <w:ind w:firstLine="34"/>
              <w:jc w:val="center"/>
              <w:rPr>
                <w:rFonts w:ascii="Arial" w:hAnsi="Arial"/>
                <w:sz w:val="20"/>
              </w:rPr>
            </w:pPr>
            <w:r w:rsidRPr="00DB053D">
              <w:rPr>
                <w:rFonts w:ascii="Arial" w:hAnsi="Arial"/>
                <w:sz w:val="20"/>
              </w:rPr>
              <w:t>9</w:t>
            </w:r>
          </w:p>
        </w:tc>
        <w:tc>
          <w:tcPr>
            <w:tcW w:w="1251" w:type="pct"/>
          </w:tcPr>
          <w:p w14:paraId="7A0C1BB8" w14:textId="77777777" w:rsidR="009874C3" w:rsidRPr="00DB053D" w:rsidRDefault="003215C1">
            <w:pPr>
              <w:ind w:firstLine="34"/>
              <w:jc w:val="center"/>
              <w:rPr>
                <w:rFonts w:ascii="Arial" w:hAnsi="Arial"/>
                <w:sz w:val="20"/>
              </w:rPr>
            </w:pPr>
            <w:r w:rsidRPr="00DB053D">
              <w:rPr>
                <w:rFonts w:ascii="Arial" w:hAnsi="Arial"/>
                <w:sz w:val="20"/>
              </w:rPr>
              <w:t>1</w:t>
            </w:r>
          </w:p>
        </w:tc>
      </w:tr>
      <w:tr w:rsidR="009874C3" w:rsidRPr="00DB053D" w14:paraId="2FA1101B" w14:textId="77777777">
        <w:trPr>
          <w:jc w:val="center"/>
        </w:trPr>
        <w:tc>
          <w:tcPr>
            <w:tcW w:w="1249" w:type="pct"/>
          </w:tcPr>
          <w:p w14:paraId="66BDBBBA" w14:textId="77777777" w:rsidR="009874C3" w:rsidRPr="00DB053D" w:rsidRDefault="003215C1">
            <w:pPr>
              <w:ind w:firstLine="34"/>
              <w:jc w:val="both"/>
              <w:rPr>
                <w:rFonts w:ascii="Arial" w:hAnsi="Arial"/>
                <w:sz w:val="20"/>
              </w:rPr>
            </w:pPr>
            <w:r w:rsidRPr="00DB053D">
              <w:rPr>
                <w:rFonts w:ascii="Arial" w:hAnsi="Arial"/>
                <w:sz w:val="20"/>
              </w:rPr>
              <w:t>Krovininis transportas</w:t>
            </w:r>
          </w:p>
        </w:tc>
        <w:tc>
          <w:tcPr>
            <w:tcW w:w="1249" w:type="pct"/>
          </w:tcPr>
          <w:p w14:paraId="17D7AF3B" w14:textId="77777777" w:rsidR="009874C3" w:rsidRPr="00DB053D" w:rsidRDefault="009874C3">
            <w:pPr>
              <w:ind w:firstLine="34"/>
              <w:jc w:val="center"/>
              <w:rPr>
                <w:rFonts w:ascii="Arial" w:hAnsi="Arial"/>
                <w:sz w:val="20"/>
              </w:rPr>
            </w:pPr>
          </w:p>
        </w:tc>
        <w:tc>
          <w:tcPr>
            <w:tcW w:w="1251" w:type="pct"/>
          </w:tcPr>
          <w:p w14:paraId="486A2A0C" w14:textId="77777777" w:rsidR="009874C3" w:rsidRPr="00DB053D" w:rsidRDefault="003215C1">
            <w:pPr>
              <w:ind w:firstLine="34"/>
              <w:jc w:val="center"/>
              <w:rPr>
                <w:rFonts w:ascii="Arial" w:hAnsi="Arial"/>
                <w:sz w:val="20"/>
              </w:rPr>
            </w:pPr>
            <w:r w:rsidRPr="00DB053D">
              <w:rPr>
                <w:rFonts w:ascii="Arial" w:hAnsi="Arial"/>
                <w:sz w:val="20"/>
              </w:rPr>
              <w:t>4</w:t>
            </w:r>
          </w:p>
        </w:tc>
        <w:tc>
          <w:tcPr>
            <w:tcW w:w="1251" w:type="pct"/>
          </w:tcPr>
          <w:p w14:paraId="2BDBF05E" w14:textId="77777777" w:rsidR="009874C3" w:rsidRPr="00DB053D" w:rsidRDefault="009874C3">
            <w:pPr>
              <w:ind w:firstLine="34"/>
              <w:jc w:val="center"/>
              <w:rPr>
                <w:rFonts w:ascii="Arial" w:hAnsi="Arial"/>
                <w:sz w:val="20"/>
              </w:rPr>
            </w:pPr>
          </w:p>
        </w:tc>
      </w:tr>
      <w:tr w:rsidR="009874C3" w:rsidRPr="00DB053D" w14:paraId="4F4AF610" w14:textId="77777777">
        <w:trPr>
          <w:jc w:val="center"/>
        </w:trPr>
        <w:tc>
          <w:tcPr>
            <w:tcW w:w="1249" w:type="pct"/>
          </w:tcPr>
          <w:p w14:paraId="50F39A00" w14:textId="77777777" w:rsidR="009874C3" w:rsidRPr="00DB053D" w:rsidRDefault="003215C1">
            <w:pPr>
              <w:ind w:firstLine="34"/>
              <w:jc w:val="right"/>
              <w:rPr>
                <w:rFonts w:ascii="Arial" w:hAnsi="Arial"/>
                <w:sz w:val="20"/>
              </w:rPr>
            </w:pPr>
            <w:r w:rsidRPr="00DB053D">
              <w:rPr>
                <w:rFonts w:ascii="Arial" w:hAnsi="Arial"/>
                <w:sz w:val="20"/>
              </w:rPr>
              <w:t>Iš viso</w:t>
            </w:r>
          </w:p>
        </w:tc>
        <w:tc>
          <w:tcPr>
            <w:tcW w:w="1249" w:type="pct"/>
          </w:tcPr>
          <w:p w14:paraId="2C67C2B3" w14:textId="77777777" w:rsidR="009874C3" w:rsidRPr="00DB053D" w:rsidRDefault="003215C1">
            <w:pPr>
              <w:ind w:firstLine="34"/>
              <w:jc w:val="center"/>
              <w:rPr>
                <w:rFonts w:ascii="Arial" w:hAnsi="Arial"/>
                <w:b/>
                <w:bCs/>
                <w:sz w:val="20"/>
              </w:rPr>
            </w:pPr>
            <w:r w:rsidRPr="00DB053D">
              <w:rPr>
                <w:rFonts w:ascii="Arial" w:hAnsi="Arial"/>
                <w:b/>
                <w:bCs/>
                <w:sz w:val="20"/>
              </w:rPr>
              <w:t>20</w:t>
            </w:r>
          </w:p>
        </w:tc>
        <w:tc>
          <w:tcPr>
            <w:tcW w:w="1251" w:type="pct"/>
          </w:tcPr>
          <w:p w14:paraId="23A5188F" w14:textId="77777777" w:rsidR="009874C3" w:rsidRPr="00DB053D" w:rsidRDefault="003215C1">
            <w:pPr>
              <w:ind w:firstLine="34"/>
              <w:jc w:val="center"/>
              <w:rPr>
                <w:rFonts w:ascii="Arial" w:hAnsi="Arial"/>
                <w:b/>
                <w:bCs/>
                <w:sz w:val="20"/>
              </w:rPr>
            </w:pPr>
            <w:r w:rsidRPr="00DB053D">
              <w:rPr>
                <w:rFonts w:ascii="Arial" w:hAnsi="Arial"/>
                <w:b/>
                <w:bCs/>
                <w:sz w:val="20"/>
              </w:rPr>
              <w:t>91</w:t>
            </w:r>
          </w:p>
        </w:tc>
        <w:tc>
          <w:tcPr>
            <w:tcW w:w="1251" w:type="pct"/>
          </w:tcPr>
          <w:p w14:paraId="0FABDD06" w14:textId="77777777" w:rsidR="009874C3" w:rsidRPr="00DB053D" w:rsidRDefault="003215C1">
            <w:pPr>
              <w:ind w:firstLine="34"/>
              <w:jc w:val="center"/>
              <w:rPr>
                <w:rFonts w:ascii="Arial" w:hAnsi="Arial"/>
                <w:b/>
                <w:bCs/>
                <w:sz w:val="20"/>
              </w:rPr>
            </w:pPr>
            <w:r w:rsidRPr="00DB053D">
              <w:rPr>
                <w:rFonts w:ascii="Arial" w:hAnsi="Arial"/>
                <w:b/>
                <w:bCs/>
                <w:sz w:val="20"/>
              </w:rPr>
              <w:t>1</w:t>
            </w:r>
          </w:p>
        </w:tc>
      </w:tr>
    </w:tbl>
    <w:p w14:paraId="09CE9736" w14:textId="77777777" w:rsidR="009874C3" w:rsidRPr="00DB053D" w:rsidRDefault="003215C1">
      <w:pPr>
        <w:spacing w:line="259" w:lineRule="auto"/>
        <w:ind w:firstLine="567"/>
        <w:jc w:val="center"/>
        <w:rPr>
          <w:rFonts w:ascii="Arial" w:hAnsi="Arial"/>
          <w:i/>
          <w:iCs/>
          <w:sz w:val="18"/>
          <w:szCs w:val="18"/>
        </w:rPr>
      </w:pPr>
      <w:r w:rsidRPr="00DB053D">
        <w:rPr>
          <w:rFonts w:ascii="Arial" w:hAnsi="Arial"/>
          <w:i/>
          <w:iCs/>
          <w:sz w:val="18"/>
          <w:szCs w:val="18"/>
        </w:rPr>
        <w:t>Šaltinis: Panevėžio rajono savivaldybės įstaigų duomenys</w:t>
      </w:r>
    </w:p>
    <w:p w14:paraId="558BAC76" w14:textId="77777777" w:rsidR="009874C3" w:rsidRPr="00DB053D" w:rsidRDefault="009874C3">
      <w:pPr>
        <w:rPr>
          <w:sz w:val="14"/>
          <w:szCs w:val="14"/>
        </w:rPr>
      </w:pPr>
    </w:p>
    <w:p w14:paraId="6A640D65"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1.4. Duomenys apie centralizuotai tiekiamos šilumos naudojimą savivaldybėje</w:t>
      </w:r>
    </w:p>
    <w:p w14:paraId="1B62D66D" w14:textId="77777777" w:rsidR="009874C3" w:rsidRPr="00DB053D" w:rsidRDefault="009874C3">
      <w:pPr>
        <w:rPr>
          <w:sz w:val="14"/>
          <w:szCs w:val="14"/>
        </w:rPr>
      </w:pPr>
    </w:p>
    <w:p w14:paraId="39C8DB4E"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 xml:space="preserve">Viena didžiausių ir seniausių problemų, užkertanti kelią ekonomiškam šilumos energijos vartojimui, išlieka sunkiai sprendžiama – t.y. prasta daugiabučių gyvenamųjų namų kokybė, lemianti ženkliai didesnes gyventojų išlaidas šilumos energijai. Nors visiems kiekvieno miesto gyventojams nustatoma vienoda šilumos kaina, išlaidos šilumos energijai skiriasi – už šilumą mokama tiek, kiek jos suvartojama. Mokėjimai </w:t>
      </w:r>
      <w:r w:rsidRPr="00DB053D">
        <w:rPr>
          <w:rFonts w:ascii="Arial" w:hAnsi="Arial" w:cs="Arial"/>
          <w:sz w:val="22"/>
          <w:szCs w:val="22"/>
        </w:rPr>
        <w:lastRenderedPageBreak/>
        <w:t>už šilumą priklauso nuo daugiabučio gyvenamojo namo būklės: jei pastatai nesandarūs, energijos apšildymui sunaudojama daugiau, taigi ir mokėjimai už šilumą didesni.</w:t>
      </w:r>
      <w:r w:rsidRPr="00DB053D">
        <w:rPr>
          <w:rFonts w:ascii="Arial" w:hAnsi="Arial" w:cs="Arial"/>
          <w:sz w:val="22"/>
          <w:szCs w:val="22"/>
          <w:vertAlign w:val="superscript"/>
        </w:rPr>
        <w:footnoteReference w:id="9"/>
      </w:r>
    </w:p>
    <w:p w14:paraId="699212A7" w14:textId="77777777" w:rsidR="009874C3" w:rsidRPr="00DB053D" w:rsidRDefault="009874C3">
      <w:pPr>
        <w:rPr>
          <w:sz w:val="14"/>
          <w:szCs w:val="14"/>
        </w:rPr>
      </w:pPr>
    </w:p>
    <w:p w14:paraId="23E29046"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 xml:space="preserve">Panevėžio rajono savivaldybėje </w:t>
      </w:r>
      <w:r w:rsidRPr="00DB053D">
        <w:rPr>
          <w:rFonts w:ascii="Arial" w:hAnsi="Arial" w:cs="Arial"/>
          <w:sz w:val="22"/>
          <w:szCs w:val="22"/>
          <w:lang w:eastAsia="sv-SE"/>
        </w:rPr>
        <w:t xml:space="preserve">centralizuotas šilumos gamybos ir tiekimo paslaugas teikia </w:t>
      </w:r>
      <w:r w:rsidRPr="00DB053D">
        <w:rPr>
          <w:rFonts w:ascii="Arial" w:hAnsi="Arial" w:cs="Arial"/>
          <w:sz w:val="22"/>
          <w:szCs w:val="22"/>
        </w:rPr>
        <w:t xml:space="preserve">AB „Panevėžio energija“ bei VšĮ Velžio komunalinis ūkis. Tai specifinės paskirties įmonės, gaminančios ir teikiančios šiluminę energiją Panevėžio rajono įmonėms, įstaigoms ir gyventojams. AB „Panevėžio energija“ pagrindinis akcininkas – Panevėžio miesto savivaldybės taryba (59,37 proc.), akcijų turi ir Panevėžio rajono savivaldybės taryba -2,21 proc. Pagrindinė bendrovės veikla – garo ir karšto vandens gamyba bei tiekimas. </w:t>
      </w:r>
    </w:p>
    <w:p w14:paraId="45C58DB8" w14:textId="77777777" w:rsidR="009874C3" w:rsidRPr="00DB053D" w:rsidRDefault="009874C3">
      <w:pPr>
        <w:rPr>
          <w:sz w:val="14"/>
          <w:szCs w:val="14"/>
        </w:rPr>
      </w:pPr>
    </w:p>
    <w:p w14:paraId="46DA9FD7" w14:textId="77777777" w:rsidR="009874C3" w:rsidRPr="00DB053D" w:rsidRDefault="003215C1">
      <w:pPr>
        <w:spacing w:line="259" w:lineRule="auto"/>
        <w:ind w:firstLine="567"/>
        <w:jc w:val="both"/>
        <w:rPr>
          <w:rFonts w:ascii="Arial" w:hAnsi="Arial"/>
          <w:sz w:val="22"/>
        </w:rPr>
      </w:pPr>
      <w:r w:rsidRPr="00DB053D">
        <w:rPr>
          <w:rFonts w:ascii="Arial" w:hAnsi="Arial"/>
          <w:sz w:val="22"/>
        </w:rPr>
        <w:t>AB „Panevėžio energija“ misija – ekonomiškai pagrįstomis kainomis užtikrinti patikimą ir kokybišką šilumos bei karšto vandens tiekimą Panevėžio, Kėdainių, Rokiškio, Kupiškio, Pasvalio, Zarasų miestų ir rajonų vartotojams; vykdyti elektros energijos generavimo veiklą didelio naudingumo kogeneracijos būdu; atnaujinti, modernizuoti ir plėsti šilumos gamybos šaltinių bei šilumos tiekimo infrastruktūrą, panaudojant aplinkai palankias technologijas. Bendrovės įstatuose nurodytos veiklos sritys yra šilumos energijos termofikaciniu vandeniu ir garu gamyba, paskirstymas ir perdavimas vartotojams; karšto vandens tiekimas. Bendrovė turi leidimą gaminti elektros energiją ir užsiimti kita veikla jei ji neprieštarauja Bendrovės veiklos tikslams ir LR teisės aktams.</w:t>
      </w:r>
      <w:r w:rsidRPr="00DB053D">
        <w:rPr>
          <w:sz w:val="22"/>
          <w:szCs w:val="22"/>
        </w:rPr>
        <w:t xml:space="preserve"> </w:t>
      </w:r>
      <w:r w:rsidRPr="00DB053D">
        <w:rPr>
          <w:rFonts w:ascii="Arial" w:hAnsi="Arial"/>
          <w:sz w:val="22"/>
        </w:rPr>
        <w:t xml:space="preserve">Įmonės šilumos gamybos procesai tenkina ES taršos ribojimo normatyvus. </w:t>
      </w:r>
    </w:p>
    <w:p w14:paraId="4C32C655" w14:textId="77777777" w:rsidR="009874C3" w:rsidRPr="00DB053D" w:rsidRDefault="009874C3">
      <w:pPr>
        <w:rPr>
          <w:sz w:val="14"/>
          <w:szCs w:val="14"/>
        </w:rPr>
      </w:pPr>
    </w:p>
    <w:p w14:paraId="52EF92CE" w14:textId="77777777" w:rsidR="009874C3" w:rsidRPr="00DB053D" w:rsidRDefault="003215C1">
      <w:pPr>
        <w:spacing w:line="259" w:lineRule="auto"/>
        <w:ind w:firstLine="567"/>
        <w:jc w:val="both"/>
        <w:rPr>
          <w:rFonts w:ascii="Arial" w:hAnsi="Arial"/>
          <w:sz w:val="22"/>
        </w:rPr>
      </w:pPr>
      <w:r w:rsidRPr="00DB053D">
        <w:rPr>
          <w:rFonts w:ascii="Arial" w:hAnsi="Arial"/>
          <w:sz w:val="22"/>
        </w:rPr>
        <w:t>Šiuo metu AB „Panevėžio energija” eksploatuoja 39 katilines, kuriose sumontuota 120 įvairaus tipo šilumos gamybos įrenginių: 14 garo katilų, 96 vandens šildymo katilai, 9 dūmų kondensaciniai ekonomaizeriai ir vienas absorbcinis šilumos siurblys. Bendra šilumos gamybos įrenginių instaliuota galia 504,5 MW. Kaip jau minėta, bendrovė paslaugas teikia ne tik Panevėžio rajonui, tačiau ir Panevėžio, Kėdainių, Rokiškio, Kupiškio, Pasvalio, Zarasų miestams ir rajonams.</w:t>
      </w:r>
    </w:p>
    <w:p w14:paraId="4BDFC034" w14:textId="77777777" w:rsidR="009874C3" w:rsidRPr="00DB053D" w:rsidRDefault="009874C3">
      <w:pPr>
        <w:rPr>
          <w:sz w:val="14"/>
          <w:szCs w:val="14"/>
        </w:rPr>
      </w:pPr>
    </w:p>
    <w:p w14:paraId="61DD5CC9"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Panevėžio rajonui centrinio šildymo paslaugos teikiamos iš Liūdynės katilinės, kurios įrengtoji galia – 2,56 MW</w:t>
      </w:r>
      <w:r w:rsidRPr="00DB053D">
        <w:rPr>
          <w:rFonts w:ascii="Arial" w:hAnsi="Arial"/>
          <w:sz w:val="22"/>
          <w:szCs w:val="22"/>
          <w:vertAlign w:val="superscript"/>
        </w:rPr>
        <w:footnoteReference w:id="10"/>
      </w:r>
      <w:r w:rsidRPr="00DB053D">
        <w:rPr>
          <w:rFonts w:ascii="Arial" w:hAnsi="Arial"/>
          <w:sz w:val="22"/>
          <w:szCs w:val="22"/>
        </w:rPr>
        <w:t>. Remiantis gautais duomenimis iš AB „Panevėžio energija“, 2020 m. pateiktas šilumos kiekis Panevėžio rajono savivaldybėje esantiems klientams – 1 437,00 MW, kas lyginant su 2016 m. yra 11,79 proc. mažiau (plačiau žr. 1.4.2. lentelė). Liūdynės katilinėje eksploatuojami gamtinėmis dujomis kūrenami šilumos gamybos įrenginiai:</w:t>
      </w:r>
    </w:p>
    <w:p w14:paraId="22BA15C3" w14:textId="77777777" w:rsidR="009874C3" w:rsidRPr="00DB053D" w:rsidRDefault="009874C3">
      <w:pPr>
        <w:rPr>
          <w:sz w:val="14"/>
          <w:szCs w:val="14"/>
        </w:rPr>
      </w:pPr>
    </w:p>
    <w:p w14:paraId="57E19B40"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 xml:space="preserve">1.4.2. lentelė. </w:t>
      </w:r>
      <w:r w:rsidRPr="00DB053D">
        <w:rPr>
          <w:rFonts w:ascii="Arial" w:hAnsi="Arial"/>
          <w:b/>
          <w:bCs/>
          <w:color w:val="1E4BB0"/>
          <w:sz w:val="22"/>
          <w:szCs w:val="22"/>
        </w:rPr>
        <w:t xml:space="preserve">Panevėžio rajono </w:t>
      </w:r>
      <w:r w:rsidRPr="00DB053D">
        <w:rPr>
          <w:rFonts w:ascii="Arial" w:hAnsi="Arial"/>
          <w:b/>
          <w:color w:val="1E4BB0"/>
          <w:sz w:val="22"/>
          <w:szCs w:val="22"/>
        </w:rPr>
        <w:t xml:space="preserve">savivaldybėje </w:t>
      </w:r>
      <w:r w:rsidRPr="00DB053D">
        <w:rPr>
          <w:rFonts w:ascii="Arial" w:hAnsi="Arial"/>
          <w:b/>
          <w:bCs/>
          <w:color w:val="1E4BB0"/>
          <w:sz w:val="22"/>
          <w:szCs w:val="22"/>
        </w:rPr>
        <w:t xml:space="preserve">pagamintas ir realizuotas </w:t>
      </w:r>
      <w:r w:rsidRPr="00DB053D">
        <w:rPr>
          <w:rFonts w:ascii="Arial" w:hAnsi="Arial"/>
          <w:b/>
          <w:color w:val="1E4BB0"/>
          <w:sz w:val="22"/>
          <w:szCs w:val="22"/>
        </w:rPr>
        <w:t>šilumos kiekis (MWh)</w:t>
      </w:r>
    </w:p>
    <w:p w14:paraId="050DD60C"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5220"/>
        <w:gridCol w:w="995"/>
        <w:gridCol w:w="995"/>
        <w:gridCol w:w="995"/>
        <w:gridCol w:w="995"/>
        <w:gridCol w:w="995"/>
      </w:tblGrid>
      <w:tr w:rsidR="009874C3" w:rsidRPr="00DB053D" w14:paraId="3656F1B4" w14:textId="77777777">
        <w:trPr>
          <w:trHeight w:hRule="exact" w:val="284"/>
        </w:trPr>
        <w:tc>
          <w:tcPr>
            <w:tcW w:w="0" w:type="auto"/>
            <w:shd w:val="clear" w:color="auto" w:fill="1E4BB0"/>
          </w:tcPr>
          <w:p w14:paraId="7ED93E22" w14:textId="77777777" w:rsidR="009874C3" w:rsidRPr="00DB053D" w:rsidRDefault="009874C3">
            <w:pPr>
              <w:spacing w:line="259" w:lineRule="auto"/>
              <w:ind w:firstLine="567"/>
              <w:jc w:val="center"/>
              <w:rPr>
                <w:rFonts w:ascii="Arial" w:hAnsi="Arial" w:cs="Arial"/>
                <w:sz w:val="22"/>
              </w:rPr>
            </w:pPr>
          </w:p>
        </w:tc>
        <w:tc>
          <w:tcPr>
            <w:tcW w:w="0" w:type="auto"/>
            <w:shd w:val="clear" w:color="auto" w:fill="1E4BB0"/>
          </w:tcPr>
          <w:p w14:paraId="6F318BE5" w14:textId="77777777" w:rsidR="009874C3" w:rsidRPr="00DB053D" w:rsidRDefault="003215C1">
            <w:pPr>
              <w:spacing w:line="259" w:lineRule="auto"/>
              <w:jc w:val="center"/>
              <w:rPr>
                <w:rFonts w:ascii="Arial" w:hAnsi="Arial" w:cs="Arial"/>
                <w:sz w:val="22"/>
              </w:rPr>
            </w:pPr>
            <w:r w:rsidRPr="00DB053D">
              <w:rPr>
                <w:rFonts w:ascii="Arial" w:hAnsi="Arial" w:cs="Arial"/>
                <w:sz w:val="22"/>
              </w:rPr>
              <w:t>2016</w:t>
            </w:r>
          </w:p>
        </w:tc>
        <w:tc>
          <w:tcPr>
            <w:tcW w:w="0" w:type="auto"/>
            <w:shd w:val="clear" w:color="auto" w:fill="1E4BB0"/>
          </w:tcPr>
          <w:p w14:paraId="5AD0BF9C" w14:textId="77777777" w:rsidR="009874C3" w:rsidRPr="00DB053D" w:rsidRDefault="003215C1">
            <w:pPr>
              <w:spacing w:line="259" w:lineRule="auto"/>
              <w:jc w:val="center"/>
              <w:rPr>
                <w:rFonts w:ascii="Arial" w:hAnsi="Arial" w:cs="Arial"/>
                <w:sz w:val="22"/>
              </w:rPr>
            </w:pPr>
            <w:r w:rsidRPr="00DB053D">
              <w:rPr>
                <w:rFonts w:ascii="Arial" w:hAnsi="Arial" w:cs="Arial"/>
                <w:sz w:val="22"/>
              </w:rPr>
              <w:t>2017</w:t>
            </w:r>
          </w:p>
        </w:tc>
        <w:tc>
          <w:tcPr>
            <w:tcW w:w="0" w:type="auto"/>
            <w:shd w:val="clear" w:color="auto" w:fill="1E4BB0"/>
          </w:tcPr>
          <w:p w14:paraId="1553A169" w14:textId="77777777" w:rsidR="009874C3" w:rsidRPr="00DB053D" w:rsidRDefault="003215C1">
            <w:pPr>
              <w:spacing w:line="259" w:lineRule="auto"/>
              <w:jc w:val="center"/>
              <w:rPr>
                <w:rFonts w:ascii="Arial" w:hAnsi="Arial" w:cs="Arial"/>
                <w:sz w:val="22"/>
              </w:rPr>
            </w:pPr>
            <w:r w:rsidRPr="00DB053D">
              <w:rPr>
                <w:rFonts w:ascii="Arial" w:hAnsi="Arial" w:cs="Arial"/>
                <w:sz w:val="22"/>
              </w:rPr>
              <w:t>2018</w:t>
            </w:r>
          </w:p>
        </w:tc>
        <w:tc>
          <w:tcPr>
            <w:tcW w:w="0" w:type="auto"/>
            <w:shd w:val="clear" w:color="auto" w:fill="1E4BB0"/>
          </w:tcPr>
          <w:p w14:paraId="4463F589" w14:textId="77777777" w:rsidR="009874C3" w:rsidRPr="00DB053D" w:rsidRDefault="003215C1">
            <w:pPr>
              <w:spacing w:line="259" w:lineRule="auto"/>
              <w:jc w:val="center"/>
              <w:rPr>
                <w:rFonts w:ascii="Arial" w:hAnsi="Arial" w:cs="Arial"/>
                <w:sz w:val="22"/>
              </w:rPr>
            </w:pPr>
            <w:r w:rsidRPr="00DB053D">
              <w:rPr>
                <w:rFonts w:ascii="Arial" w:hAnsi="Arial" w:cs="Arial"/>
                <w:sz w:val="22"/>
              </w:rPr>
              <w:t>2019</w:t>
            </w:r>
          </w:p>
        </w:tc>
        <w:tc>
          <w:tcPr>
            <w:tcW w:w="0" w:type="auto"/>
            <w:shd w:val="clear" w:color="auto" w:fill="1E4BB0"/>
          </w:tcPr>
          <w:p w14:paraId="49CF720B" w14:textId="77777777" w:rsidR="009874C3" w:rsidRPr="00DB053D" w:rsidRDefault="003215C1">
            <w:pPr>
              <w:spacing w:line="259" w:lineRule="auto"/>
              <w:jc w:val="center"/>
              <w:rPr>
                <w:rFonts w:ascii="Arial" w:hAnsi="Arial" w:cs="Arial"/>
                <w:sz w:val="22"/>
              </w:rPr>
            </w:pPr>
            <w:r w:rsidRPr="00DB053D">
              <w:rPr>
                <w:rFonts w:ascii="Arial" w:hAnsi="Arial" w:cs="Arial"/>
                <w:sz w:val="22"/>
              </w:rPr>
              <w:t>2020</w:t>
            </w:r>
          </w:p>
        </w:tc>
      </w:tr>
      <w:tr w:rsidR="009874C3" w:rsidRPr="00DB053D" w14:paraId="1BA8530A" w14:textId="77777777">
        <w:trPr>
          <w:trHeight w:hRule="exact" w:val="284"/>
        </w:trPr>
        <w:tc>
          <w:tcPr>
            <w:tcW w:w="0" w:type="auto"/>
            <w:vAlign w:val="center"/>
          </w:tcPr>
          <w:p w14:paraId="40835AD6" w14:textId="77777777" w:rsidR="009874C3" w:rsidRPr="00DB053D" w:rsidRDefault="003215C1">
            <w:pPr>
              <w:spacing w:line="259" w:lineRule="auto"/>
              <w:rPr>
                <w:rFonts w:ascii="Arial" w:hAnsi="Arial" w:cs="Arial"/>
                <w:sz w:val="20"/>
              </w:rPr>
            </w:pPr>
            <w:r w:rsidRPr="00DB053D">
              <w:rPr>
                <w:rFonts w:ascii="Arial" w:hAnsi="Arial" w:cs="Arial"/>
                <w:sz w:val="20"/>
              </w:rPr>
              <w:t>Viso pagamintas šilumos kiekis (MWh)</w:t>
            </w:r>
          </w:p>
        </w:tc>
        <w:tc>
          <w:tcPr>
            <w:tcW w:w="0" w:type="auto"/>
            <w:vAlign w:val="center"/>
          </w:tcPr>
          <w:p w14:paraId="0A40926C" w14:textId="77777777" w:rsidR="009874C3" w:rsidRPr="00DB053D" w:rsidRDefault="003215C1">
            <w:pPr>
              <w:spacing w:line="259" w:lineRule="auto"/>
              <w:jc w:val="center"/>
              <w:rPr>
                <w:rFonts w:ascii="Arial" w:hAnsi="Arial" w:cs="Arial"/>
                <w:sz w:val="20"/>
              </w:rPr>
            </w:pPr>
            <w:r w:rsidRPr="00DB053D">
              <w:rPr>
                <w:rFonts w:ascii="Arial" w:hAnsi="Arial" w:cs="Arial"/>
                <w:sz w:val="20"/>
              </w:rPr>
              <w:t>2 060,10</w:t>
            </w:r>
          </w:p>
        </w:tc>
        <w:tc>
          <w:tcPr>
            <w:tcW w:w="0" w:type="auto"/>
            <w:vAlign w:val="center"/>
          </w:tcPr>
          <w:p w14:paraId="6A3DE211" w14:textId="77777777" w:rsidR="009874C3" w:rsidRPr="00DB053D" w:rsidRDefault="003215C1">
            <w:pPr>
              <w:spacing w:line="259" w:lineRule="auto"/>
              <w:jc w:val="center"/>
              <w:rPr>
                <w:rFonts w:ascii="Arial" w:hAnsi="Arial" w:cs="Arial"/>
                <w:sz w:val="20"/>
              </w:rPr>
            </w:pPr>
            <w:r w:rsidRPr="00DB053D">
              <w:rPr>
                <w:rFonts w:ascii="Arial" w:hAnsi="Arial" w:cs="Arial"/>
                <w:sz w:val="20"/>
              </w:rPr>
              <w:t>2 119,72</w:t>
            </w:r>
          </w:p>
        </w:tc>
        <w:tc>
          <w:tcPr>
            <w:tcW w:w="0" w:type="auto"/>
            <w:vAlign w:val="center"/>
          </w:tcPr>
          <w:p w14:paraId="6316A627" w14:textId="77777777" w:rsidR="009874C3" w:rsidRPr="00DB053D" w:rsidRDefault="003215C1">
            <w:pPr>
              <w:spacing w:line="259" w:lineRule="auto"/>
              <w:jc w:val="center"/>
              <w:rPr>
                <w:rFonts w:ascii="Arial" w:hAnsi="Arial" w:cs="Arial"/>
                <w:sz w:val="20"/>
              </w:rPr>
            </w:pPr>
            <w:r w:rsidRPr="00DB053D">
              <w:rPr>
                <w:rFonts w:ascii="Arial" w:hAnsi="Arial" w:cs="Arial"/>
                <w:sz w:val="20"/>
              </w:rPr>
              <w:t>2 060,83</w:t>
            </w:r>
          </w:p>
        </w:tc>
        <w:tc>
          <w:tcPr>
            <w:tcW w:w="0" w:type="auto"/>
            <w:vAlign w:val="center"/>
          </w:tcPr>
          <w:p w14:paraId="76F1094C" w14:textId="77777777" w:rsidR="009874C3" w:rsidRPr="00DB053D" w:rsidRDefault="003215C1">
            <w:pPr>
              <w:spacing w:line="259" w:lineRule="auto"/>
              <w:jc w:val="center"/>
              <w:rPr>
                <w:rFonts w:ascii="Arial" w:hAnsi="Arial" w:cs="Arial"/>
                <w:sz w:val="20"/>
              </w:rPr>
            </w:pPr>
            <w:r w:rsidRPr="00DB053D">
              <w:rPr>
                <w:rFonts w:ascii="Arial" w:hAnsi="Arial" w:cs="Arial"/>
                <w:sz w:val="20"/>
              </w:rPr>
              <w:t>1 938,85</w:t>
            </w:r>
          </w:p>
        </w:tc>
        <w:tc>
          <w:tcPr>
            <w:tcW w:w="0" w:type="auto"/>
            <w:vAlign w:val="center"/>
          </w:tcPr>
          <w:p w14:paraId="17FE8E5D" w14:textId="77777777" w:rsidR="009874C3" w:rsidRPr="00DB053D" w:rsidRDefault="003215C1">
            <w:pPr>
              <w:spacing w:line="259" w:lineRule="auto"/>
              <w:jc w:val="center"/>
              <w:rPr>
                <w:rFonts w:ascii="Arial" w:hAnsi="Arial" w:cs="Arial"/>
                <w:sz w:val="20"/>
              </w:rPr>
            </w:pPr>
            <w:r w:rsidRPr="00DB053D">
              <w:rPr>
                <w:rFonts w:ascii="Arial" w:hAnsi="Arial" w:cs="Arial"/>
                <w:sz w:val="20"/>
              </w:rPr>
              <w:t>1 829,67</w:t>
            </w:r>
          </w:p>
        </w:tc>
      </w:tr>
      <w:tr w:rsidR="009874C3" w:rsidRPr="00DB053D" w14:paraId="41F8EA73" w14:textId="77777777">
        <w:trPr>
          <w:trHeight w:hRule="exact" w:val="533"/>
        </w:trPr>
        <w:tc>
          <w:tcPr>
            <w:tcW w:w="0" w:type="auto"/>
            <w:vAlign w:val="center"/>
          </w:tcPr>
          <w:p w14:paraId="23866487" w14:textId="77777777" w:rsidR="009874C3" w:rsidRPr="00DB053D" w:rsidRDefault="003215C1">
            <w:pPr>
              <w:spacing w:line="259" w:lineRule="auto"/>
              <w:rPr>
                <w:rFonts w:ascii="Arial" w:hAnsi="Arial" w:cs="Arial"/>
                <w:sz w:val="20"/>
              </w:rPr>
            </w:pPr>
            <w:r w:rsidRPr="00DB053D">
              <w:rPr>
                <w:rFonts w:ascii="Arial" w:hAnsi="Arial" w:cs="Arial"/>
                <w:sz w:val="20"/>
              </w:rPr>
              <w:t>Viso realizuotas šilumos kiekis galutiniams vartotojams (MWh)</w:t>
            </w:r>
          </w:p>
        </w:tc>
        <w:tc>
          <w:tcPr>
            <w:tcW w:w="0" w:type="auto"/>
            <w:vAlign w:val="center"/>
          </w:tcPr>
          <w:p w14:paraId="75CB43DD" w14:textId="77777777" w:rsidR="009874C3" w:rsidRPr="00DB053D" w:rsidRDefault="003215C1">
            <w:pPr>
              <w:spacing w:line="259" w:lineRule="auto"/>
              <w:jc w:val="center"/>
              <w:rPr>
                <w:rFonts w:ascii="Arial" w:hAnsi="Arial" w:cs="Arial"/>
                <w:sz w:val="20"/>
              </w:rPr>
            </w:pPr>
            <w:r w:rsidRPr="00DB053D">
              <w:rPr>
                <w:rFonts w:ascii="Arial" w:hAnsi="Arial" w:cs="Arial"/>
                <w:sz w:val="20"/>
              </w:rPr>
              <w:t>1 629,25</w:t>
            </w:r>
          </w:p>
        </w:tc>
        <w:tc>
          <w:tcPr>
            <w:tcW w:w="0" w:type="auto"/>
            <w:vAlign w:val="center"/>
          </w:tcPr>
          <w:p w14:paraId="11F777AA" w14:textId="77777777" w:rsidR="009874C3" w:rsidRPr="00DB053D" w:rsidRDefault="003215C1">
            <w:pPr>
              <w:spacing w:line="259" w:lineRule="auto"/>
              <w:jc w:val="center"/>
              <w:rPr>
                <w:rFonts w:ascii="Arial" w:hAnsi="Arial" w:cs="Arial"/>
                <w:sz w:val="20"/>
              </w:rPr>
            </w:pPr>
            <w:r w:rsidRPr="00DB053D">
              <w:rPr>
                <w:rFonts w:ascii="Arial" w:hAnsi="Arial" w:cs="Arial"/>
                <w:sz w:val="20"/>
              </w:rPr>
              <w:t>1 678,81</w:t>
            </w:r>
          </w:p>
        </w:tc>
        <w:tc>
          <w:tcPr>
            <w:tcW w:w="0" w:type="auto"/>
            <w:vAlign w:val="center"/>
          </w:tcPr>
          <w:p w14:paraId="5DB66A54" w14:textId="77777777" w:rsidR="009874C3" w:rsidRPr="00DB053D" w:rsidRDefault="003215C1">
            <w:pPr>
              <w:spacing w:line="259" w:lineRule="auto"/>
              <w:jc w:val="center"/>
              <w:rPr>
                <w:rFonts w:ascii="Arial" w:hAnsi="Arial" w:cs="Arial"/>
                <w:sz w:val="20"/>
              </w:rPr>
            </w:pPr>
            <w:r w:rsidRPr="00DB053D">
              <w:rPr>
                <w:rFonts w:ascii="Arial" w:hAnsi="Arial" w:cs="Arial"/>
                <w:sz w:val="20"/>
              </w:rPr>
              <w:t>1 674,60</w:t>
            </w:r>
          </w:p>
        </w:tc>
        <w:tc>
          <w:tcPr>
            <w:tcW w:w="0" w:type="auto"/>
            <w:vAlign w:val="center"/>
          </w:tcPr>
          <w:p w14:paraId="3A1A13D9" w14:textId="77777777" w:rsidR="009874C3" w:rsidRPr="00DB053D" w:rsidRDefault="003215C1">
            <w:pPr>
              <w:spacing w:line="259" w:lineRule="auto"/>
              <w:jc w:val="center"/>
              <w:rPr>
                <w:rFonts w:ascii="Arial" w:hAnsi="Arial" w:cs="Arial"/>
                <w:sz w:val="20"/>
              </w:rPr>
            </w:pPr>
            <w:r w:rsidRPr="00DB053D">
              <w:rPr>
                <w:rFonts w:ascii="Arial" w:hAnsi="Arial" w:cs="Arial"/>
                <w:sz w:val="20"/>
              </w:rPr>
              <w:t>1 493,05</w:t>
            </w:r>
          </w:p>
        </w:tc>
        <w:tc>
          <w:tcPr>
            <w:tcW w:w="0" w:type="auto"/>
            <w:vAlign w:val="center"/>
          </w:tcPr>
          <w:p w14:paraId="157844ED" w14:textId="77777777" w:rsidR="009874C3" w:rsidRPr="00DB053D" w:rsidRDefault="003215C1">
            <w:pPr>
              <w:spacing w:line="259" w:lineRule="auto"/>
              <w:jc w:val="center"/>
              <w:rPr>
                <w:rFonts w:ascii="Arial" w:hAnsi="Arial" w:cs="Arial"/>
                <w:sz w:val="20"/>
              </w:rPr>
            </w:pPr>
            <w:r w:rsidRPr="00DB053D">
              <w:rPr>
                <w:rFonts w:ascii="Arial" w:hAnsi="Arial" w:cs="Arial"/>
                <w:sz w:val="20"/>
              </w:rPr>
              <w:t>1 437,00</w:t>
            </w:r>
          </w:p>
        </w:tc>
      </w:tr>
    </w:tbl>
    <w:p w14:paraId="05471A05"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AB „Panevėžio energija” duomenys</w:t>
      </w:r>
    </w:p>
    <w:p w14:paraId="13BDD5EF" w14:textId="77777777" w:rsidR="009874C3" w:rsidRPr="00DB053D" w:rsidRDefault="009874C3">
      <w:pPr>
        <w:rPr>
          <w:sz w:val="14"/>
          <w:szCs w:val="14"/>
        </w:rPr>
      </w:pPr>
    </w:p>
    <w:p w14:paraId="74C4FA6D"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 xml:space="preserve">Šilumos pagaminimo ir realizavimo sumažėjimą lėmė namų renovacija ir vidutinės oro temperatūros didėjimas. </w:t>
      </w:r>
    </w:p>
    <w:p w14:paraId="43C8282D" w14:textId="77777777" w:rsidR="009874C3" w:rsidRPr="00DB053D" w:rsidRDefault="009874C3">
      <w:pPr>
        <w:rPr>
          <w:sz w:val="14"/>
          <w:szCs w:val="14"/>
        </w:rPr>
      </w:pPr>
    </w:p>
    <w:p w14:paraId="70BA147F"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 xml:space="preserve">Didžiąja centrinio šildymo paslaugų dalį Panevėžio rajone teikia Panevėžio rajono savivaldybės tarybos valdoma įmonė VšĮ „Velžio komunalinis ūkis“. 2020 m. duomenimis, įmonė eksploatavo 61 katilinę, iš kurių 31 kūrenama dujomis, 4 naudoja šildymo įrangą oras – vanduo, 26 – kietąjį kurą. Viso įstaiga eksploatuoja 22 biokuro katilines, kūrenamas medžio granulėmis bei miškų atliekų skiedromis. 2020 m. eksploatuojamose katilinėse pagaminta šilumos energijos: gamtinėmis dujomis kūrenamose – 8,11 GWh, biokuru – 5,68 GWh, oras – vanduo – 0,15 GWh, suskystintomis naftos dujomis – 0,76 GWh, kietu kuru (malkomis) – 0,31 GWh, iš viso – 15,01 GWh. 2020 m. realizuota šilumos energijos: iš gamtinėmis dujomis kūrenamų katilų – 7,16 GWh (54,82 proc.), biokuru – 4,81 GWh (36,83 proc.), oras – vanduo – 0,15 GWh </w:t>
      </w:r>
      <w:r w:rsidRPr="00DB053D">
        <w:rPr>
          <w:rFonts w:ascii="Arial" w:hAnsi="Arial"/>
          <w:sz w:val="22"/>
          <w:szCs w:val="22"/>
        </w:rPr>
        <w:lastRenderedPageBreak/>
        <w:t>(1,15 proc.), suskystintomis naftos dujomis 0,65 GWh (4,98 proc.), kietu kuru (malkomis) – 0,29 GWh (2,22 proc.), iš viso 13,06 GWh. Detalizuojant šildomus plotus, gamtinėmis dujomis kūrenamų katilinių šildomas plotas – 85 926,61 m</w:t>
      </w:r>
      <w:r w:rsidRPr="00DB053D">
        <w:rPr>
          <w:rFonts w:ascii="Arial" w:hAnsi="Arial"/>
          <w:sz w:val="22"/>
          <w:szCs w:val="22"/>
          <w:vertAlign w:val="superscript"/>
        </w:rPr>
        <w:t>2</w:t>
      </w:r>
      <w:r w:rsidRPr="00DB053D">
        <w:rPr>
          <w:rFonts w:ascii="Arial" w:hAnsi="Arial"/>
          <w:sz w:val="22"/>
          <w:szCs w:val="22"/>
        </w:rPr>
        <w:t>, biokuru – 46 389,56 m</w:t>
      </w:r>
      <w:r w:rsidRPr="00DB053D">
        <w:rPr>
          <w:rFonts w:ascii="Arial" w:hAnsi="Arial"/>
          <w:sz w:val="22"/>
          <w:szCs w:val="22"/>
          <w:vertAlign w:val="superscript"/>
        </w:rPr>
        <w:t>2</w:t>
      </w:r>
      <w:r w:rsidRPr="00DB053D">
        <w:rPr>
          <w:rFonts w:ascii="Arial" w:hAnsi="Arial"/>
          <w:sz w:val="22"/>
          <w:szCs w:val="22"/>
        </w:rPr>
        <w:t>, oras – vanduo – 980,87 m</w:t>
      </w:r>
      <w:r w:rsidRPr="00DB053D">
        <w:rPr>
          <w:rFonts w:ascii="Arial" w:hAnsi="Arial"/>
          <w:sz w:val="22"/>
          <w:szCs w:val="22"/>
          <w:vertAlign w:val="superscript"/>
        </w:rPr>
        <w:t>2</w:t>
      </w:r>
      <w:r w:rsidRPr="00DB053D">
        <w:rPr>
          <w:rFonts w:ascii="Arial" w:hAnsi="Arial"/>
          <w:sz w:val="22"/>
          <w:szCs w:val="22"/>
        </w:rPr>
        <w:t>, suskystintomis naftos dujomis – 4 437,15 m</w:t>
      </w:r>
      <w:r w:rsidRPr="00DB053D">
        <w:rPr>
          <w:rFonts w:ascii="Arial" w:hAnsi="Arial"/>
          <w:sz w:val="22"/>
          <w:szCs w:val="22"/>
          <w:vertAlign w:val="superscript"/>
        </w:rPr>
        <w:t>2</w:t>
      </w:r>
      <w:r w:rsidRPr="00DB053D">
        <w:rPr>
          <w:rFonts w:ascii="Arial" w:hAnsi="Arial"/>
          <w:sz w:val="22"/>
          <w:szCs w:val="22"/>
        </w:rPr>
        <w:t>, kietu kuru (malkomis) – 3 155,55 m</w:t>
      </w:r>
      <w:r w:rsidRPr="00DB053D">
        <w:rPr>
          <w:rFonts w:ascii="Arial" w:hAnsi="Arial"/>
          <w:sz w:val="22"/>
          <w:szCs w:val="22"/>
          <w:vertAlign w:val="superscript"/>
        </w:rPr>
        <w:t>2</w:t>
      </w:r>
      <w:r w:rsidRPr="00DB053D">
        <w:rPr>
          <w:rFonts w:ascii="Arial" w:hAnsi="Arial"/>
          <w:sz w:val="22"/>
          <w:szCs w:val="22"/>
        </w:rPr>
        <w:t xml:space="preserve">. </w:t>
      </w:r>
    </w:p>
    <w:p w14:paraId="2DB13749" w14:textId="77777777" w:rsidR="009874C3" w:rsidRPr="00DB053D" w:rsidRDefault="009874C3">
      <w:pPr>
        <w:rPr>
          <w:sz w:val="14"/>
          <w:szCs w:val="14"/>
        </w:rPr>
      </w:pPr>
    </w:p>
    <w:p w14:paraId="02A2BBC6" w14:textId="77777777" w:rsidR="009874C3" w:rsidRPr="00DB053D" w:rsidRDefault="003215C1">
      <w:pPr>
        <w:spacing w:line="259" w:lineRule="auto"/>
        <w:ind w:firstLine="567"/>
        <w:jc w:val="both"/>
        <w:rPr>
          <w:rFonts w:ascii="Arial" w:hAnsi="Arial"/>
          <w:sz w:val="22"/>
        </w:rPr>
      </w:pPr>
      <w:r w:rsidRPr="00DB053D">
        <w:rPr>
          <w:rFonts w:ascii="Arial" w:hAnsi="Arial"/>
          <w:sz w:val="22"/>
        </w:rPr>
        <w:t>Remiantis VšĮ „Velžio komunalinis ūkis”</w:t>
      </w:r>
      <w:r w:rsidRPr="00DB053D">
        <w:rPr>
          <w:rFonts w:ascii="Arial" w:hAnsi="Arial"/>
          <w:i/>
          <w:iCs/>
          <w:sz w:val="22"/>
        </w:rPr>
        <w:t xml:space="preserve"> </w:t>
      </w:r>
      <w:r w:rsidRPr="00DB053D">
        <w:rPr>
          <w:rFonts w:ascii="Arial" w:hAnsi="Arial"/>
          <w:sz w:val="22"/>
        </w:rPr>
        <w:t xml:space="preserve">duomenimis 2020 m. šilumos realizavimas galutiniams vartotojams buvo </w:t>
      </w:r>
      <w:r w:rsidRPr="00DB053D">
        <w:rPr>
          <w:rFonts w:ascii="Arial" w:hAnsi="Arial"/>
          <w:bCs/>
          <w:sz w:val="22"/>
        </w:rPr>
        <w:t xml:space="preserve">13 062,37 </w:t>
      </w:r>
      <w:r w:rsidRPr="00DB053D">
        <w:rPr>
          <w:rFonts w:ascii="Arial" w:hAnsi="Arial"/>
          <w:sz w:val="22"/>
        </w:rPr>
        <w:t>MWh. Šiluma ir karštas vanduo tiekiamas gyventojams, įstaigoms ir verslo įmonėms.</w:t>
      </w:r>
    </w:p>
    <w:p w14:paraId="380A3CA6" w14:textId="77777777" w:rsidR="009874C3" w:rsidRPr="00DB053D" w:rsidRDefault="009874C3">
      <w:pPr>
        <w:rPr>
          <w:sz w:val="14"/>
          <w:szCs w:val="14"/>
        </w:rPr>
      </w:pPr>
    </w:p>
    <w:p w14:paraId="71263BF2"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 xml:space="preserve">1.4.3. lentelė. </w:t>
      </w:r>
      <w:r w:rsidRPr="00DB053D">
        <w:rPr>
          <w:rFonts w:ascii="Arial" w:hAnsi="Arial"/>
          <w:b/>
          <w:bCs/>
          <w:color w:val="1E4BB0"/>
          <w:sz w:val="22"/>
          <w:szCs w:val="22"/>
        </w:rPr>
        <w:t xml:space="preserve">Panevėžio rajono </w:t>
      </w:r>
      <w:r w:rsidRPr="00DB053D">
        <w:rPr>
          <w:rFonts w:ascii="Arial" w:hAnsi="Arial"/>
          <w:b/>
          <w:color w:val="1E4BB0"/>
          <w:sz w:val="22"/>
          <w:szCs w:val="22"/>
        </w:rPr>
        <w:t xml:space="preserve">savivaldybėje </w:t>
      </w:r>
      <w:r w:rsidRPr="00DB053D">
        <w:rPr>
          <w:rFonts w:ascii="Arial" w:hAnsi="Arial"/>
          <w:b/>
          <w:bCs/>
          <w:color w:val="1E4BB0"/>
          <w:sz w:val="22"/>
          <w:szCs w:val="22"/>
        </w:rPr>
        <w:t xml:space="preserve">pagamintas ir realizuotas </w:t>
      </w:r>
      <w:r w:rsidRPr="00DB053D">
        <w:rPr>
          <w:rFonts w:ascii="Arial" w:hAnsi="Arial"/>
          <w:b/>
          <w:color w:val="1E4BB0"/>
          <w:sz w:val="22"/>
          <w:szCs w:val="22"/>
        </w:rPr>
        <w:t>šilumos kiekis (MWh)</w:t>
      </w:r>
    </w:p>
    <w:p w14:paraId="62D6A374"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665"/>
        <w:gridCol w:w="1106"/>
        <w:gridCol w:w="1106"/>
        <w:gridCol w:w="1106"/>
        <w:gridCol w:w="1106"/>
        <w:gridCol w:w="1106"/>
      </w:tblGrid>
      <w:tr w:rsidR="009874C3" w:rsidRPr="00DB053D" w14:paraId="4230743F" w14:textId="77777777">
        <w:trPr>
          <w:trHeight w:hRule="exact" w:val="284"/>
        </w:trPr>
        <w:tc>
          <w:tcPr>
            <w:tcW w:w="0" w:type="auto"/>
            <w:shd w:val="clear" w:color="auto" w:fill="1E4BB0"/>
          </w:tcPr>
          <w:p w14:paraId="5F4992BF" w14:textId="77777777" w:rsidR="009874C3" w:rsidRPr="00DB053D" w:rsidRDefault="009874C3">
            <w:pPr>
              <w:spacing w:line="259" w:lineRule="auto"/>
              <w:ind w:firstLine="567"/>
              <w:jc w:val="center"/>
              <w:rPr>
                <w:rFonts w:ascii="Arial" w:hAnsi="Arial" w:cs="Arial"/>
                <w:sz w:val="22"/>
              </w:rPr>
            </w:pPr>
          </w:p>
        </w:tc>
        <w:tc>
          <w:tcPr>
            <w:tcW w:w="0" w:type="auto"/>
            <w:shd w:val="clear" w:color="auto" w:fill="1E4BB0"/>
          </w:tcPr>
          <w:p w14:paraId="248FA206" w14:textId="77777777" w:rsidR="009874C3" w:rsidRPr="00DB053D" w:rsidRDefault="003215C1">
            <w:pPr>
              <w:spacing w:line="259" w:lineRule="auto"/>
              <w:jc w:val="center"/>
              <w:rPr>
                <w:rFonts w:ascii="Arial" w:hAnsi="Arial" w:cs="Arial"/>
                <w:sz w:val="22"/>
              </w:rPr>
            </w:pPr>
            <w:r w:rsidRPr="00DB053D">
              <w:rPr>
                <w:rFonts w:ascii="Arial" w:hAnsi="Arial" w:cs="Arial"/>
                <w:sz w:val="22"/>
              </w:rPr>
              <w:t>2016</w:t>
            </w:r>
          </w:p>
        </w:tc>
        <w:tc>
          <w:tcPr>
            <w:tcW w:w="0" w:type="auto"/>
            <w:shd w:val="clear" w:color="auto" w:fill="1E4BB0"/>
          </w:tcPr>
          <w:p w14:paraId="35478497" w14:textId="77777777" w:rsidR="009874C3" w:rsidRPr="00DB053D" w:rsidRDefault="003215C1">
            <w:pPr>
              <w:spacing w:line="259" w:lineRule="auto"/>
              <w:jc w:val="center"/>
              <w:rPr>
                <w:rFonts w:ascii="Arial" w:hAnsi="Arial" w:cs="Arial"/>
                <w:sz w:val="22"/>
              </w:rPr>
            </w:pPr>
            <w:r w:rsidRPr="00DB053D">
              <w:rPr>
                <w:rFonts w:ascii="Arial" w:hAnsi="Arial" w:cs="Arial"/>
                <w:sz w:val="22"/>
              </w:rPr>
              <w:t>2017</w:t>
            </w:r>
          </w:p>
        </w:tc>
        <w:tc>
          <w:tcPr>
            <w:tcW w:w="0" w:type="auto"/>
            <w:shd w:val="clear" w:color="auto" w:fill="1E4BB0"/>
          </w:tcPr>
          <w:p w14:paraId="13B6687A" w14:textId="77777777" w:rsidR="009874C3" w:rsidRPr="00DB053D" w:rsidRDefault="003215C1">
            <w:pPr>
              <w:spacing w:line="259" w:lineRule="auto"/>
              <w:jc w:val="center"/>
              <w:rPr>
                <w:rFonts w:ascii="Arial" w:hAnsi="Arial" w:cs="Arial"/>
                <w:sz w:val="22"/>
              </w:rPr>
            </w:pPr>
            <w:r w:rsidRPr="00DB053D">
              <w:rPr>
                <w:rFonts w:ascii="Arial" w:hAnsi="Arial" w:cs="Arial"/>
                <w:sz w:val="22"/>
              </w:rPr>
              <w:t>2018</w:t>
            </w:r>
          </w:p>
        </w:tc>
        <w:tc>
          <w:tcPr>
            <w:tcW w:w="0" w:type="auto"/>
            <w:shd w:val="clear" w:color="auto" w:fill="1E4BB0"/>
          </w:tcPr>
          <w:p w14:paraId="57D2DF12" w14:textId="77777777" w:rsidR="009874C3" w:rsidRPr="00DB053D" w:rsidRDefault="003215C1">
            <w:pPr>
              <w:spacing w:line="259" w:lineRule="auto"/>
              <w:jc w:val="center"/>
              <w:rPr>
                <w:rFonts w:ascii="Arial" w:hAnsi="Arial" w:cs="Arial"/>
                <w:sz w:val="22"/>
              </w:rPr>
            </w:pPr>
            <w:r w:rsidRPr="00DB053D">
              <w:rPr>
                <w:rFonts w:ascii="Arial" w:hAnsi="Arial" w:cs="Arial"/>
                <w:sz w:val="22"/>
              </w:rPr>
              <w:t>2019</w:t>
            </w:r>
          </w:p>
        </w:tc>
        <w:tc>
          <w:tcPr>
            <w:tcW w:w="0" w:type="auto"/>
            <w:shd w:val="clear" w:color="auto" w:fill="1E4BB0"/>
          </w:tcPr>
          <w:p w14:paraId="4FC48BB5" w14:textId="77777777" w:rsidR="009874C3" w:rsidRPr="00DB053D" w:rsidRDefault="003215C1">
            <w:pPr>
              <w:spacing w:line="259" w:lineRule="auto"/>
              <w:jc w:val="center"/>
              <w:rPr>
                <w:rFonts w:ascii="Arial" w:hAnsi="Arial" w:cs="Arial"/>
                <w:sz w:val="22"/>
              </w:rPr>
            </w:pPr>
            <w:r w:rsidRPr="00DB053D">
              <w:rPr>
                <w:rFonts w:ascii="Arial" w:hAnsi="Arial" w:cs="Arial"/>
                <w:sz w:val="22"/>
              </w:rPr>
              <w:t>2020</w:t>
            </w:r>
          </w:p>
        </w:tc>
      </w:tr>
      <w:tr w:rsidR="009874C3" w:rsidRPr="00DB053D" w14:paraId="5F93CC55" w14:textId="77777777">
        <w:trPr>
          <w:trHeight w:hRule="exact" w:val="284"/>
        </w:trPr>
        <w:tc>
          <w:tcPr>
            <w:tcW w:w="0" w:type="auto"/>
            <w:vAlign w:val="center"/>
          </w:tcPr>
          <w:p w14:paraId="57E87864" w14:textId="77777777" w:rsidR="009874C3" w:rsidRPr="00DB053D" w:rsidRDefault="003215C1">
            <w:pPr>
              <w:spacing w:line="259" w:lineRule="auto"/>
              <w:rPr>
                <w:rFonts w:ascii="Arial" w:hAnsi="Arial" w:cs="Arial"/>
                <w:sz w:val="20"/>
              </w:rPr>
            </w:pPr>
            <w:r w:rsidRPr="00DB053D">
              <w:rPr>
                <w:rFonts w:ascii="Arial" w:hAnsi="Arial" w:cs="Arial"/>
                <w:sz w:val="20"/>
              </w:rPr>
              <w:t>Viso pagamintas šilumos kiekis (MWh)</w:t>
            </w:r>
          </w:p>
        </w:tc>
        <w:tc>
          <w:tcPr>
            <w:tcW w:w="0" w:type="auto"/>
            <w:vAlign w:val="center"/>
          </w:tcPr>
          <w:p w14:paraId="0C5F7690" w14:textId="77777777" w:rsidR="009874C3" w:rsidRPr="00DB053D" w:rsidRDefault="003215C1">
            <w:pPr>
              <w:spacing w:line="259" w:lineRule="auto"/>
              <w:jc w:val="center"/>
              <w:rPr>
                <w:rFonts w:ascii="Arial" w:hAnsi="Arial" w:cs="Arial"/>
                <w:sz w:val="20"/>
              </w:rPr>
            </w:pPr>
            <w:r w:rsidRPr="00DB053D">
              <w:rPr>
                <w:rFonts w:ascii="Arial" w:hAnsi="Arial" w:cs="Arial"/>
                <w:sz w:val="20"/>
              </w:rPr>
              <w:t>20 222,50</w:t>
            </w:r>
          </w:p>
        </w:tc>
        <w:tc>
          <w:tcPr>
            <w:tcW w:w="0" w:type="auto"/>
            <w:vAlign w:val="center"/>
          </w:tcPr>
          <w:p w14:paraId="45542ACF" w14:textId="77777777" w:rsidR="009874C3" w:rsidRPr="00DB053D" w:rsidRDefault="003215C1">
            <w:pPr>
              <w:spacing w:line="259" w:lineRule="auto"/>
              <w:jc w:val="center"/>
              <w:rPr>
                <w:rFonts w:ascii="Arial" w:hAnsi="Arial" w:cs="Arial"/>
                <w:sz w:val="20"/>
              </w:rPr>
            </w:pPr>
            <w:r w:rsidRPr="00DB053D">
              <w:rPr>
                <w:rFonts w:ascii="Arial" w:hAnsi="Arial" w:cs="Arial"/>
                <w:sz w:val="20"/>
              </w:rPr>
              <w:t>20 656,61</w:t>
            </w:r>
          </w:p>
        </w:tc>
        <w:tc>
          <w:tcPr>
            <w:tcW w:w="0" w:type="auto"/>
            <w:vAlign w:val="center"/>
          </w:tcPr>
          <w:p w14:paraId="48FB1F64" w14:textId="77777777" w:rsidR="009874C3" w:rsidRPr="00DB053D" w:rsidRDefault="003215C1">
            <w:pPr>
              <w:spacing w:line="259" w:lineRule="auto"/>
              <w:jc w:val="center"/>
              <w:rPr>
                <w:rFonts w:ascii="Arial" w:hAnsi="Arial" w:cs="Arial"/>
                <w:sz w:val="20"/>
              </w:rPr>
            </w:pPr>
            <w:r w:rsidRPr="00DB053D">
              <w:rPr>
                <w:rFonts w:ascii="Arial" w:hAnsi="Arial" w:cs="Arial"/>
                <w:sz w:val="20"/>
              </w:rPr>
              <w:t>19 334,78</w:t>
            </w:r>
          </w:p>
        </w:tc>
        <w:tc>
          <w:tcPr>
            <w:tcW w:w="0" w:type="auto"/>
            <w:vAlign w:val="center"/>
          </w:tcPr>
          <w:p w14:paraId="64F01126" w14:textId="77777777" w:rsidR="009874C3" w:rsidRPr="00DB053D" w:rsidRDefault="003215C1">
            <w:pPr>
              <w:spacing w:line="259" w:lineRule="auto"/>
              <w:jc w:val="center"/>
              <w:rPr>
                <w:rFonts w:ascii="Arial" w:hAnsi="Arial" w:cs="Arial"/>
                <w:sz w:val="20"/>
              </w:rPr>
            </w:pPr>
            <w:r w:rsidRPr="00DB053D">
              <w:rPr>
                <w:rFonts w:ascii="Arial" w:hAnsi="Arial" w:cs="Arial"/>
                <w:sz w:val="20"/>
              </w:rPr>
              <w:t>17 148,40</w:t>
            </w:r>
          </w:p>
        </w:tc>
        <w:tc>
          <w:tcPr>
            <w:tcW w:w="0" w:type="auto"/>
            <w:vAlign w:val="center"/>
          </w:tcPr>
          <w:p w14:paraId="68CEC621" w14:textId="77777777" w:rsidR="009874C3" w:rsidRPr="00DB053D" w:rsidRDefault="003215C1">
            <w:pPr>
              <w:spacing w:line="259" w:lineRule="auto"/>
              <w:jc w:val="center"/>
              <w:rPr>
                <w:rFonts w:ascii="Arial" w:hAnsi="Arial" w:cs="Arial"/>
                <w:sz w:val="20"/>
              </w:rPr>
            </w:pPr>
            <w:r w:rsidRPr="00DB053D">
              <w:rPr>
                <w:rFonts w:ascii="Arial" w:hAnsi="Arial" w:cs="Arial"/>
                <w:sz w:val="20"/>
              </w:rPr>
              <w:t>15 010,20</w:t>
            </w:r>
          </w:p>
        </w:tc>
      </w:tr>
      <w:tr w:rsidR="009874C3" w:rsidRPr="00DB053D" w14:paraId="1186BB45" w14:textId="77777777">
        <w:trPr>
          <w:trHeight w:hRule="exact" w:val="533"/>
        </w:trPr>
        <w:tc>
          <w:tcPr>
            <w:tcW w:w="0" w:type="auto"/>
            <w:vAlign w:val="center"/>
          </w:tcPr>
          <w:p w14:paraId="4412CBBE" w14:textId="77777777" w:rsidR="009874C3" w:rsidRPr="00DB053D" w:rsidRDefault="003215C1">
            <w:pPr>
              <w:spacing w:line="259" w:lineRule="auto"/>
              <w:rPr>
                <w:rFonts w:ascii="Arial" w:hAnsi="Arial" w:cs="Arial"/>
                <w:sz w:val="20"/>
              </w:rPr>
            </w:pPr>
            <w:r w:rsidRPr="00DB053D">
              <w:rPr>
                <w:rFonts w:ascii="Arial" w:hAnsi="Arial" w:cs="Arial"/>
                <w:sz w:val="20"/>
              </w:rPr>
              <w:t>Viso realizuotas šilumos kiekis galutiniams vartotojams (MWh)</w:t>
            </w:r>
          </w:p>
        </w:tc>
        <w:tc>
          <w:tcPr>
            <w:tcW w:w="0" w:type="auto"/>
            <w:vAlign w:val="center"/>
          </w:tcPr>
          <w:p w14:paraId="201F2353" w14:textId="77777777" w:rsidR="009874C3" w:rsidRPr="00DB053D" w:rsidRDefault="003215C1">
            <w:pPr>
              <w:spacing w:line="259" w:lineRule="auto"/>
              <w:jc w:val="center"/>
              <w:rPr>
                <w:rFonts w:ascii="Arial" w:hAnsi="Arial" w:cs="Arial"/>
                <w:sz w:val="20"/>
              </w:rPr>
            </w:pPr>
            <w:r w:rsidRPr="00DB053D">
              <w:rPr>
                <w:rFonts w:ascii="Arial" w:hAnsi="Arial" w:cs="Arial"/>
                <w:sz w:val="20"/>
              </w:rPr>
              <w:t>16 497,86</w:t>
            </w:r>
          </w:p>
        </w:tc>
        <w:tc>
          <w:tcPr>
            <w:tcW w:w="0" w:type="auto"/>
            <w:vAlign w:val="center"/>
          </w:tcPr>
          <w:p w14:paraId="659ADED2" w14:textId="77777777" w:rsidR="009874C3" w:rsidRPr="00DB053D" w:rsidRDefault="003215C1">
            <w:pPr>
              <w:spacing w:line="259" w:lineRule="auto"/>
              <w:jc w:val="center"/>
              <w:rPr>
                <w:rFonts w:ascii="Arial" w:hAnsi="Arial" w:cs="Arial"/>
                <w:sz w:val="20"/>
              </w:rPr>
            </w:pPr>
            <w:r w:rsidRPr="00DB053D">
              <w:rPr>
                <w:rFonts w:ascii="Arial" w:hAnsi="Arial" w:cs="Arial"/>
                <w:sz w:val="20"/>
              </w:rPr>
              <w:t>16 791,27</w:t>
            </w:r>
          </w:p>
        </w:tc>
        <w:tc>
          <w:tcPr>
            <w:tcW w:w="0" w:type="auto"/>
            <w:vAlign w:val="center"/>
          </w:tcPr>
          <w:p w14:paraId="01631CEC" w14:textId="77777777" w:rsidR="009874C3" w:rsidRPr="00DB053D" w:rsidRDefault="003215C1">
            <w:pPr>
              <w:spacing w:line="259" w:lineRule="auto"/>
              <w:jc w:val="center"/>
              <w:rPr>
                <w:rFonts w:ascii="Arial" w:hAnsi="Arial" w:cs="Arial"/>
                <w:sz w:val="20"/>
              </w:rPr>
            </w:pPr>
            <w:r w:rsidRPr="00DB053D">
              <w:rPr>
                <w:rFonts w:ascii="Arial" w:hAnsi="Arial" w:cs="Arial"/>
                <w:sz w:val="20"/>
              </w:rPr>
              <w:t>15 982,42</w:t>
            </w:r>
          </w:p>
        </w:tc>
        <w:tc>
          <w:tcPr>
            <w:tcW w:w="0" w:type="auto"/>
            <w:vAlign w:val="center"/>
          </w:tcPr>
          <w:p w14:paraId="52593C29" w14:textId="77777777" w:rsidR="009874C3" w:rsidRPr="00DB053D" w:rsidRDefault="003215C1">
            <w:pPr>
              <w:spacing w:line="259" w:lineRule="auto"/>
              <w:jc w:val="center"/>
              <w:rPr>
                <w:rFonts w:ascii="Arial" w:hAnsi="Arial" w:cs="Arial"/>
                <w:sz w:val="20"/>
              </w:rPr>
            </w:pPr>
            <w:r w:rsidRPr="00DB053D">
              <w:rPr>
                <w:rFonts w:ascii="Arial" w:hAnsi="Arial" w:cs="Arial"/>
                <w:sz w:val="20"/>
              </w:rPr>
              <w:t>14 806,75</w:t>
            </w:r>
          </w:p>
        </w:tc>
        <w:tc>
          <w:tcPr>
            <w:tcW w:w="0" w:type="auto"/>
            <w:vAlign w:val="center"/>
          </w:tcPr>
          <w:p w14:paraId="4465D41A" w14:textId="77777777" w:rsidR="009874C3" w:rsidRPr="00DB053D" w:rsidRDefault="003215C1">
            <w:pPr>
              <w:spacing w:line="259" w:lineRule="auto"/>
              <w:jc w:val="center"/>
              <w:rPr>
                <w:rFonts w:ascii="Arial" w:hAnsi="Arial" w:cs="Arial"/>
                <w:sz w:val="20"/>
              </w:rPr>
            </w:pPr>
            <w:r w:rsidRPr="00DB053D">
              <w:rPr>
                <w:rFonts w:ascii="Arial" w:hAnsi="Arial" w:cs="Arial"/>
                <w:sz w:val="20"/>
              </w:rPr>
              <w:t>13 062,37</w:t>
            </w:r>
          </w:p>
        </w:tc>
      </w:tr>
    </w:tbl>
    <w:p w14:paraId="78CB0707"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VšĮ „Velžio komunalinis ūkis” duomenys</w:t>
      </w:r>
    </w:p>
    <w:p w14:paraId="1FD983E4" w14:textId="77777777" w:rsidR="009874C3" w:rsidRPr="00DB053D" w:rsidRDefault="009874C3">
      <w:pPr>
        <w:rPr>
          <w:sz w:val="14"/>
          <w:szCs w:val="14"/>
        </w:rPr>
      </w:pPr>
    </w:p>
    <w:p w14:paraId="76A58E7A"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Apibendrinant pastarųjų dviejų įmonių duomenis, galutinis realizuotas šilumos kiekis bei vartotojų struktūra pateikiama žemiau esančioje lentelėje. </w:t>
      </w:r>
    </w:p>
    <w:p w14:paraId="4857D78E" w14:textId="77777777" w:rsidR="009874C3" w:rsidRPr="00DB053D" w:rsidRDefault="009874C3">
      <w:pPr>
        <w:rPr>
          <w:sz w:val="14"/>
          <w:szCs w:val="14"/>
        </w:rPr>
      </w:pPr>
    </w:p>
    <w:p w14:paraId="4002F54B"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1.4.4. lentelė. Panevėžio rajono savivaldybėje tiekiamos šilumos vartotojų struktūra</w:t>
      </w:r>
    </w:p>
    <w:p w14:paraId="4C8906ED"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579"/>
        <w:gridCol w:w="1562"/>
        <w:gridCol w:w="1598"/>
        <w:gridCol w:w="1219"/>
        <w:gridCol w:w="1692"/>
        <w:gridCol w:w="1545"/>
      </w:tblGrid>
      <w:tr w:rsidR="009874C3" w:rsidRPr="00DB053D" w14:paraId="5B9B21B0" w14:textId="77777777">
        <w:trPr>
          <w:trHeight w:val="992"/>
        </w:trPr>
        <w:tc>
          <w:tcPr>
            <w:tcW w:w="2609" w:type="dxa"/>
            <w:shd w:val="clear" w:color="auto" w:fill="1E4BB0"/>
            <w:vAlign w:val="center"/>
          </w:tcPr>
          <w:p w14:paraId="3FDB9348" w14:textId="77777777" w:rsidR="009874C3" w:rsidRPr="00DB053D" w:rsidRDefault="003215C1">
            <w:pPr>
              <w:jc w:val="center"/>
              <w:rPr>
                <w:rFonts w:ascii="Arial" w:hAnsi="Arial" w:cs="Arial"/>
                <w:sz w:val="22"/>
              </w:rPr>
            </w:pPr>
            <w:r w:rsidRPr="00DB053D">
              <w:rPr>
                <w:rFonts w:ascii="Arial" w:hAnsi="Arial" w:cs="Arial"/>
                <w:sz w:val="22"/>
              </w:rPr>
              <w:t>Pastatų kategorija</w:t>
            </w:r>
          </w:p>
        </w:tc>
        <w:tc>
          <w:tcPr>
            <w:tcW w:w="1539" w:type="dxa"/>
            <w:shd w:val="clear" w:color="auto" w:fill="1E4BB0"/>
            <w:vAlign w:val="center"/>
          </w:tcPr>
          <w:p w14:paraId="65ADFB2F" w14:textId="77777777" w:rsidR="009874C3" w:rsidRPr="00DB053D" w:rsidRDefault="003215C1">
            <w:pPr>
              <w:jc w:val="center"/>
              <w:rPr>
                <w:rFonts w:ascii="Arial" w:hAnsi="Arial" w:cs="Arial"/>
                <w:sz w:val="22"/>
              </w:rPr>
            </w:pPr>
            <w:r w:rsidRPr="00DB053D">
              <w:rPr>
                <w:rFonts w:ascii="Arial" w:hAnsi="Arial" w:cs="Arial"/>
                <w:sz w:val="22"/>
              </w:rPr>
              <w:t>Centralizuotai šildomų pastatų skaičius</w:t>
            </w:r>
          </w:p>
        </w:tc>
        <w:tc>
          <w:tcPr>
            <w:tcW w:w="1573" w:type="dxa"/>
            <w:shd w:val="clear" w:color="auto" w:fill="1E4BB0"/>
            <w:vAlign w:val="center"/>
          </w:tcPr>
          <w:p w14:paraId="5E8A2598" w14:textId="77777777" w:rsidR="009874C3" w:rsidRPr="00DB053D" w:rsidRDefault="003215C1">
            <w:pPr>
              <w:jc w:val="center"/>
              <w:rPr>
                <w:rFonts w:ascii="Arial" w:hAnsi="Arial" w:cs="Arial"/>
                <w:sz w:val="22"/>
              </w:rPr>
            </w:pPr>
            <w:r w:rsidRPr="00DB053D">
              <w:rPr>
                <w:rFonts w:ascii="Arial" w:hAnsi="Arial" w:cs="Arial"/>
                <w:sz w:val="22"/>
              </w:rPr>
              <w:t>Iš viso pastatų savivaldybėje, m</w:t>
            </w:r>
            <w:r w:rsidRPr="00DB053D">
              <w:rPr>
                <w:rFonts w:ascii="Arial" w:hAnsi="Arial" w:cs="Arial"/>
                <w:sz w:val="22"/>
                <w:vertAlign w:val="superscript"/>
              </w:rPr>
              <w:t>2</w:t>
            </w:r>
          </w:p>
        </w:tc>
        <w:tc>
          <w:tcPr>
            <w:tcW w:w="1220" w:type="dxa"/>
            <w:shd w:val="clear" w:color="auto" w:fill="1E4BB0"/>
            <w:vAlign w:val="center"/>
          </w:tcPr>
          <w:p w14:paraId="74D12B28" w14:textId="77777777" w:rsidR="009874C3" w:rsidRPr="00DB053D" w:rsidRDefault="003215C1">
            <w:pPr>
              <w:jc w:val="center"/>
              <w:rPr>
                <w:rFonts w:ascii="Arial" w:hAnsi="Arial" w:cs="Arial"/>
                <w:sz w:val="22"/>
              </w:rPr>
            </w:pPr>
            <w:r w:rsidRPr="00DB053D">
              <w:rPr>
                <w:rFonts w:ascii="Arial" w:hAnsi="Arial" w:cs="Arial"/>
                <w:sz w:val="22"/>
              </w:rPr>
              <w:t>CŠT šildomas plotas, m</w:t>
            </w:r>
            <w:r w:rsidRPr="00DB053D">
              <w:rPr>
                <w:rFonts w:ascii="Arial" w:hAnsi="Arial" w:cs="Arial"/>
                <w:sz w:val="22"/>
                <w:vertAlign w:val="superscript"/>
              </w:rPr>
              <w:t>2</w:t>
            </w:r>
          </w:p>
        </w:tc>
        <w:tc>
          <w:tcPr>
            <w:tcW w:w="1701" w:type="dxa"/>
            <w:shd w:val="clear" w:color="auto" w:fill="1E4BB0"/>
            <w:vAlign w:val="center"/>
          </w:tcPr>
          <w:p w14:paraId="17718FCD" w14:textId="77777777" w:rsidR="009874C3" w:rsidRPr="00DB053D" w:rsidRDefault="003215C1">
            <w:pPr>
              <w:jc w:val="center"/>
              <w:rPr>
                <w:rFonts w:ascii="Arial" w:hAnsi="Arial" w:cs="Arial"/>
                <w:sz w:val="22"/>
              </w:rPr>
            </w:pPr>
            <w:r w:rsidRPr="00DB053D">
              <w:rPr>
                <w:rFonts w:ascii="Arial" w:hAnsi="Arial" w:cs="Arial"/>
                <w:sz w:val="22"/>
              </w:rPr>
              <w:t>Pastatų, šiluma aprūpinamų iš CŠT, dalis %</w:t>
            </w:r>
          </w:p>
        </w:tc>
        <w:tc>
          <w:tcPr>
            <w:tcW w:w="1553" w:type="dxa"/>
            <w:shd w:val="clear" w:color="auto" w:fill="1E4BB0"/>
            <w:vAlign w:val="center"/>
          </w:tcPr>
          <w:p w14:paraId="7AA65F18" w14:textId="77777777" w:rsidR="009874C3" w:rsidRPr="00DB053D" w:rsidRDefault="003215C1">
            <w:pPr>
              <w:jc w:val="center"/>
              <w:rPr>
                <w:rFonts w:ascii="Arial" w:hAnsi="Arial" w:cs="Arial"/>
                <w:sz w:val="22"/>
              </w:rPr>
            </w:pPr>
            <w:r w:rsidRPr="00DB053D">
              <w:rPr>
                <w:rFonts w:ascii="Arial" w:hAnsi="Arial" w:cs="Arial"/>
                <w:sz w:val="22"/>
                <w:lang w:eastAsia="lt-LT"/>
              </w:rPr>
              <w:t>Realizuota energijos 2020 m, MWh</w:t>
            </w:r>
          </w:p>
        </w:tc>
      </w:tr>
      <w:tr w:rsidR="009874C3" w:rsidRPr="00DB053D" w14:paraId="10FE4ED9" w14:textId="77777777">
        <w:trPr>
          <w:trHeight w:val="284"/>
        </w:trPr>
        <w:tc>
          <w:tcPr>
            <w:tcW w:w="2609" w:type="dxa"/>
          </w:tcPr>
          <w:p w14:paraId="69685472" w14:textId="77777777" w:rsidR="009874C3" w:rsidRPr="00DB053D" w:rsidRDefault="003215C1">
            <w:pPr>
              <w:rPr>
                <w:rFonts w:ascii="Arial" w:hAnsi="Arial" w:cs="Arial"/>
                <w:sz w:val="20"/>
              </w:rPr>
            </w:pPr>
            <w:r w:rsidRPr="00DB053D">
              <w:rPr>
                <w:rFonts w:ascii="Arial" w:hAnsi="Arial" w:cs="Arial"/>
                <w:sz w:val="20"/>
              </w:rPr>
              <w:t>Daugiabučiai</w:t>
            </w:r>
          </w:p>
        </w:tc>
        <w:tc>
          <w:tcPr>
            <w:tcW w:w="1539" w:type="dxa"/>
            <w:vAlign w:val="center"/>
          </w:tcPr>
          <w:p w14:paraId="627C8EC0" w14:textId="77777777" w:rsidR="009874C3" w:rsidRPr="00DB053D" w:rsidRDefault="003215C1">
            <w:pPr>
              <w:ind w:hanging="23"/>
              <w:jc w:val="center"/>
              <w:rPr>
                <w:rFonts w:ascii="Arial" w:hAnsi="Arial" w:cs="Arial"/>
                <w:sz w:val="20"/>
              </w:rPr>
            </w:pPr>
            <w:r w:rsidRPr="00DB053D">
              <w:rPr>
                <w:rFonts w:ascii="Arial" w:hAnsi="Arial" w:cs="Arial"/>
                <w:sz w:val="20"/>
              </w:rPr>
              <w:t>83</w:t>
            </w:r>
          </w:p>
        </w:tc>
        <w:tc>
          <w:tcPr>
            <w:tcW w:w="1573" w:type="dxa"/>
            <w:vAlign w:val="center"/>
          </w:tcPr>
          <w:p w14:paraId="5F7D46D2" w14:textId="77777777" w:rsidR="009874C3" w:rsidRPr="00DB053D" w:rsidRDefault="003215C1">
            <w:pPr>
              <w:ind w:hanging="23"/>
              <w:jc w:val="center"/>
              <w:rPr>
                <w:rFonts w:ascii="Arial" w:hAnsi="Arial" w:cs="Arial"/>
                <w:sz w:val="20"/>
              </w:rPr>
            </w:pPr>
            <w:r w:rsidRPr="00DB053D">
              <w:rPr>
                <w:rFonts w:ascii="Arial" w:hAnsi="Arial" w:cs="Arial"/>
                <w:color w:val="000000"/>
                <w:sz w:val="20"/>
              </w:rPr>
              <w:t>246 328</w:t>
            </w:r>
          </w:p>
        </w:tc>
        <w:tc>
          <w:tcPr>
            <w:tcW w:w="1220" w:type="dxa"/>
            <w:vAlign w:val="center"/>
          </w:tcPr>
          <w:p w14:paraId="6412D5C8" w14:textId="77777777" w:rsidR="009874C3" w:rsidRPr="00DB053D" w:rsidRDefault="003215C1">
            <w:pPr>
              <w:ind w:firstLine="34"/>
              <w:jc w:val="center"/>
              <w:rPr>
                <w:rFonts w:ascii="Arial" w:hAnsi="Arial" w:cs="Arial"/>
                <w:sz w:val="20"/>
              </w:rPr>
            </w:pPr>
            <w:r w:rsidRPr="00DB053D">
              <w:rPr>
                <w:rFonts w:ascii="Arial" w:hAnsi="Arial" w:cs="Arial"/>
                <w:sz w:val="20"/>
              </w:rPr>
              <w:t>76 870,51</w:t>
            </w:r>
          </w:p>
        </w:tc>
        <w:tc>
          <w:tcPr>
            <w:tcW w:w="1701" w:type="dxa"/>
            <w:vAlign w:val="center"/>
          </w:tcPr>
          <w:p w14:paraId="41A03E49" w14:textId="77777777" w:rsidR="009874C3" w:rsidRPr="00DB053D" w:rsidRDefault="003215C1">
            <w:pPr>
              <w:ind w:firstLine="34"/>
              <w:jc w:val="center"/>
              <w:rPr>
                <w:rFonts w:ascii="Arial" w:hAnsi="Arial" w:cs="Arial"/>
                <w:sz w:val="20"/>
              </w:rPr>
            </w:pPr>
            <w:r w:rsidRPr="00DB053D">
              <w:rPr>
                <w:rFonts w:ascii="Arial" w:hAnsi="Arial" w:cs="Arial"/>
                <w:sz w:val="20"/>
              </w:rPr>
              <w:t>31,21%</w:t>
            </w:r>
          </w:p>
        </w:tc>
        <w:tc>
          <w:tcPr>
            <w:tcW w:w="1553" w:type="dxa"/>
            <w:vAlign w:val="center"/>
          </w:tcPr>
          <w:p w14:paraId="3B824E30" w14:textId="77777777" w:rsidR="009874C3" w:rsidRPr="00DB053D" w:rsidRDefault="003215C1">
            <w:pPr>
              <w:ind w:firstLine="34"/>
              <w:jc w:val="center"/>
              <w:rPr>
                <w:rFonts w:ascii="Arial" w:hAnsi="Arial" w:cs="Arial"/>
                <w:sz w:val="20"/>
              </w:rPr>
            </w:pPr>
            <w:r w:rsidRPr="00DB053D">
              <w:rPr>
                <w:rFonts w:ascii="Arial" w:hAnsi="Arial" w:cs="Arial"/>
                <w:sz w:val="20"/>
              </w:rPr>
              <w:t>6 118,50</w:t>
            </w:r>
          </w:p>
        </w:tc>
      </w:tr>
      <w:tr w:rsidR="009874C3" w:rsidRPr="00DB053D" w14:paraId="26E1465F" w14:textId="77777777">
        <w:trPr>
          <w:trHeight w:val="284"/>
        </w:trPr>
        <w:tc>
          <w:tcPr>
            <w:tcW w:w="2609" w:type="dxa"/>
          </w:tcPr>
          <w:p w14:paraId="07239248" w14:textId="77777777" w:rsidR="009874C3" w:rsidRPr="00DB053D" w:rsidRDefault="003215C1">
            <w:pPr>
              <w:rPr>
                <w:rFonts w:ascii="Arial" w:hAnsi="Arial" w:cs="Arial"/>
                <w:sz w:val="20"/>
              </w:rPr>
            </w:pPr>
            <w:r w:rsidRPr="00DB053D">
              <w:rPr>
                <w:rFonts w:ascii="Arial" w:hAnsi="Arial" w:cs="Arial"/>
                <w:sz w:val="20"/>
              </w:rPr>
              <w:t>1-2 butų individualūs namai</w:t>
            </w:r>
          </w:p>
        </w:tc>
        <w:tc>
          <w:tcPr>
            <w:tcW w:w="1539" w:type="dxa"/>
            <w:vAlign w:val="center"/>
          </w:tcPr>
          <w:p w14:paraId="7AAF9783" w14:textId="77777777" w:rsidR="009874C3" w:rsidRPr="00DB053D" w:rsidRDefault="009874C3">
            <w:pPr>
              <w:ind w:hanging="23"/>
              <w:jc w:val="center"/>
              <w:rPr>
                <w:rFonts w:ascii="Arial" w:hAnsi="Arial" w:cs="Arial"/>
                <w:sz w:val="20"/>
              </w:rPr>
            </w:pPr>
          </w:p>
        </w:tc>
        <w:tc>
          <w:tcPr>
            <w:tcW w:w="1573" w:type="dxa"/>
            <w:vAlign w:val="center"/>
          </w:tcPr>
          <w:p w14:paraId="3D54881B" w14:textId="77777777" w:rsidR="009874C3" w:rsidRPr="00DB053D" w:rsidRDefault="009874C3">
            <w:pPr>
              <w:ind w:hanging="23"/>
              <w:jc w:val="center"/>
              <w:rPr>
                <w:rFonts w:ascii="Arial" w:hAnsi="Arial" w:cs="Arial"/>
                <w:sz w:val="20"/>
              </w:rPr>
            </w:pPr>
          </w:p>
        </w:tc>
        <w:tc>
          <w:tcPr>
            <w:tcW w:w="1220" w:type="dxa"/>
            <w:vAlign w:val="center"/>
          </w:tcPr>
          <w:p w14:paraId="6EF65609" w14:textId="77777777" w:rsidR="009874C3" w:rsidRPr="00DB053D" w:rsidRDefault="009874C3">
            <w:pPr>
              <w:ind w:firstLine="34"/>
              <w:jc w:val="center"/>
              <w:rPr>
                <w:rFonts w:ascii="Arial" w:hAnsi="Arial" w:cs="Arial"/>
                <w:sz w:val="20"/>
              </w:rPr>
            </w:pPr>
          </w:p>
        </w:tc>
        <w:tc>
          <w:tcPr>
            <w:tcW w:w="1701" w:type="dxa"/>
            <w:vAlign w:val="center"/>
          </w:tcPr>
          <w:p w14:paraId="7B4F9C7D" w14:textId="77777777" w:rsidR="009874C3" w:rsidRPr="00DB053D" w:rsidRDefault="009874C3">
            <w:pPr>
              <w:ind w:firstLine="34"/>
              <w:jc w:val="center"/>
              <w:rPr>
                <w:rFonts w:ascii="Arial" w:hAnsi="Arial" w:cs="Arial"/>
                <w:sz w:val="20"/>
              </w:rPr>
            </w:pPr>
          </w:p>
        </w:tc>
        <w:tc>
          <w:tcPr>
            <w:tcW w:w="1553" w:type="dxa"/>
            <w:vAlign w:val="center"/>
          </w:tcPr>
          <w:p w14:paraId="3833661D" w14:textId="77777777" w:rsidR="009874C3" w:rsidRPr="00DB053D" w:rsidRDefault="009874C3">
            <w:pPr>
              <w:ind w:firstLine="34"/>
              <w:jc w:val="center"/>
              <w:rPr>
                <w:rFonts w:ascii="Arial" w:hAnsi="Arial" w:cs="Arial"/>
                <w:sz w:val="20"/>
              </w:rPr>
            </w:pPr>
          </w:p>
        </w:tc>
      </w:tr>
      <w:tr w:rsidR="009874C3" w:rsidRPr="00DB053D" w14:paraId="122E1F22" w14:textId="77777777">
        <w:trPr>
          <w:trHeight w:val="284"/>
        </w:trPr>
        <w:tc>
          <w:tcPr>
            <w:tcW w:w="2609" w:type="dxa"/>
          </w:tcPr>
          <w:p w14:paraId="2B556A34" w14:textId="77777777" w:rsidR="009874C3" w:rsidRPr="00DB053D" w:rsidRDefault="003215C1">
            <w:pPr>
              <w:rPr>
                <w:rFonts w:ascii="Arial" w:hAnsi="Arial" w:cs="Arial"/>
                <w:sz w:val="20"/>
              </w:rPr>
            </w:pPr>
            <w:r w:rsidRPr="00DB053D">
              <w:rPr>
                <w:rFonts w:ascii="Arial" w:hAnsi="Arial" w:cs="Arial"/>
                <w:sz w:val="20"/>
              </w:rPr>
              <w:t>Gyvenamieji namai įvairioms soc. grupėms</w:t>
            </w:r>
          </w:p>
        </w:tc>
        <w:tc>
          <w:tcPr>
            <w:tcW w:w="1539" w:type="dxa"/>
            <w:vAlign w:val="center"/>
          </w:tcPr>
          <w:p w14:paraId="06D80F81" w14:textId="77777777" w:rsidR="009874C3" w:rsidRPr="00DB053D" w:rsidRDefault="009874C3">
            <w:pPr>
              <w:ind w:hanging="23"/>
              <w:jc w:val="center"/>
              <w:rPr>
                <w:rFonts w:ascii="Arial" w:hAnsi="Arial" w:cs="Arial"/>
                <w:sz w:val="20"/>
                <w:lang w:eastAsia="lt-LT"/>
              </w:rPr>
            </w:pPr>
          </w:p>
        </w:tc>
        <w:tc>
          <w:tcPr>
            <w:tcW w:w="1573" w:type="dxa"/>
            <w:vAlign w:val="center"/>
          </w:tcPr>
          <w:p w14:paraId="29D78DB3" w14:textId="77777777" w:rsidR="009874C3" w:rsidRPr="00DB053D" w:rsidRDefault="009874C3">
            <w:pPr>
              <w:ind w:hanging="23"/>
              <w:jc w:val="center"/>
              <w:rPr>
                <w:rFonts w:ascii="Arial" w:hAnsi="Arial" w:cs="Arial"/>
                <w:sz w:val="20"/>
              </w:rPr>
            </w:pPr>
          </w:p>
        </w:tc>
        <w:tc>
          <w:tcPr>
            <w:tcW w:w="1220" w:type="dxa"/>
            <w:vAlign w:val="center"/>
          </w:tcPr>
          <w:p w14:paraId="4D63CA98" w14:textId="77777777" w:rsidR="009874C3" w:rsidRPr="00DB053D" w:rsidRDefault="009874C3">
            <w:pPr>
              <w:ind w:firstLine="34"/>
              <w:jc w:val="center"/>
              <w:rPr>
                <w:rFonts w:ascii="Arial" w:hAnsi="Arial" w:cs="Arial"/>
                <w:sz w:val="20"/>
              </w:rPr>
            </w:pPr>
          </w:p>
        </w:tc>
        <w:tc>
          <w:tcPr>
            <w:tcW w:w="1701" w:type="dxa"/>
            <w:vAlign w:val="center"/>
          </w:tcPr>
          <w:p w14:paraId="085FF666" w14:textId="77777777" w:rsidR="009874C3" w:rsidRPr="00DB053D" w:rsidRDefault="009874C3">
            <w:pPr>
              <w:ind w:firstLine="34"/>
              <w:jc w:val="center"/>
              <w:rPr>
                <w:rFonts w:ascii="Arial" w:hAnsi="Arial" w:cs="Arial"/>
                <w:sz w:val="20"/>
                <w:lang w:eastAsia="lt-LT"/>
              </w:rPr>
            </w:pPr>
          </w:p>
        </w:tc>
        <w:tc>
          <w:tcPr>
            <w:tcW w:w="1553" w:type="dxa"/>
            <w:vAlign w:val="center"/>
          </w:tcPr>
          <w:p w14:paraId="647C5DFA" w14:textId="77777777" w:rsidR="009874C3" w:rsidRPr="00DB053D" w:rsidRDefault="009874C3">
            <w:pPr>
              <w:ind w:firstLine="34"/>
              <w:jc w:val="center"/>
              <w:rPr>
                <w:rFonts w:ascii="Arial" w:hAnsi="Arial" w:cs="Arial"/>
                <w:sz w:val="20"/>
                <w:lang w:eastAsia="lt-LT"/>
              </w:rPr>
            </w:pPr>
          </w:p>
        </w:tc>
      </w:tr>
      <w:tr w:rsidR="009874C3" w:rsidRPr="00DB053D" w14:paraId="5E9BBEA7" w14:textId="77777777">
        <w:trPr>
          <w:trHeight w:val="284"/>
        </w:trPr>
        <w:tc>
          <w:tcPr>
            <w:tcW w:w="2609" w:type="dxa"/>
          </w:tcPr>
          <w:p w14:paraId="0E6D10A1" w14:textId="77777777" w:rsidR="009874C3" w:rsidRPr="00DB053D" w:rsidRDefault="003215C1">
            <w:pPr>
              <w:rPr>
                <w:rFonts w:ascii="Arial" w:hAnsi="Arial" w:cs="Arial"/>
                <w:sz w:val="20"/>
              </w:rPr>
            </w:pPr>
            <w:r w:rsidRPr="00DB053D">
              <w:rPr>
                <w:rFonts w:ascii="Arial" w:hAnsi="Arial" w:cs="Arial"/>
                <w:sz w:val="20"/>
              </w:rPr>
              <w:t>Visuomeninės paskirties pastatai</w:t>
            </w:r>
          </w:p>
        </w:tc>
        <w:tc>
          <w:tcPr>
            <w:tcW w:w="1539" w:type="dxa"/>
            <w:vAlign w:val="center"/>
          </w:tcPr>
          <w:p w14:paraId="0923A996" w14:textId="77777777" w:rsidR="009874C3" w:rsidRPr="00DB053D" w:rsidRDefault="003215C1">
            <w:pPr>
              <w:ind w:hanging="23"/>
              <w:jc w:val="center"/>
              <w:rPr>
                <w:rFonts w:ascii="Arial" w:hAnsi="Arial" w:cs="Arial"/>
                <w:sz w:val="20"/>
              </w:rPr>
            </w:pPr>
            <w:r w:rsidRPr="00DB053D">
              <w:rPr>
                <w:rFonts w:ascii="Arial" w:hAnsi="Arial" w:cs="Arial"/>
                <w:sz w:val="20"/>
              </w:rPr>
              <w:t>70</w:t>
            </w:r>
          </w:p>
        </w:tc>
        <w:tc>
          <w:tcPr>
            <w:tcW w:w="1573" w:type="dxa"/>
            <w:vAlign w:val="center"/>
          </w:tcPr>
          <w:p w14:paraId="382DA2B4" w14:textId="77777777" w:rsidR="009874C3" w:rsidRPr="00DB053D" w:rsidRDefault="003215C1">
            <w:pPr>
              <w:ind w:hanging="23"/>
              <w:jc w:val="center"/>
              <w:rPr>
                <w:rFonts w:ascii="Arial" w:hAnsi="Arial" w:cs="Arial"/>
                <w:sz w:val="20"/>
              </w:rPr>
            </w:pPr>
            <w:r w:rsidRPr="00DB053D">
              <w:rPr>
                <w:rFonts w:ascii="Arial" w:hAnsi="Arial" w:cs="Arial"/>
                <w:sz w:val="20"/>
              </w:rPr>
              <w:t>343 837,00</w:t>
            </w:r>
          </w:p>
        </w:tc>
        <w:tc>
          <w:tcPr>
            <w:tcW w:w="1220" w:type="dxa"/>
            <w:vAlign w:val="center"/>
          </w:tcPr>
          <w:p w14:paraId="49C7AA9B" w14:textId="77777777" w:rsidR="009874C3" w:rsidRPr="00DB053D" w:rsidRDefault="003215C1">
            <w:pPr>
              <w:ind w:firstLine="34"/>
              <w:jc w:val="center"/>
              <w:rPr>
                <w:rFonts w:ascii="Arial" w:hAnsi="Arial" w:cs="Arial"/>
                <w:sz w:val="20"/>
              </w:rPr>
            </w:pPr>
            <w:r w:rsidRPr="00DB053D">
              <w:rPr>
                <w:rFonts w:ascii="Arial" w:hAnsi="Arial" w:cs="Arial"/>
                <w:sz w:val="20"/>
              </w:rPr>
              <w:t>66 712,83</w:t>
            </w:r>
          </w:p>
        </w:tc>
        <w:tc>
          <w:tcPr>
            <w:tcW w:w="1701" w:type="dxa"/>
            <w:vAlign w:val="center"/>
          </w:tcPr>
          <w:p w14:paraId="0BE8E6A3" w14:textId="77777777" w:rsidR="009874C3" w:rsidRPr="00DB053D" w:rsidRDefault="003215C1">
            <w:pPr>
              <w:ind w:firstLine="34"/>
              <w:jc w:val="center"/>
              <w:rPr>
                <w:rFonts w:ascii="Arial" w:hAnsi="Arial" w:cs="Arial"/>
                <w:sz w:val="20"/>
              </w:rPr>
            </w:pPr>
            <w:r w:rsidRPr="00DB053D">
              <w:rPr>
                <w:rFonts w:ascii="Arial" w:hAnsi="Arial" w:cs="Arial"/>
                <w:sz w:val="20"/>
              </w:rPr>
              <w:t>19,40%</w:t>
            </w:r>
          </w:p>
        </w:tc>
        <w:tc>
          <w:tcPr>
            <w:tcW w:w="1553" w:type="dxa"/>
            <w:vAlign w:val="center"/>
          </w:tcPr>
          <w:p w14:paraId="00E4A507" w14:textId="77777777" w:rsidR="009874C3" w:rsidRPr="00DB053D" w:rsidRDefault="003215C1">
            <w:pPr>
              <w:ind w:firstLine="34"/>
              <w:jc w:val="center"/>
              <w:rPr>
                <w:rFonts w:ascii="Arial" w:hAnsi="Arial" w:cs="Arial"/>
                <w:sz w:val="20"/>
              </w:rPr>
            </w:pPr>
            <w:r w:rsidRPr="00DB053D">
              <w:rPr>
                <w:rFonts w:ascii="Arial" w:hAnsi="Arial" w:cs="Arial"/>
                <w:sz w:val="20"/>
              </w:rPr>
              <w:t>8 380,80</w:t>
            </w:r>
          </w:p>
        </w:tc>
      </w:tr>
      <w:tr w:rsidR="009874C3" w:rsidRPr="00DB053D" w14:paraId="1A192A82" w14:textId="77777777">
        <w:trPr>
          <w:trHeight w:val="284"/>
        </w:trPr>
        <w:tc>
          <w:tcPr>
            <w:tcW w:w="2609" w:type="dxa"/>
          </w:tcPr>
          <w:p w14:paraId="17EE06F4" w14:textId="77777777" w:rsidR="009874C3" w:rsidRPr="00DB053D" w:rsidRDefault="003215C1">
            <w:pPr>
              <w:rPr>
                <w:rFonts w:ascii="Arial" w:hAnsi="Arial" w:cs="Arial"/>
                <w:sz w:val="20"/>
              </w:rPr>
            </w:pPr>
            <w:r w:rsidRPr="00DB053D">
              <w:rPr>
                <w:rFonts w:ascii="Arial" w:hAnsi="Arial" w:cs="Arial"/>
                <w:sz w:val="20"/>
              </w:rPr>
              <w:t>Pramonės įmonės ir kitos įstaigos</w:t>
            </w:r>
          </w:p>
        </w:tc>
        <w:tc>
          <w:tcPr>
            <w:tcW w:w="1539" w:type="dxa"/>
            <w:vAlign w:val="center"/>
          </w:tcPr>
          <w:p w14:paraId="218D8E5E" w14:textId="77777777" w:rsidR="009874C3" w:rsidRPr="00DB053D" w:rsidRDefault="009874C3">
            <w:pPr>
              <w:ind w:hanging="23"/>
              <w:jc w:val="center"/>
              <w:rPr>
                <w:rFonts w:ascii="Arial" w:hAnsi="Arial" w:cs="Arial"/>
                <w:sz w:val="20"/>
              </w:rPr>
            </w:pPr>
          </w:p>
        </w:tc>
        <w:tc>
          <w:tcPr>
            <w:tcW w:w="1573" w:type="dxa"/>
            <w:vAlign w:val="center"/>
          </w:tcPr>
          <w:p w14:paraId="4E9B69D0" w14:textId="77777777" w:rsidR="009874C3" w:rsidRPr="00DB053D" w:rsidRDefault="009874C3">
            <w:pPr>
              <w:ind w:hanging="23"/>
              <w:jc w:val="center"/>
              <w:rPr>
                <w:rFonts w:ascii="Arial" w:hAnsi="Arial" w:cs="Arial"/>
                <w:sz w:val="20"/>
              </w:rPr>
            </w:pPr>
          </w:p>
        </w:tc>
        <w:tc>
          <w:tcPr>
            <w:tcW w:w="1220" w:type="dxa"/>
            <w:vAlign w:val="center"/>
          </w:tcPr>
          <w:p w14:paraId="3B373D36" w14:textId="77777777" w:rsidR="009874C3" w:rsidRPr="00DB053D" w:rsidRDefault="009874C3">
            <w:pPr>
              <w:ind w:firstLine="34"/>
              <w:jc w:val="center"/>
              <w:rPr>
                <w:rFonts w:ascii="Arial" w:hAnsi="Arial" w:cs="Arial"/>
                <w:sz w:val="20"/>
              </w:rPr>
            </w:pPr>
          </w:p>
        </w:tc>
        <w:tc>
          <w:tcPr>
            <w:tcW w:w="1701" w:type="dxa"/>
            <w:vAlign w:val="center"/>
          </w:tcPr>
          <w:p w14:paraId="513402A1" w14:textId="77777777" w:rsidR="009874C3" w:rsidRPr="00DB053D" w:rsidRDefault="009874C3">
            <w:pPr>
              <w:ind w:firstLine="34"/>
              <w:jc w:val="center"/>
              <w:rPr>
                <w:rFonts w:ascii="Arial" w:hAnsi="Arial" w:cs="Arial"/>
                <w:sz w:val="20"/>
              </w:rPr>
            </w:pPr>
          </w:p>
        </w:tc>
        <w:tc>
          <w:tcPr>
            <w:tcW w:w="1553" w:type="dxa"/>
            <w:vAlign w:val="center"/>
          </w:tcPr>
          <w:p w14:paraId="5355B54D" w14:textId="77777777" w:rsidR="009874C3" w:rsidRPr="00DB053D" w:rsidRDefault="009874C3">
            <w:pPr>
              <w:ind w:firstLine="34"/>
              <w:jc w:val="center"/>
              <w:rPr>
                <w:rFonts w:ascii="Arial" w:hAnsi="Arial" w:cs="Arial"/>
                <w:sz w:val="20"/>
              </w:rPr>
            </w:pPr>
          </w:p>
        </w:tc>
      </w:tr>
      <w:tr w:rsidR="009874C3" w:rsidRPr="00DB053D" w14:paraId="5167A675" w14:textId="77777777">
        <w:trPr>
          <w:trHeight w:val="284"/>
        </w:trPr>
        <w:tc>
          <w:tcPr>
            <w:tcW w:w="5721" w:type="dxa"/>
            <w:gridSpan w:val="3"/>
          </w:tcPr>
          <w:p w14:paraId="52808768" w14:textId="77777777" w:rsidR="009874C3" w:rsidRPr="00DB053D" w:rsidRDefault="003215C1">
            <w:pPr>
              <w:ind w:hanging="23"/>
              <w:jc w:val="right"/>
              <w:rPr>
                <w:rFonts w:ascii="Arial" w:hAnsi="Arial" w:cs="Arial"/>
                <w:sz w:val="20"/>
              </w:rPr>
            </w:pPr>
            <w:r w:rsidRPr="00DB053D">
              <w:rPr>
                <w:rFonts w:ascii="Arial" w:hAnsi="Arial" w:cs="Arial"/>
                <w:sz w:val="20"/>
              </w:rPr>
              <w:t>Iš viso</w:t>
            </w:r>
          </w:p>
        </w:tc>
        <w:tc>
          <w:tcPr>
            <w:tcW w:w="1220" w:type="dxa"/>
          </w:tcPr>
          <w:p w14:paraId="27D773E1" w14:textId="77777777" w:rsidR="009874C3" w:rsidRPr="00DB053D" w:rsidRDefault="003215C1">
            <w:pPr>
              <w:ind w:hanging="23"/>
              <w:jc w:val="right"/>
              <w:rPr>
                <w:rFonts w:ascii="Arial" w:hAnsi="Arial" w:cs="Arial"/>
                <w:sz w:val="20"/>
              </w:rPr>
            </w:pPr>
            <w:r w:rsidRPr="00DB053D">
              <w:rPr>
                <w:rFonts w:ascii="Arial" w:hAnsi="Arial" w:cs="Arial"/>
                <w:b/>
                <w:bCs/>
                <w:sz w:val="20"/>
              </w:rPr>
              <w:t>143 583,34</w:t>
            </w:r>
          </w:p>
        </w:tc>
        <w:tc>
          <w:tcPr>
            <w:tcW w:w="1701" w:type="dxa"/>
          </w:tcPr>
          <w:p w14:paraId="0F854313" w14:textId="77777777" w:rsidR="009874C3" w:rsidRPr="00DB053D" w:rsidRDefault="003215C1">
            <w:pPr>
              <w:jc w:val="center"/>
              <w:rPr>
                <w:rFonts w:ascii="Arial" w:hAnsi="Arial" w:cs="Arial"/>
                <w:b/>
                <w:bCs/>
                <w:sz w:val="20"/>
              </w:rPr>
            </w:pPr>
            <w:r w:rsidRPr="00DB053D">
              <w:rPr>
                <w:rFonts w:ascii="Arial" w:hAnsi="Arial" w:cs="Arial"/>
                <w:b/>
                <w:bCs/>
                <w:sz w:val="20"/>
              </w:rPr>
              <w:t>–</w:t>
            </w:r>
          </w:p>
        </w:tc>
        <w:tc>
          <w:tcPr>
            <w:tcW w:w="1553" w:type="dxa"/>
          </w:tcPr>
          <w:p w14:paraId="066AFC8F" w14:textId="77777777" w:rsidR="009874C3" w:rsidRPr="00DB053D" w:rsidRDefault="003215C1">
            <w:pPr>
              <w:jc w:val="center"/>
              <w:rPr>
                <w:rFonts w:ascii="Arial" w:hAnsi="Arial" w:cs="Arial"/>
                <w:b/>
                <w:bCs/>
                <w:sz w:val="20"/>
              </w:rPr>
            </w:pPr>
            <w:r w:rsidRPr="00DB053D">
              <w:rPr>
                <w:rFonts w:ascii="Arial" w:hAnsi="Arial" w:cs="Arial"/>
                <w:b/>
                <w:bCs/>
                <w:sz w:val="20"/>
              </w:rPr>
              <w:t>14 499,30</w:t>
            </w:r>
          </w:p>
        </w:tc>
      </w:tr>
    </w:tbl>
    <w:p w14:paraId="1069AC4D"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VšĮ „Velžio komunalinis ūkis“ bei AB „Panevėžio energija“ duomenys</w:t>
      </w:r>
    </w:p>
    <w:p w14:paraId="4103B8A0" w14:textId="77777777" w:rsidR="009874C3" w:rsidRPr="00DB053D" w:rsidRDefault="009874C3">
      <w:pPr>
        <w:rPr>
          <w:sz w:val="14"/>
          <w:szCs w:val="14"/>
        </w:rPr>
      </w:pPr>
    </w:p>
    <w:p w14:paraId="46CEA3DF" w14:textId="77777777" w:rsidR="009874C3" w:rsidRPr="00DB053D" w:rsidRDefault="003215C1">
      <w:pPr>
        <w:spacing w:line="259" w:lineRule="auto"/>
        <w:ind w:firstLine="567"/>
        <w:jc w:val="both"/>
        <w:rPr>
          <w:rFonts w:ascii="Arial" w:hAnsi="Arial"/>
          <w:sz w:val="22"/>
          <w:highlight w:val="yellow"/>
        </w:rPr>
      </w:pPr>
      <w:r w:rsidRPr="00DB053D">
        <w:rPr>
          <w:rFonts w:ascii="Arial" w:hAnsi="Arial"/>
          <w:sz w:val="22"/>
        </w:rPr>
        <w:t>Didžioji dalis pastatų Panevėžio rajono savivaldybėje yra apšildoma decentralizuotai. Tik trečdalis Panevėžio rajono daugiabučių yra apšildoma centralizuotai, iš kurių 67 771,28 m</w:t>
      </w:r>
      <w:r w:rsidRPr="00DB053D">
        <w:rPr>
          <w:rFonts w:ascii="Arial" w:hAnsi="Arial"/>
          <w:sz w:val="22"/>
          <w:vertAlign w:val="superscript"/>
        </w:rPr>
        <w:t>2</w:t>
      </w:r>
      <w:r w:rsidRPr="00DB053D">
        <w:rPr>
          <w:rFonts w:ascii="Arial" w:hAnsi="Arial"/>
          <w:sz w:val="22"/>
        </w:rPr>
        <w:t xml:space="preserve"> (88,17 proc.) ploto apšildo VšĮ „Velžio komunalinis ūkis“. Apie penktadalis visuomeninės paskirties pastatų ploto yra apšildoma centralizuotai, iš kurių 65 740,85 m</w:t>
      </w:r>
      <w:r w:rsidRPr="00DB053D">
        <w:rPr>
          <w:rFonts w:ascii="Arial" w:hAnsi="Arial"/>
          <w:sz w:val="22"/>
          <w:vertAlign w:val="superscript"/>
        </w:rPr>
        <w:t>2</w:t>
      </w:r>
      <w:r w:rsidRPr="00DB053D">
        <w:rPr>
          <w:rFonts w:ascii="Arial" w:hAnsi="Arial"/>
          <w:sz w:val="22"/>
        </w:rPr>
        <w:t xml:space="preserve"> (98,54 proc.) ploto apšildo VšĮ „Velžio komunalinis ūkis“.</w:t>
      </w:r>
    </w:p>
    <w:p w14:paraId="00718260" w14:textId="77777777" w:rsidR="009874C3" w:rsidRPr="00DB053D" w:rsidRDefault="009874C3">
      <w:pPr>
        <w:rPr>
          <w:sz w:val="14"/>
          <w:szCs w:val="14"/>
        </w:rPr>
      </w:pPr>
    </w:p>
    <w:p w14:paraId="1DA3409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Bendrai CŠT katilinėse buvo pagaminta 16 839,87 MWh </w:t>
      </w:r>
      <w:r w:rsidRPr="00DB053D">
        <w:rPr>
          <w:rFonts w:ascii="Arial" w:hAnsi="Arial"/>
          <w:b/>
          <w:bCs/>
          <w:sz w:val="22"/>
        </w:rPr>
        <w:t>(1 448,22 tne)</w:t>
      </w:r>
      <w:r w:rsidRPr="00DB053D">
        <w:rPr>
          <w:rFonts w:ascii="Arial" w:hAnsi="Arial"/>
          <w:sz w:val="22"/>
        </w:rPr>
        <w:t xml:space="preserve"> šiluminės energijos. Šilumos gamyboje naudojamas biokuras, gamtinės dujos, suskystintos naftos dujos bei aeroterminė energija. Verta atkreipti dėmesį, jog nuo 2020 m. VšĮ „Velžio komunalinis ūkis“ pakeitė visus akmens anglių katilus, todėl tolimesnėse lentelėse akmens anglies, kaip kuro rūšies, nėra. Duomenys apie kuro rūšių balansą ir pagamintą šilumą pagal kuro rūšį 2020 m. pateikiami 1.4.5. lentelėje. </w:t>
      </w:r>
    </w:p>
    <w:p w14:paraId="1AF2B988" w14:textId="77777777" w:rsidR="009874C3" w:rsidRPr="00DB053D" w:rsidRDefault="009874C3">
      <w:pPr>
        <w:rPr>
          <w:sz w:val="14"/>
          <w:szCs w:val="14"/>
        </w:rPr>
      </w:pPr>
    </w:p>
    <w:p w14:paraId="5F84F0F0"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1.4.5. lentelė. Centralizuotos šilumos tiekėjų katilinėse šilumos gamybai naudojamo kuro rūšių balansas ir pagaminta šiluma 2020 m.</w:t>
      </w:r>
    </w:p>
    <w:p w14:paraId="0A1C1509"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A0" w:firstRow="1" w:lastRow="0" w:firstColumn="1" w:lastColumn="0" w:noHBand="0" w:noVBand="1"/>
      </w:tblPr>
      <w:tblGrid>
        <w:gridCol w:w="1413"/>
        <w:gridCol w:w="850"/>
        <w:gridCol w:w="1134"/>
        <w:gridCol w:w="851"/>
        <w:gridCol w:w="1134"/>
        <w:gridCol w:w="1134"/>
        <w:gridCol w:w="1134"/>
        <w:gridCol w:w="1134"/>
      </w:tblGrid>
      <w:tr w:rsidR="007C65EA" w:rsidRPr="00DB053D" w14:paraId="3E66C673" w14:textId="77777777" w:rsidTr="007C65EA">
        <w:trPr>
          <w:trHeight w:val="239"/>
          <w:tblHeader/>
          <w:jc w:val="center"/>
        </w:trPr>
        <w:tc>
          <w:tcPr>
            <w:tcW w:w="1413" w:type="dxa"/>
            <w:vMerge w:val="restart"/>
            <w:shd w:val="clear" w:color="auto" w:fill="1E4BB0"/>
            <w:vAlign w:val="center"/>
          </w:tcPr>
          <w:p w14:paraId="725FB8AF" w14:textId="77777777" w:rsidR="007C65EA" w:rsidRPr="00DB053D" w:rsidRDefault="007C65EA">
            <w:pPr>
              <w:jc w:val="center"/>
              <w:rPr>
                <w:rFonts w:ascii="Arial" w:hAnsi="Arial" w:cs="Arial"/>
                <w:sz w:val="22"/>
              </w:rPr>
            </w:pPr>
            <w:r w:rsidRPr="00DB053D">
              <w:rPr>
                <w:rFonts w:ascii="Arial" w:hAnsi="Arial" w:cs="Arial"/>
                <w:sz w:val="22"/>
              </w:rPr>
              <w:t>Kuro rūšis</w:t>
            </w:r>
          </w:p>
        </w:tc>
        <w:tc>
          <w:tcPr>
            <w:tcW w:w="1984" w:type="dxa"/>
            <w:gridSpan w:val="2"/>
            <w:shd w:val="clear" w:color="auto" w:fill="1E4BB0"/>
            <w:vAlign w:val="center"/>
          </w:tcPr>
          <w:p w14:paraId="5D3CF72D" w14:textId="77777777" w:rsidR="007C65EA" w:rsidRPr="00DB053D" w:rsidRDefault="007C65EA">
            <w:pPr>
              <w:jc w:val="center"/>
              <w:rPr>
                <w:rFonts w:ascii="Arial" w:hAnsi="Arial" w:cs="Arial"/>
                <w:sz w:val="22"/>
              </w:rPr>
            </w:pPr>
            <w:r w:rsidRPr="00DB053D">
              <w:rPr>
                <w:rFonts w:ascii="Arial" w:hAnsi="Arial" w:cs="Arial"/>
                <w:sz w:val="22"/>
              </w:rPr>
              <w:t>AB „Panevėžio energija“</w:t>
            </w:r>
          </w:p>
        </w:tc>
        <w:tc>
          <w:tcPr>
            <w:tcW w:w="1985" w:type="dxa"/>
            <w:gridSpan w:val="2"/>
            <w:shd w:val="clear" w:color="auto" w:fill="1E4BB0"/>
            <w:vAlign w:val="center"/>
          </w:tcPr>
          <w:p w14:paraId="06E35EE1" w14:textId="77777777" w:rsidR="007C65EA" w:rsidRPr="00DB053D" w:rsidRDefault="007C65EA">
            <w:pPr>
              <w:jc w:val="center"/>
              <w:rPr>
                <w:rFonts w:ascii="Arial" w:hAnsi="Arial" w:cs="Arial"/>
                <w:sz w:val="20"/>
              </w:rPr>
            </w:pPr>
            <w:r w:rsidRPr="00DB053D">
              <w:rPr>
                <w:rFonts w:ascii="Arial" w:hAnsi="Arial" w:cs="Arial"/>
                <w:sz w:val="20"/>
              </w:rPr>
              <w:t>VšĮ „Velžio komunalinis ūkis“</w:t>
            </w:r>
          </w:p>
        </w:tc>
        <w:tc>
          <w:tcPr>
            <w:tcW w:w="1134" w:type="dxa"/>
            <w:vMerge w:val="restart"/>
            <w:shd w:val="clear" w:color="auto" w:fill="1E4BB0"/>
            <w:vAlign w:val="center"/>
          </w:tcPr>
          <w:p w14:paraId="5BBB95EF" w14:textId="77777777" w:rsidR="007C65EA" w:rsidRPr="00DB053D" w:rsidRDefault="007C65EA">
            <w:pPr>
              <w:jc w:val="center"/>
              <w:rPr>
                <w:rFonts w:ascii="Arial" w:hAnsi="Arial" w:cs="Arial"/>
                <w:sz w:val="20"/>
              </w:rPr>
            </w:pPr>
            <w:r w:rsidRPr="00DB053D">
              <w:rPr>
                <w:rFonts w:ascii="Arial" w:hAnsi="Arial" w:cs="Arial"/>
                <w:sz w:val="20"/>
              </w:rPr>
              <w:t>Iš viso, MWh</w:t>
            </w:r>
          </w:p>
        </w:tc>
        <w:tc>
          <w:tcPr>
            <w:tcW w:w="1134" w:type="dxa"/>
            <w:vMerge w:val="restart"/>
            <w:shd w:val="clear" w:color="auto" w:fill="1E4BB0"/>
            <w:vAlign w:val="center"/>
          </w:tcPr>
          <w:p w14:paraId="4673D481" w14:textId="77777777" w:rsidR="007C65EA" w:rsidRPr="00DB053D" w:rsidRDefault="007C65EA">
            <w:pPr>
              <w:jc w:val="center"/>
              <w:rPr>
                <w:rFonts w:ascii="Arial" w:hAnsi="Arial" w:cs="Arial"/>
                <w:sz w:val="20"/>
              </w:rPr>
            </w:pPr>
            <w:r w:rsidRPr="00DB053D">
              <w:rPr>
                <w:rFonts w:ascii="Arial" w:hAnsi="Arial" w:cs="Arial"/>
                <w:sz w:val="20"/>
              </w:rPr>
              <w:t>Iš viso, Tne</w:t>
            </w:r>
          </w:p>
        </w:tc>
        <w:tc>
          <w:tcPr>
            <w:tcW w:w="1134" w:type="dxa"/>
            <w:vMerge w:val="restart"/>
            <w:shd w:val="clear" w:color="auto" w:fill="1E4BB0"/>
            <w:vAlign w:val="center"/>
          </w:tcPr>
          <w:p w14:paraId="64AC3B2B" w14:textId="2BFD3329" w:rsidR="007C65EA" w:rsidRPr="00DB053D" w:rsidRDefault="007C65EA" w:rsidP="007C65EA">
            <w:pPr>
              <w:jc w:val="center"/>
              <w:rPr>
                <w:rFonts w:ascii="Arial" w:hAnsi="Arial" w:cs="Arial"/>
                <w:color w:val="FFFFFF"/>
                <w:sz w:val="20"/>
              </w:rPr>
            </w:pPr>
            <w:r w:rsidRPr="00DB053D">
              <w:rPr>
                <w:rFonts w:ascii="Arial" w:hAnsi="Arial" w:cs="Arial"/>
                <w:sz w:val="20"/>
              </w:rPr>
              <w:t>Dalis proc.</w:t>
            </w:r>
          </w:p>
        </w:tc>
      </w:tr>
      <w:tr w:rsidR="007C65EA" w:rsidRPr="00DB053D" w14:paraId="2FEF3C5C" w14:textId="77777777" w:rsidTr="007C65EA">
        <w:trPr>
          <w:trHeight w:val="229"/>
          <w:tblHeader/>
          <w:jc w:val="center"/>
        </w:trPr>
        <w:tc>
          <w:tcPr>
            <w:tcW w:w="1413" w:type="dxa"/>
            <w:vMerge/>
          </w:tcPr>
          <w:p w14:paraId="07D7FDDA" w14:textId="77777777" w:rsidR="007C65EA" w:rsidRPr="00DB053D" w:rsidRDefault="007C65EA">
            <w:pPr>
              <w:rPr>
                <w:rFonts w:ascii="Arial" w:hAnsi="Arial" w:cs="Arial"/>
                <w:color w:val="000000"/>
                <w:sz w:val="20"/>
                <w:lang w:eastAsia="lt-LT"/>
              </w:rPr>
            </w:pPr>
          </w:p>
        </w:tc>
        <w:tc>
          <w:tcPr>
            <w:tcW w:w="850" w:type="dxa"/>
          </w:tcPr>
          <w:p w14:paraId="04324008" w14:textId="77777777" w:rsidR="007C65EA" w:rsidRPr="00DB053D" w:rsidRDefault="007C65EA">
            <w:pPr>
              <w:jc w:val="center"/>
              <w:rPr>
                <w:rFonts w:ascii="Arial" w:hAnsi="Arial" w:cs="Arial"/>
                <w:sz w:val="20"/>
              </w:rPr>
            </w:pPr>
            <w:r w:rsidRPr="00DB053D">
              <w:rPr>
                <w:rFonts w:ascii="Arial" w:hAnsi="Arial" w:cs="Arial"/>
                <w:sz w:val="20"/>
              </w:rPr>
              <w:t>Dalis, proc.</w:t>
            </w:r>
          </w:p>
        </w:tc>
        <w:tc>
          <w:tcPr>
            <w:tcW w:w="1134" w:type="dxa"/>
          </w:tcPr>
          <w:p w14:paraId="16CF305A" w14:textId="77777777" w:rsidR="007C65EA" w:rsidRPr="00DB053D" w:rsidRDefault="007C65EA">
            <w:pPr>
              <w:jc w:val="center"/>
              <w:rPr>
                <w:rFonts w:ascii="Arial" w:hAnsi="Arial" w:cs="Arial"/>
                <w:sz w:val="20"/>
              </w:rPr>
            </w:pPr>
            <w:r w:rsidRPr="00DB053D">
              <w:rPr>
                <w:rFonts w:ascii="Arial" w:hAnsi="Arial" w:cs="Arial"/>
                <w:sz w:val="20"/>
              </w:rPr>
              <w:t>Energija, MWh</w:t>
            </w:r>
          </w:p>
        </w:tc>
        <w:tc>
          <w:tcPr>
            <w:tcW w:w="851" w:type="dxa"/>
          </w:tcPr>
          <w:p w14:paraId="257E9E13" w14:textId="77777777" w:rsidR="007C65EA" w:rsidRPr="00DB053D" w:rsidRDefault="007C65EA">
            <w:pPr>
              <w:jc w:val="center"/>
              <w:rPr>
                <w:rFonts w:ascii="Arial" w:hAnsi="Arial" w:cs="Arial"/>
                <w:color w:val="000000"/>
                <w:sz w:val="20"/>
                <w:lang w:eastAsia="lt-LT"/>
              </w:rPr>
            </w:pPr>
            <w:r w:rsidRPr="00DB053D">
              <w:rPr>
                <w:rFonts w:ascii="Arial" w:hAnsi="Arial" w:cs="Arial"/>
                <w:sz w:val="20"/>
              </w:rPr>
              <w:t>Dalis, proc.</w:t>
            </w:r>
          </w:p>
        </w:tc>
        <w:tc>
          <w:tcPr>
            <w:tcW w:w="1134" w:type="dxa"/>
          </w:tcPr>
          <w:p w14:paraId="05830D48" w14:textId="77777777" w:rsidR="007C65EA" w:rsidRPr="00DB053D" w:rsidRDefault="007C65EA">
            <w:pPr>
              <w:jc w:val="center"/>
              <w:rPr>
                <w:rFonts w:ascii="Arial" w:hAnsi="Arial" w:cs="Arial"/>
                <w:color w:val="000000"/>
                <w:sz w:val="20"/>
                <w:lang w:eastAsia="lt-LT"/>
              </w:rPr>
            </w:pPr>
            <w:r w:rsidRPr="00DB053D">
              <w:rPr>
                <w:rFonts w:ascii="Arial" w:hAnsi="Arial" w:cs="Arial"/>
                <w:sz w:val="20"/>
              </w:rPr>
              <w:t>Energija, MWh</w:t>
            </w:r>
          </w:p>
        </w:tc>
        <w:tc>
          <w:tcPr>
            <w:tcW w:w="1134" w:type="dxa"/>
            <w:vMerge/>
          </w:tcPr>
          <w:p w14:paraId="0FA1367C" w14:textId="77777777" w:rsidR="007C65EA" w:rsidRPr="00DB053D" w:rsidRDefault="007C65EA">
            <w:pPr>
              <w:jc w:val="center"/>
              <w:rPr>
                <w:rFonts w:ascii="Arial" w:hAnsi="Arial" w:cs="Arial"/>
                <w:sz w:val="20"/>
              </w:rPr>
            </w:pPr>
          </w:p>
        </w:tc>
        <w:tc>
          <w:tcPr>
            <w:tcW w:w="1134" w:type="dxa"/>
            <w:vMerge/>
          </w:tcPr>
          <w:p w14:paraId="36B3F6C8" w14:textId="77777777" w:rsidR="007C65EA" w:rsidRPr="00DB053D" w:rsidRDefault="007C65EA">
            <w:pPr>
              <w:jc w:val="center"/>
              <w:rPr>
                <w:rFonts w:ascii="Arial" w:hAnsi="Arial" w:cs="Arial"/>
                <w:sz w:val="20"/>
              </w:rPr>
            </w:pPr>
          </w:p>
        </w:tc>
        <w:tc>
          <w:tcPr>
            <w:tcW w:w="1134" w:type="dxa"/>
            <w:vMerge/>
          </w:tcPr>
          <w:p w14:paraId="310F384A" w14:textId="26B07046" w:rsidR="007C65EA" w:rsidRPr="00DB053D" w:rsidRDefault="007C65EA">
            <w:pPr>
              <w:jc w:val="center"/>
              <w:rPr>
                <w:rFonts w:ascii="Arial" w:hAnsi="Arial" w:cs="Arial"/>
                <w:sz w:val="20"/>
              </w:rPr>
            </w:pPr>
          </w:p>
        </w:tc>
      </w:tr>
      <w:tr w:rsidR="009874C3" w:rsidRPr="00DB053D" w14:paraId="30912779" w14:textId="77777777">
        <w:trPr>
          <w:trHeight w:val="229"/>
          <w:jc w:val="center"/>
        </w:trPr>
        <w:tc>
          <w:tcPr>
            <w:tcW w:w="1413" w:type="dxa"/>
          </w:tcPr>
          <w:p w14:paraId="07EB6839" w14:textId="77777777" w:rsidR="009874C3" w:rsidRPr="00DB053D" w:rsidRDefault="003215C1">
            <w:pPr>
              <w:rPr>
                <w:rFonts w:ascii="Arial" w:hAnsi="Arial" w:cs="Arial"/>
                <w:sz w:val="20"/>
              </w:rPr>
            </w:pPr>
            <w:r w:rsidRPr="00DB053D">
              <w:rPr>
                <w:rFonts w:ascii="Arial" w:hAnsi="Arial" w:cs="Arial"/>
                <w:color w:val="000000"/>
                <w:sz w:val="20"/>
                <w:lang w:eastAsia="lt-LT"/>
              </w:rPr>
              <w:t>Biokuras</w:t>
            </w:r>
          </w:p>
        </w:tc>
        <w:tc>
          <w:tcPr>
            <w:tcW w:w="850" w:type="dxa"/>
          </w:tcPr>
          <w:p w14:paraId="6D09FB2A" w14:textId="77777777" w:rsidR="009874C3" w:rsidRPr="00DB053D" w:rsidRDefault="003215C1">
            <w:pPr>
              <w:jc w:val="center"/>
              <w:rPr>
                <w:rFonts w:ascii="Arial" w:hAnsi="Arial" w:cs="Arial"/>
                <w:sz w:val="20"/>
              </w:rPr>
            </w:pPr>
            <w:r w:rsidRPr="00DB053D">
              <w:rPr>
                <w:rFonts w:ascii="Arial" w:hAnsi="Arial" w:cs="Arial"/>
                <w:sz w:val="20"/>
              </w:rPr>
              <w:t>-</w:t>
            </w:r>
          </w:p>
        </w:tc>
        <w:tc>
          <w:tcPr>
            <w:tcW w:w="1134" w:type="dxa"/>
          </w:tcPr>
          <w:p w14:paraId="32F57DC2" w14:textId="77777777" w:rsidR="009874C3" w:rsidRPr="00DB053D" w:rsidRDefault="003215C1">
            <w:pPr>
              <w:jc w:val="center"/>
              <w:rPr>
                <w:rFonts w:ascii="Arial" w:hAnsi="Arial" w:cs="Arial"/>
                <w:sz w:val="20"/>
              </w:rPr>
            </w:pPr>
            <w:r w:rsidRPr="00DB053D">
              <w:rPr>
                <w:rFonts w:ascii="Arial" w:hAnsi="Arial" w:cs="Arial"/>
                <w:sz w:val="20"/>
              </w:rPr>
              <w:t>-</w:t>
            </w:r>
          </w:p>
        </w:tc>
        <w:tc>
          <w:tcPr>
            <w:tcW w:w="851" w:type="dxa"/>
          </w:tcPr>
          <w:p w14:paraId="0EE64CED" w14:textId="77777777" w:rsidR="009874C3" w:rsidRPr="00DB053D" w:rsidRDefault="003215C1">
            <w:pPr>
              <w:jc w:val="center"/>
              <w:rPr>
                <w:rFonts w:ascii="Arial" w:hAnsi="Arial" w:cs="Arial"/>
                <w:sz w:val="20"/>
                <w:highlight w:val="yellow"/>
              </w:rPr>
            </w:pPr>
            <w:r w:rsidRPr="00DB053D">
              <w:rPr>
                <w:rFonts w:ascii="Arial" w:hAnsi="Arial" w:cs="Arial"/>
                <w:sz w:val="20"/>
              </w:rPr>
              <w:t>39,91</w:t>
            </w:r>
          </w:p>
        </w:tc>
        <w:tc>
          <w:tcPr>
            <w:tcW w:w="1134" w:type="dxa"/>
          </w:tcPr>
          <w:p w14:paraId="3421E495" w14:textId="77777777" w:rsidR="009874C3" w:rsidRPr="00DB053D" w:rsidRDefault="003215C1">
            <w:pPr>
              <w:jc w:val="center"/>
              <w:rPr>
                <w:rFonts w:ascii="Arial" w:hAnsi="Arial" w:cs="Arial"/>
                <w:sz w:val="20"/>
                <w:highlight w:val="yellow"/>
              </w:rPr>
            </w:pPr>
            <w:r w:rsidRPr="00DB053D">
              <w:rPr>
                <w:rFonts w:ascii="Arial" w:hAnsi="Arial" w:cs="Arial"/>
                <w:sz w:val="20"/>
              </w:rPr>
              <w:t>5 990,00</w:t>
            </w:r>
          </w:p>
        </w:tc>
        <w:tc>
          <w:tcPr>
            <w:tcW w:w="1134" w:type="dxa"/>
          </w:tcPr>
          <w:p w14:paraId="134B02B8" w14:textId="77777777" w:rsidR="009874C3" w:rsidRPr="00DB053D" w:rsidRDefault="003215C1">
            <w:pPr>
              <w:jc w:val="center"/>
              <w:rPr>
                <w:rFonts w:ascii="Arial" w:hAnsi="Arial" w:cs="Arial"/>
                <w:sz w:val="20"/>
                <w:highlight w:val="yellow"/>
              </w:rPr>
            </w:pPr>
            <w:r w:rsidRPr="00DB053D">
              <w:rPr>
                <w:rFonts w:ascii="Arial" w:hAnsi="Arial" w:cs="Arial"/>
                <w:sz w:val="20"/>
              </w:rPr>
              <w:t>5 990,00</w:t>
            </w:r>
          </w:p>
        </w:tc>
        <w:tc>
          <w:tcPr>
            <w:tcW w:w="1134" w:type="dxa"/>
          </w:tcPr>
          <w:p w14:paraId="3FB41779" w14:textId="77777777" w:rsidR="009874C3" w:rsidRPr="00DB053D" w:rsidRDefault="003215C1">
            <w:pPr>
              <w:jc w:val="center"/>
              <w:rPr>
                <w:rFonts w:ascii="Arial" w:hAnsi="Arial" w:cs="Arial"/>
                <w:sz w:val="20"/>
              </w:rPr>
            </w:pPr>
            <w:r w:rsidRPr="00DB053D">
              <w:rPr>
                <w:rFonts w:ascii="Arial" w:hAnsi="Arial" w:cs="Arial"/>
                <w:sz w:val="20"/>
              </w:rPr>
              <w:t>515,14</w:t>
            </w:r>
          </w:p>
        </w:tc>
        <w:tc>
          <w:tcPr>
            <w:tcW w:w="1134" w:type="dxa"/>
          </w:tcPr>
          <w:p w14:paraId="7AF5537F" w14:textId="77777777" w:rsidR="009874C3" w:rsidRPr="00DB053D" w:rsidRDefault="003215C1">
            <w:pPr>
              <w:jc w:val="center"/>
              <w:rPr>
                <w:rFonts w:ascii="Arial" w:hAnsi="Arial" w:cs="Arial"/>
                <w:sz w:val="20"/>
              </w:rPr>
            </w:pPr>
            <w:r w:rsidRPr="00DB053D">
              <w:rPr>
                <w:rFonts w:ascii="Arial" w:hAnsi="Arial" w:cs="Arial"/>
                <w:sz w:val="20"/>
              </w:rPr>
              <w:t>35,57</w:t>
            </w:r>
          </w:p>
        </w:tc>
      </w:tr>
      <w:tr w:rsidR="009874C3" w:rsidRPr="00DB053D" w14:paraId="46144AD1" w14:textId="77777777" w:rsidTr="00B51FED">
        <w:trPr>
          <w:trHeight w:val="239"/>
          <w:jc w:val="center"/>
        </w:trPr>
        <w:tc>
          <w:tcPr>
            <w:tcW w:w="1413" w:type="dxa"/>
          </w:tcPr>
          <w:p w14:paraId="4BA41C02" w14:textId="77777777" w:rsidR="009874C3" w:rsidRPr="00DB053D" w:rsidRDefault="003215C1">
            <w:pPr>
              <w:rPr>
                <w:rFonts w:ascii="Arial" w:hAnsi="Arial" w:cs="Arial"/>
                <w:sz w:val="20"/>
              </w:rPr>
            </w:pPr>
            <w:r w:rsidRPr="00DB053D">
              <w:rPr>
                <w:rFonts w:ascii="Arial" w:hAnsi="Arial" w:cs="Arial"/>
                <w:color w:val="000000"/>
                <w:sz w:val="20"/>
                <w:lang w:eastAsia="lt-LT"/>
              </w:rPr>
              <w:lastRenderedPageBreak/>
              <w:t>Gamtinės dujos</w:t>
            </w:r>
          </w:p>
        </w:tc>
        <w:tc>
          <w:tcPr>
            <w:tcW w:w="850" w:type="dxa"/>
            <w:vAlign w:val="center"/>
          </w:tcPr>
          <w:p w14:paraId="71D34467" w14:textId="77777777" w:rsidR="009874C3" w:rsidRPr="00DB053D" w:rsidRDefault="003215C1" w:rsidP="00B51FED">
            <w:pPr>
              <w:jc w:val="center"/>
              <w:rPr>
                <w:rFonts w:ascii="Arial" w:hAnsi="Arial" w:cs="Arial"/>
                <w:sz w:val="20"/>
              </w:rPr>
            </w:pPr>
            <w:r w:rsidRPr="00DB053D">
              <w:rPr>
                <w:rFonts w:ascii="Arial" w:hAnsi="Arial" w:cs="Arial"/>
                <w:sz w:val="20"/>
              </w:rPr>
              <w:t>100,00</w:t>
            </w:r>
          </w:p>
        </w:tc>
        <w:tc>
          <w:tcPr>
            <w:tcW w:w="1134" w:type="dxa"/>
            <w:vAlign w:val="center"/>
          </w:tcPr>
          <w:p w14:paraId="50F40ECA" w14:textId="77777777" w:rsidR="009874C3" w:rsidRPr="00DB053D" w:rsidRDefault="003215C1" w:rsidP="00B51FED">
            <w:pPr>
              <w:jc w:val="center"/>
              <w:rPr>
                <w:rFonts w:ascii="Arial" w:hAnsi="Arial" w:cs="Arial"/>
                <w:sz w:val="20"/>
              </w:rPr>
            </w:pPr>
            <w:r w:rsidRPr="00DB053D">
              <w:rPr>
                <w:rFonts w:ascii="Arial" w:hAnsi="Arial" w:cs="Arial"/>
                <w:sz w:val="20"/>
              </w:rPr>
              <w:t>1 829,67</w:t>
            </w:r>
          </w:p>
        </w:tc>
        <w:tc>
          <w:tcPr>
            <w:tcW w:w="851" w:type="dxa"/>
            <w:vAlign w:val="center"/>
          </w:tcPr>
          <w:p w14:paraId="3DE84076"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54,03</w:t>
            </w:r>
          </w:p>
        </w:tc>
        <w:tc>
          <w:tcPr>
            <w:tcW w:w="1134" w:type="dxa"/>
            <w:vAlign w:val="center"/>
          </w:tcPr>
          <w:p w14:paraId="11FDC9FC"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8110,00</w:t>
            </w:r>
          </w:p>
        </w:tc>
        <w:tc>
          <w:tcPr>
            <w:tcW w:w="1134" w:type="dxa"/>
            <w:vAlign w:val="center"/>
          </w:tcPr>
          <w:p w14:paraId="503A773A"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9 939,67</w:t>
            </w:r>
          </w:p>
        </w:tc>
        <w:tc>
          <w:tcPr>
            <w:tcW w:w="1134" w:type="dxa"/>
            <w:vAlign w:val="center"/>
          </w:tcPr>
          <w:p w14:paraId="6DFCCC20" w14:textId="77777777" w:rsidR="009874C3" w:rsidRPr="00DB053D" w:rsidRDefault="003215C1" w:rsidP="00B51FED">
            <w:pPr>
              <w:jc w:val="center"/>
              <w:rPr>
                <w:rFonts w:ascii="Arial" w:hAnsi="Arial" w:cs="Arial"/>
                <w:sz w:val="20"/>
              </w:rPr>
            </w:pPr>
            <w:r w:rsidRPr="00DB053D">
              <w:rPr>
                <w:rFonts w:ascii="Arial" w:hAnsi="Arial" w:cs="Arial"/>
                <w:sz w:val="20"/>
              </w:rPr>
              <w:t>854,81</w:t>
            </w:r>
          </w:p>
        </w:tc>
        <w:tc>
          <w:tcPr>
            <w:tcW w:w="1134" w:type="dxa"/>
            <w:vAlign w:val="center"/>
          </w:tcPr>
          <w:p w14:paraId="162FE296" w14:textId="77777777" w:rsidR="009874C3" w:rsidRPr="00DB053D" w:rsidRDefault="003215C1" w:rsidP="00B51FED">
            <w:pPr>
              <w:jc w:val="center"/>
              <w:rPr>
                <w:rFonts w:ascii="Arial" w:hAnsi="Arial" w:cs="Arial"/>
                <w:sz w:val="20"/>
              </w:rPr>
            </w:pPr>
            <w:r w:rsidRPr="00DB053D">
              <w:rPr>
                <w:rFonts w:ascii="Arial" w:hAnsi="Arial" w:cs="Arial"/>
                <w:sz w:val="20"/>
              </w:rPr>
              <w:t>59,02</w:t>
            </w:r>
          </w:p>
        </w:tc>
      </w:tr>
      <w:tr w:rsidR="009874C3" w:rsidRPr="00DB053D" w14:paraId="13A9EA35" w14:textId="77777777" w:rsidTr="00B51FED">
        <w:trPr>
          <w:trHeight w:val="239"/>
          <w:jc w:val="center"/>
        </w:trPr>
        <w:tc>
          <w:tcPr>
            <w:tcW w:w="1413" w:type="dxa"/>
          </w:tcPr>
          <w:p w14:paraId="138701DB" w14:textId="77777777" w:rsidR="009874C3" w:rsidRPr="00DB053D" w:rsidRDefault="003215C1">
            <w:pPr>
              <w:rPr>
                <w:rFonts w:ascii="Arial" w:hAnsi="Arial" w:cs="Arial"/>
                <w:sz w:val="20"/>
              </w:rPr>
            </w:pPr>
            <w:r w:rsidRPr="00DB053D">
              <w:rPr>
                <w:rFonts w:ascii="Arial" w:hAnsi="Arial" w:cs="Arial"/>
                <w:sz w:val="20"/>
              </w:rPr>
              <w:t>SND</w:t>
            </w:r>
            <w:r w:rsidRPr="00DB053D">
              <w:rPr>
                <w:rFonts w:ascii="Arial" w:hAnsi="Arial" w:cs="Arial"/>
                <w:sz w:val="20"/>
                <w:vertAlign w:val="superscript"/>
              </w:rPr>
              <w:footnoteReference w:id="11"/>
            </w:r>
          </w:p>
        </w:tc>
        <w:tc>
          <w:tcPr>
            <w:tcW w:w="850" w:type="dxa"/>
            <w:vAlign w:val="center"/>
          </w:tcPr>
          <w:p w14:paraId="3D5EDE70" w14:textId="77777777" w:rsidR="009874C3" w:rsidRPr="00DB053D" w:rsidRDefault="003215C1" w:rsidP="00B51FED">
            <w:pPr>
              <w:jc w:val="center"/>
              <w:rPr>
                <w:rFonts w:ascii="Arial" w:hAnsi="Arial" w:cs="Arial"/>
                <w:sz w:val="20"/>
              </w:rPr>
            </w:pPr>
            <w:r w:rsidRPr="00DB053D">
              <w:rPr>
                <w:rFonts w:ascii="Arial" w:hAnsi="Arial" w:cs="Arial"/>
                <w:sz w:val="20"/>
              </w:rPr>
              <w:t>-</w:t>
            </w:r>
          </w:p>
        </w:tc>
        <w:tc>
          <w:tcPr>
            <w:tcW w:w="1134" w:type="dxa"/>
            <w:vAlign w:val="center"/>
          </w:tcPr>
          <w:p w14:paraId="7B884B25" w14:textId="77777777" w:rsidR="009874C3" w:rsidRPr="00DB053D" w:rsidRDefault="003215C1" w:rsidP="00B51FED">
            <w:pPr>
              <w:jc w:val="center"/>
              <w:rPr>
                <w:rFonts w:ascii="Arial" w:hAnsi="Arial" w:cs="Arial"/>
                <w:sz w:val="20"/>
              </w:rPr>
            </w:pPr>
            <w:r w:rsidRPr="00DB053D">
              <w:rPr>
                <w:rFonts w:ascii="Arial" w:hAnsi="Arial" w:cs="Arial"/>
                <w:sz w:val="20"/>
              </w:rPr>
              <w:t>-</w:t>
            </w:r>
          </w:p>
        </w:tc>
        <w:tc>
          <w:tcPr>
            <w:tcW w:w="851" w:type="dxa"/>
            <w:vAlign w:val="center"/>
          </w:tcPr>
          <w:p w14:paraId="36B7D030"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5,07</w:t>
            </w:r>
          </w:p>
        </w:tc>
        <w:tc>
          <w:tcPr>
            <w:tcW w:w="1134" w:type="dxa"/>
            <w:vAlign w:val="center"/>
          </w:tcPr>
          <w:p w14:paraId="44BAA41E"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760,20</w:t>
            </w:r>
          </w:p>
        </w:tc>
        <w:tc>
          <w:tcPr>
            <w:tcW w:w="1134" w:type="dxa"/>
            <w:vAlign w:val="center"/>
          </w:tcPr>
          <w:p w14:paraId="4736F534"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760,20</w:t>
            </w:r>
          </w:p>
        </w:tc>
        <w:tc>
          <w:tcPr>
            <w:tcW w:w="1134" w:type="dxa"/>
            <w:vAlign w:val="center"/>
          </w:tcPr>
          <w:p w14:paraId="2269B1B8" w14:textId="77777777" w:rsidR="009874C3" w:rsidRPr="00DB053D" w:rsidRDefault="003215C1" w:rsidP="00B51FED">
            <w:pPr>
              <w:jc w:val="center"/>
              <w:rPr>
                <w:rFonts w:ascii="Arial" w:hAnsi="Arial" w:cs="Arial"/>
                <w:sz w:val="20"/>
              </w:rPr>
            </w:pPr>
            <w:r w:rsidRPr="00DB053D">
              <w:rPr>
                <w:rFonts w:ascii="Arial" w:hAnsi="Arial" w:cs="Arial"/>
                <w:sz w:val="20"/>
              </w:rPr>
              <w:t>65,38</w:t>
            </w:r>
          </w:p>
        </w:tc>
        <w:tc>
          <w:tcPr>
            <w:tcW w:w="1134" w:type="dxa"/>
            <w:vAlign w:val="center"/>
          </w:tcPr>
          <w:p w14:paraId="4BD3B3EA" w14:textId="77777777" w:rsidR="009874C3" w:rsidRPr="00DB053D" w:rsidRDefault="003215C1" w:rsidP="00B51FED">
            <w:pPr>
              <w:jc w:val="center"/>
              <w:rPr>
                <w:rFonts w:ascii="Arial" w:hAnsi="Arial" w:cs="Arial"/>
                <w:sz w:val="20"/>
              </w:rPr>
            </w:pPr>
            <w:r w:rsidRPr="00DB053D">
              <w:rPr>
                <w:rFonts w:ascii="Arial" w:hAnsi="Arial" w:cs="Arial"/>
                <w:sz w:val="20"/>
              </w:rPr>
              <w:t>4,52</w:t>
            </w:r>
          </w:p>
        </w:tc>
      </w:tr>
      <w:tr w:rsidR="009874C3" w:rsidRPr="00DB053D" w14:paraId="2FF33818" w14:textId="77777777" w:rsidTr="00B51FED">
        <w:trPr>
          <w:trHeight w:val="239"/>
          <w:jc w:val="center"/>
        </w:trPr>
        <w:tc>
          <w:tcPr>
            <w:tcW w:w="1413" w:type="dxa"/>
          </w:tcPr>
          <w:p w14:paraId="788AB0B1" w14:textId="77777777" w:rsidR="009874C3" w:rsidRPr="00DB053D" w:rsidRDefault="003215C1">
            <w:pPr>
              <w:rPr>
                <w:rFonts w:ascii="Arial" w:hAnsi="Arial" w:cs="Arial"/>
                <w:sz w:val="20"/>
              </w:rPr>
            </w:pPr>
            <w:r w:rsidRPr="00DB053D">
              <w:rPr>
                <w:rFonts w:ascii="Arial" w:hAnsi="Arial" w:cs="Arial"/>
                <w:sz w:val="20"/>
              </w:rPr>
              <w:t>Aeroterminė šiluma</w:t>
            </w:r>
          </w:p>
        </w:tc>
        <w:tc>
          <w:tcPr>
            <w:tcW w:w="850" w:type="dxa"/>
            <w:vAlign w:val="center"/>
          </w:tcPr>
          <w:p w14:paraId="7BA97467" w14:textId="77777777" w:rsidR="009874C3" w:rsidRPr="00DB053D" w:rsidRDefault="003215C1" w:rsidP="00B51FED">
            <w:pPr>
              <w:jc w:val="center"/>
              <w:rPr>
                <w:rFonts w:ascii="Arial" w:hAnsi="Arial" w:cs="Arial"/>
                <w:sz w:val="20"/>
              </w:rPr>
            </w:pPr>
            <w:r w:rsidRPr="00DB053D">
              <w:rPr>
                <w:rFonts w:ascii="Arial" w:hAnsi="Arial" w:cs="Arial"/>
                <w:sz w:val="20"/>
              </w:rPr>
              <w:t>-</w:t>
            </w:r>
          </w:p>
        </w:tc>
        <w:tc>
          <w:tcPr>
            <w:tcW w:w="1134" w:type="dxa"/>
            <w:vAlign w:val="center"/>
          </w:tcPr>
          <w:p w14:paraId="2EE3883C" w14:textId="77777777" w:rsidR="009874C3" w:rsidRPr="00DB053D" w:rsidRDefault="003215C1" w:rsidP="00B51FED">
            <w:pPr>
              <w:jc w:val="center"/>
              <w:rPr>
                <w:rFonts w:ascii="Arial" w:hAnsi="Arial" w:cs="Arial"/>
                <w:sz w:val="20"/>
              </w:rPr>
            </w:pPr>
            <w:r w:rsidRPr="00DB053D">
              <w:rPr>
                <w:rFonts w:ascii="Arial" w:hAnsi="Arial" w:cs="Arial"/>
                <w:sz w:val="20"/>
              </w:rPr>
              <w:t>-</w:t>
            </w:r>
          </w:p>
        </w:tc>
        <w:tc>
          <w:tcPr>
            <w:tcW w:w="851" w:type="dxa"/>
            <w:vAlign w:val="center"/>
          </w:tcPr>
          <w:p w14:paraId="69EE202A"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0,99</w:t>
            </w:r>
          </w:p>
        </w:tc>
        <w:tc>
          <w:tcPr>
            <w:tcW w:w="1134" w:type="dxa"/>
            <w:vAlign w:val="center"/>
          </w:tcPr>
          <w:p w14:paraId="6F54D833"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150,00</w:t>
            </w:r>
          </w:p>
        </w:tc>
        <w:tc>
          <w:tcPr>
            <w:tcW w:w="1134" w:type="dxa"/>
            <w:vAlign w:val="center"/>
          </w:tcPr>
          <w:p w14:paraId="24F720C7"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150,00</w:t>
            </w:r>
          </w:p>
        </w:tc>
        <w:tc>
          <w:tcPr>
            <w:tcW w:w="1134" w:type="dxa"/>
            <w:vAlign w:val="center"/>
          </w:tcPr>
          <w:p w14:paraId="37B13CB3" w14:textId="77777777" w:rsidR="009874C3" w:rsidRPr="00DB053D" w:rsidRDefault="003215C1" w:rsidP="00B51FED">
            <w:pPr>
              <w:jc w:val="center"/>
              <w:rPr>
                <w:rFonts w:ascii="Arial" w:hAnsi="Arial" w:cs="Arial"/>
                <w:sz w:val="20"/>
                <w:highlight w:val="yellow"/>
              </w:rPr>
            </w:pPr>
            <w:r w:rsidRPr="00DB053D">
              <w:rPr>
                <w:rFonts w:ascii="Arial" w:hAnsi="Arial" w:cs="Arial"/>
                <w:sz w:val="20"/>
              </w:rPr>
              <w:t>12,90</w:t>
            </w:r>
          </w:p>
        </w:tc>
        <w:tc>
          <w:tcPr>
            <w:tcW w:w="1134" w:type="dxa"/>
            <w:vAlign w:val="center"/>
          </w:tcPr>
          <w:p w14:paraId="257260AB" w14:textId="77777777" w:rsidR="009874C3" w:rsidRPr="00DB053D" w:rsidRDefault="003215C1" w:rsidP="00B51FED">
            <w:pPr>
              <w:jc w:val="center"/>
              <w:rPr>
                <w:rFonts w:ascii="Arial" w:hAnsi="Arial" w:cs="Arial"/>
                <w:sz w:val="20"/>
              </w:rPr>
            </w:pPr>
            <w:r w:rsidRPr="00DB053D">
              <w:rPr>
                <w:rFonts w:ascii="Arial" w:hAnsi="Arial" w:cs="Arial"/>
                <w:sz w:val="20"/>
              </w:rPr>
              <w:t>0,89</w:t>
            </w:r>
          </w:p>
        </w:tc>
      </w:tr>
      <w:tr w:rsidR="009874C3" w:rsidRPr="00DB053D" w14:paraId="61584AE8" w14:textId="77777777" w:rsidTr="00B51FED">
        <w:trPr>
          <w:trHeight w:val="239"/>
          <w:jc w:val="center"/>
        </w:trPr>
        <w:tc>
          <w:tcPr>
            <w:tcW w:w="1413" w:type="dxa"/>
          </w:tcPr>
          <w:p w14:paraId="20BBBE7F" w14:textId="77777777" w:rsidR="009874C3" w:rsidRPr="00DB053D" w:rsidRDefault="003215C1">
            <w:pPr>
              <w:jc w:val="right"/>
              <w:rPr>
                <w:rFonts w:ascii="Arial" w:hAnsi="Arial" w:cs="Arial"/>
                <w:sz w:val="20"/>
              </w:rPr>
            </w:pPr>
            <w:r w:rsidRPr="00DB053D">
              <w:rPr>
                <w:rFonts w:ascii="Arial" w:hAnsi="Arial" w:cs="Arial"/>
                <w:sz w:val="20"/>
              </w:rPr>
              <w:t>Iš viso:</w:t>
            </w:r>
          </w:p>
        </w:tc>
        <w:tc>
          <w:tcPr>
            <w:tcW w:w="850" w:type="dxa"/>
            <w:vAlign w:val="center"/>
          </w:tcPr>
          <w:p w14:paraId="5D87D671" w14:textId="77777777" w:rsidR="009874C3" w:rsidRPr="00DB053D" w:rsidRDefault="003215C1" w:rsidP="00B51FED">
            <w:pPr>
              <w:jc w:val="center"/>
              <w:rPr>
                <w:rFonts w:ascii="Arial" w:hAnsi="Arial" w:cs="Arial"/>
                <w:sz w:val="20"/>
              </w:rPr>
            </w:pPr>
            <w:r w:rsidRPr="00DB053D">
              <w:rPr>
                <w:rFonts w:ascii="Arial" w:hAnsi="Arial" w:cs="Arial"/>
                <w:sz w:val="20"/>
              </w:rPr>
              <w:t>100,00</w:t>
            </w:r>
          </w:p>
        </w:tc>
        <w:tc>
          <w:tcPr>
            <w:tcW w:w="1134" w:type="dxa"/>
            <w:vAlign w:val="center"/>
          </w:tcPr>
          <w:p w14:paraId="3F3A91C1" w14:textId="77777777" w:rsidR="009874C3" w:rsidRPr="00DB053D" w:rsidRDefault="003215C1" w:rsidP="00B51FED">
            <w:pPr>
              <w:jc w:val="center"/>
              <w:rPr>
                <w:rFonts w:ascii="Arial" w:hAnsi="Arial" w:cs="Arial"/>
                <w:b/>
                <w:bCs/>
                <w:sz w:val="20"/>
              </w:rPr>
            </w:pPr>
            <w:r w:rsidRPr="00DB053D">
              <w:rPr>
                <w:rFonts w:ascii="Arial" w:hAnsi="Arial" w:cs="Arial"/>
                <w:b/>
                <w:bCs/>
                <w:sz w:val="20"/>
              </w:rPr>
              <w:t>1 829,67</w:t>
            </w:r>
          </w:p>
        </w:tc>
        <w:tc>
          <w:tcPr>
            <w:tcW w:w="851" w:type="dxa"/>
            <w:vAlign w:val="center"/>
          </w:tcPr>
          <w:p w14:paraId="44F677BF" w14:textId="77777777" w:rsidR="009874C3" w:rsidRPr="00DB053D" w:rsidRDefault="003215C1" w:rsidP="00B51FED">
            <w:pPr>
              <w:jc w:val="center"/>
              <w:rPr>
                <w:rFonts w:ascii="Arial" w:hAnsi="Arial" w:cs="Arial"/>
                <w:sz w:val="20"/>
              </w:rPr>
            </w:pPr>
            <w:r w:rsidRPr="00DB053D">
              <w:rPr>
                <w:rFonts w:ascii="Arial" w:hAnsi="Arial" w:cs="Arial"/>
                <w:sz w:val="20"/>
              </w:rPr>
              <w:t>100,00</w:t>
            </w:r>
          </w:p>
        </w:tc>
        <w:tc>
          <w:tcPr>
            <w:tcW w:w="1134" w:type="dxa"/>
            <w:vAlign w:val="center"/>
          </w:tcPr>
          <w:p w14:paraId="3E5CC409" w14:textId="77777777" w:rsidR="009874C3" w:rsidRPr="00DB053D" w:rsidRDefault="003215C1" w:rsidP="00B51FED">
            <w:pPr>
              <w:jc w:val="center"/>
              <w:rPr>
                <w:rFonts w:ascii="Arial" w:hAnsi="Arial" w:cs="Arial"/>
                <w:b/>
                <w:bCs/>
                <w:sz w:val="20"/>
              </w:rPr>
            </w:pPr>
            <w:r w:rsidRPr="00DB053D">
              <w:rPr>
                <w:rFonts w:ascii="Arial" w:hAnsi="Arial" w:cs="Arial"/>
                <w:b/>
                <w:bCs/>
                <w:sz w:val="20"/>
              </w:rPr>
              <w:t>15 010,20</w:t>
            </w:r>
          </w:p>
        </w:tc>
        <w:tc>
          <w:tcPr>
            <w:tcW w:w="1134" w:type="dxa"/>
            <w:vAlign w:val="center"/>
          </w:tcPr>
          <w:p w14:paraId="07D96B75" w14:textId="77777777" w:rsidR="009874C3" w:rsidRPr="00DB053D" w:rsidRDefault="003215C1" w:rsidP="00B51FED">
            <w:pPr>
              <w:jc w:val="center"/>
              <w:rPr>
                <w:rFonts w:ascii="Arial" w:hAnsi="Arial" w:cs="Arial"/>
                <w:b/>
                <w:bCs/>
                <w:sz w:val="20"/>
                <w:highlight w:val="yellow"/>
              </w:rPr>
            </w:pPr>
            <w:r w:rsidRPr="00DB053D">
              <w:rPr>
                <w:rFonts w:ascii="Arial" w:hAnsi="Arial" w:cs="Arial"/>
                <w:b/>
                <w:bCs/>
                <w:sz w:val="20"/>
              </w:rPr>
              <w:t>16 839,87</w:t>
            </w:r>
          </w:p>
        </w:tc>
        <w:tc>
          <w:tcPr>
            <w:tcW w:w="1134" w:type="dxa"/>
            <w:vAlign w:val="center"/>
          </w:tcPr>
          <w:p w14:paraId="3AFC2758" w14:textId="77777777" w:rsidR="009874C3" w:rsidRPr="00DB053D" w:rsidRDefault="003215C1" w:rsidP="00B51FED">
            <w:pPr>
              <w:jc w:val="center"/>
              <w:rPr>
                <w:rFonts w:ascii="Arial" w:hAnsi="Arial" w:cs="Arial"/>
                <w:b/>
                <w:bCs/>
                <w:sz w:val="20"/>
                <w:highlight w:val="yellow"/>
              </w:rPr>
            </w:pPr>
            <w:r w:rsidRPr="00DB053D">
              <w:rPr>
                <w:rFonts w:ascii="Arial" w:hAnsi="Arial" w:cs="Arial"/>
                <w:b/>
                <w:bCs/>
                <w:sz w:val="20"/>
              </w:rPr>
              <w:t>1 448,22</w:t>
            </w:r>
          </w:p>
        </w:tc>
        <w:tc>
          <w:tcPr>
            <w:tcW w:w="1134" w:type="dxa"/>
            <w:vAlign w:val="center"/>
          </w:tcPr>
          <w:p w14:paraId="767E2B83" w14:textId="77777777" w:rsidR="009874C3" w:rsidRPr="00DB053D" w:rsidRDefault="003215C1" w:rsidP="00B51FED">
            <w:pPr>
              <w:jc w:val="center"/>
              <w:rPr>
                <w:rFonts w:ascii="Arial" w:hAnsi="Arial" w:cs="Arial"/>
                <w:sz w:val="20"/>
              </w:rPr>
            </w:pPr>
            <w:r w:rsidRPr="00DB053D">
              <w:rPr>
                <w:rFonts w:ascii="Arial" w:hAnsi="Arial" w:cs="Arial"/>
                <w:sz w:val="20"/>
              </w:rPr>
              <w:t>100,00</w:t>
            </w:r>
          </w:p>
        </w:tc>
      </w:tr>
    </w:tbl>
    <w:p w14:paraId="133E8C1D"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VšĮ „Velžio komunalinis ūkis“ bei AB „Panevėžio energija“ duomenys</w:t>
      </w:r>
    </w:p>
    <w:p w14:paraId="6191E23D" w14:textId="77777777" w:rsidR="009874C3" w:rsidRPr="00DB053D" w:rsidRDefault="009874C3">
      <w:pPr>
        <w:rPr>
          <w:sz w:val="14"/>
          <w:szCs w:val="14"/>
        </w:rPr>
      </w:pPr>
    </w:p>
    <w:p w14:paraId="34A136B9" w14:textId="77777777" w:rsidR="009874C3" w:rsidRPr="00DB053D" w:rsidRDefault="003215C1">
      <w:pPr>
        <w:spacing w:line="259" w:lineRule="auto"/>
        <w:ind w:firstLine="567"/>
        <w:jc w:val="both"/>
        <w:rPr>
          <w:rFonts w:ascii="Arial" w:hAnsi="Arial"/>
          <w:sz w:val="22"/>
        </w:rPr>
      </w:pPr>
      <w:r w:rsidRPr="00DB053D">
        <w:rPr>
          <w:rFonts w:ascii="Arial" w:hAnsi="Arial"/>
          <w:sz w:val="22"/>
        </w:rPr>
        <w:t>Kaip matoma, didžiąją dalį centrinio šildymo tiekimui naudojamo kuro sudaro gamtinės dujos – 59,02 proc. Taip pat, centriniam šildymui gaminti naudojamas biokuras, kuris visame kuro balanse sudarė 35,57 proc. 4,52 proc. kuro balanso centrinio šildymo gamybai buvo naudojamos suskystintos naftos dujos. Kuro balanso bei centralizuotai tiekiamos šilumos suvartojimo struktūra pagal vartotojų grupes pateikiama žemiau esančiuose paveiksluose.</w:t>
      </w:r>
    </w:p>
    <w:p w14:paraId="27BD14A6" w14:textId="77777777" w:rsidR="009874C3" w:rsidRPr="00DB053D" w:rsidRDefault="009874C3">
      <w:pPr>
        <w:rPr>
          <w:sz w:val="14"/>
          <w:szCs w:val="14"/>
        </w:rPr>
      </w:pPr>
    </w:p>
    <w:p w14:paraId="1BCDFC0C" w14:textId="77777777" w:rsidR="009874C3" w:rsidRPr="00DB053D" w:rsidRDefault="003215C1">
      <w:pPr>
        <w:spacing w:line="259" w:lineRule="auto"/>
        <w:jc w:val="center"/>
        <w:rPr>
          <w:rFonts w:ascii="Arial" w:hAnsi="Arial"/>
          <w:sz w:val="22"/>
          <w:szCs w:val="22"/>
          <w:highlight w:val="yellow"/>
        </w:rPr>
      </w:pPr>
      <w:r w:rsidRPr="00DB053D">
        <w:rPr>
          <w:rFonts w:ascii="Arial" w:hAnsi="Arial"/>
          <w:noProof/>
          <w:sz w:val="22"/>
          <w:szCs w:val="22"/>
          <w:lang w:eastAsia="lt-LT"/>
        </w:rPr>
        <w:drawing>
          <wp:inline distT="0" distB="0" distL="0" distR="0" wp14:anchorId="607808A2" wp14:editId="77F02A55">
            <wp:extent cx="4572000" cy="2743200"/>
            <wp:effectExtent l="0" t="0" r="0" b="0"/>
            <wp:docPr id="27" name="Diagrama 27">
              <a:extLst xmlns:a="http://schemas.openxmlformats.org/drawingml/2006/main">
                <a:ext uri="{FF2B5EF4-FFF2-40B4-BE49-F238E27FC236}">
                  <a16:creationId xmlns:a16="http://schemas.microsoft.com/office/drawing/2014/main" id="{2497F973-0E2B-454A-BD7D-1C0BC96FB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4B26BC" w14:textId="77777777" w:rsidR="009874C3" w:rsidRPr="00DB053D" w:rsidRDefault="009874C3">
      <w:pPr>
        <w:rPr>
          <w:sz w:val="14"/>
          <w:szCs w:val="14"/>
        </w:rPr>
      </w:pPr>
    </w:p>
    <w:p w14:paraId="0619D3FD"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 xml:space="preserve">1.4.2. pav. VšĮ „Velžio komunalinis ūkis“ bei AB „Panevėžio energija“ šilumos gamybai naudojamo kuro struktūra 2017–2020 m. </w:t>
      </w:r>
    </w:p>
    <w:p w14:paraId="27E654A6" w14:textId="77777777" w:rsidR="009874C3" w:rsidRPr="00DB053D" w:rsidRDefault="009874C3">
      <w:pPr>
        <w:rPr>
          <w:sz w:val="14"/>
          <w:szCs w:val="14"/>
        </w:rPr>
      </w:pPr>
    </w:p>
    <w:p w14:paraId="4A4A1F93"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VšĮ „Velžio komunalinis ūkis” bei AB „Panevėžio energija“ duomenys</w:t>
      </w:r>
    </w:p>
    <w:p w14:paraId="18AA17E2" w14:textId="77777777" w:rsidR="009874C3" w:rsidRPr="00DB053D" w:rsidRDefault="009874C3">
      <w:pPr>
        <w:rPr>
          <w:sz w:val="14"/>
          <w:szCs w:val="14"/>
        </w:rPr>
      </w:pPr>
    </w:p>
    <w:p w14:paraId="7D0C8797" w14:textId="77777777" w:rsidR="009874C3" w:rsidRPr="00DB053D" w:rsidRDefault="009874C3">
      <w:pPr>
        <w:rPr>
          <w:sz w:val="14"/>
          <w:szCs w:val="14"/>
        </w:rPr>
      </w:pPr>
    </w:p>
    <w:p w14:paraId="64BAAF5A"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Atkreiptinas dėmesys, kad beveik 20 metų VšĮ „Velžio komunalinis ūkis” siekdama prisidėti prie ES direktyvose nustatytų tikslų įgyvendinimo plačiau panaudojant atsinaujinančius energijos išteklius. Todėl nemažą dalį visų investicijų pastaraisiais metais skyrė modernių biokurą deginančių įrenginių įrengimui. Vien per 2020 m. įstaiga pagal supaprastintą rekonstravimo projektą rekonstravo 925,50 metrų šilumos tinklų. Naudojamose katilinėse buvo sumontuoti nauji biokuro užpylimo bunkeriai su granulių padavimo sraigtais į katilus. Naujai pradėtoje eksploatuoti Palūniškio pagrindinės mokyklos katilinėje į du malkinius katilus buvo sumontuoti nauji granuliniai degikliai. Tai tik dalis investicijų, kurias įstaiga kasmet skiria centrinio šildymo modernizavimui, siekiant kuo efektyviau panaudoti išteklius bei mažinti priklausomybę nuo tradicinių kuro išteklių. </w:t>
      </w:r>
    </w:p>
    <w:p w14:paraId="68E60781" w14:textId="77777777" w:rsidR="009874C3" w:rsidRPr="00DB053D" w:rsidRDefault="009874C3">
      <w:pPr>
        <w:rPr>
          <w:sz w:val="14"/>
          <w:szCs w:val="14"/>
        </w:rPr>
      </w:pPr>
    </w:p>
    <w:p w14:paraId="5BBACAB6" w14:textId="77777777" w:rsidR="009874C3" w:rsidRPr="00DB053D" w:rsidRDefault="003215C1">
      <w:pPr>
        <w:keepNext/>
        <w:keepLines/>
        <w:spacing w:line="259" w:lineRule="auto"/>
        <w:jc w:val="center"/>
        <w:outlineLvl w:val="1"/>
        <w:rPr>
          <w:rFonts w:ascii="Arial" w:hAnsi="Arial" w:cs="Arial"/>
          <w:b/>
          <w:bCs/>
          <w:caps/>
          <w:color w:val="1E4BB0"/>
          <w:szCs w:val="26"/>
        </w:rPr>
      </w:pPr>
      <w:r w:rsidRPr="00DB053D">
        <w:rPr>
          <w:rFonts w:ascii="Arial" w:hAnsi="Arial" w:cs="Arial"/>
          <w:b/>
          <w:bCs/>
          <w:caps/>
          <w:color w:val="1E4BB0"/>
          <w:szCs w:val="26"/>
        </w:rPr>
        <w:lastRenderedPageBreak/>
        <w:t xml:space="preserve">1.5. </w:t>
      </w:r>
      <w:r w:rsidRPr="00DB053D">
        <w:rPr>
          <w:rFonts w:ascii="Arial" w:hAnsi="Arial" w:cs="Arial"/>
          <w:b/>
          <w:caps/>
          <w:color w:val="1E4BB0"/>
          <w:szCs w:val="26"/>
        </w:rPr>
        <w:t>Duomenys apie šilumos energijos vartotojus, kurie šiluma apsirūpina decentralizuotai</w:t>
      </w:r>
      <w:r w:rsidRPr="00DB053D">
        <w:rPr>
          <w:rFonts w:ascii="Arial" w:hAnsi="Arial" w:cs="Arial"/>
          <w:b/>
          <w:bCs/>
          <w:caps/>
          <w:color w:val="1E4BB0"/>
          <w:szCs w:val="26"/>
        </w:rPr>
        <w:t xml:space="preserve"> </w:t>
      </w:r>
    </w:p>
    <w:p w14:paraId="27FF82B5" w14:textId="77777777" w:rsidR="009874C3" w:rsidRPr="00DB053D" w:rsidRDefault="009874C3">
      <w:pPr>
        <w:rPr>
          <w:sz w:val="14"/>
          <w:szCs w:val="14"/>
        </w:rPr>
      </w:pPr>
    </w:p>
    <w:p w14:paraId="10462463"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1.5.1. Šilumos energijos gamyba įstaigų ir įmonių katilinėse</w:t>
      </w:r>
    </w:p>
    <w:p w14:paraId="6DEE9A24" w14:textId="77777777" w:rsidR="009874C3" w:rsidRPr="00DB053D" w:rsidRDefault="009874C3">
      <w:pPr>
        <w:rPr>
          <w:sz w:val="14"/>
          <w:szCs w:val="14"/>
        </w:rPr>
      </w:pPr>
    </w:p>
    <w:p w14:paraId="759C4F69"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savivaldybės duomenimis, savivaldybėje šilumos energija individualiai apsirūpina 15 biudžetinių įstaigų ir (arba) jų padalinių. Dalis 1.5.1.1. lentelėje išvardintų įstaigų ir įmonių šilumos gamybai naudoja akmens anglį arba malkas, kitos katilinės kūrenamos dujomis. Atkreiptinas dėmesys, kad nedidelė dalis Panevėžio rajono savivaldybės įstaigų ir įmonių šilumos gamybai naudoja elektros energiją. Elektros energija naudojama šildymui yra priskirta prie 1.6. plano dalies </w:t>
      </w:r>
      <w:r w:rsidRPr="00DB053D">
        <w:rPr>
          <w:rFonts w:ascii="Arial" w:hAnsi="Arial"/>
          <w:i/>
          <w:iCs/>
          <w:sz w:val="22"/>
        </w:rPr>
        <w:t>„Elektros energijos vartojimas savivaldybėje“</w:t>
      </w:r>
      <w:r w:rsidRPr="00DB053D">
        <w:rPr>
          <w:rFonts w:ascii="Arial" w:hAnsi="Arial"/>
          <w:sz w:val="22"/>
        </w:rPr>
        <w:t xml:space="preserve">, kadangi įstaigos pateikė bendrus elektros duomenys (neišskiriant elektros energijos, kuri naudojama šildymui – </w:t>
      </w:r>
      <w:r w:rsidRPr="00DB053D">
        <w:rPr>
          <w:rFonts w:ascii="Arial" w:hAnsi="Arial" w:cs="Arial"/>
          <w:bCs/>
          <w:sz w:val="22"/>
        </w:rPr>
        <w:t xml:space="preserve">įstaigos neturi atskiros elektros energijos šildymui apskaitos) </w:t>
      </w:r>
      <w:r w:rsidRPr="00DB053D">
        <w:rPr>
          <w:rFonts w:ascii="Arial" w:hAnsi="Arial"/>
          <w:sz w:val="22"/>
        </w:rPr>
        <w:t>Duomenys apie šilumos ar kuro suvartojimą gauti tik iš savivaldybės kontroliuojamų ir biudžetinių įstaigų. Iš privačių įmonių duomenų negauta.</w:t>
      </w:r>
    </w:p>
    <w:p w14:paraId="089F6490" w14:textId="77777777" w:rsidR="009874C3" w:rsidRPr="00DB053D" w:rsidRDefault="009874C3">
      <w:pPr>
        <w:rPr>
          <w:sz w:val="14"/>
          <w:szCs w:val="14"/>
        </w:rPr>
      </w:pPr>
    </w:p>
    <w:p w14:paraId="15FC3D09" w14:textId="77777777" w:rsidR="009874C3" w:rsidRPr="00DB053D" w:rsidRDefault="003215C1">
      <w:pPr>
        <w:keepNext/>
        <w:keepLines/>
        <w:jc w:val="center"/>
        <w:outlineLvl w:val="4"/>
        <w:rPr>
          <w:rFonts w:ascii="Arial" w:hAnsi="Arial"/>
          <w:b/>
          <w:color w:val="1E4BB0"/>
          <w:sz w:val="22"/>
          <w:szCs w:val="22"/>
        </w:rPr>
      </w:pPr>
      <w:r w:rsidRPr="00DB053D">
        <w:rPr>
          <w:rFonts w:ascii="Arial" w:hAnsi="Arial" w:cs="Arial"/>
          <w:b/>
          <w:color w:val="1E4BB0"/>
          <w:sz w:val="22"/>
          <w:szCs w:val="22"/>
        </w:rPr>
        <w:t>1.5.1.1. lent</w:t>
      </w:r>
      <w:r w:rsidRPr="00DB053D">
        <w:rPr>
          <w:rFonts w:ascii="Arial" w:hAnsi="Arial"/>
          <w:b/>
          <w:color w:val="1E4BB0"/>
          <w:sz w:val="22"/>
          <w:szCs w:val="22"/>
        </w:rPr>
        <w:t>elė. Panevėžio rajono savivaldybės kontroliuojamos ir biudžetinės įstaigos, apsirūpinančios šilumos energija individualiai</w:t>
      </w:r>
    </w:p>
    <w:p w14:paraId="08BE306E" w14:textId="77777777" w:rsidR="009874C3" w:rsidRPr="00DB053D" w:rsidRDefault="009874C3">
      <w:pPr>
        <w:rPr>
          <w:sz w:val="10"/>
          <w:szCs w:val="10"/>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317"/>
        <w:gridCol w:w="4211"/>
        <w:gridCol w:w="3667"/>
      </w:tblGrid>
      <w:tr w:rsidR="009874C3" w:rsidRPr="00DB053D" w14:paraId="7402646F" w14:textId="77777777">
        <w:trPr>
          <w:trHeight w:val="442"/>
        </w:trPr>
        <w:tc>
          <w:tcPr>
            <w:tcW w:w="0" w:type="auto"/>
            <w:shd w:val="clear" w:color="auto" w:fill="1E4BB0"/>
            <w:noWrap/>
            <w:hideMark/>
          </w:tcPr>
          <w:p w14:paraId="03549B3F" w14:textId="77777777" w:rsidR="009874C3" w:rsidRPr="00DB053D" w:rsidRDefault="009874C3">
            <w:pPr>
              <w:ind w:firstLine="629"/>
              <w:jc w:val="both"/>
              <w:rPr>
                <w:rFonts w:ascii="Arial" w:hAnsi="Arial" w:cs="Arial"/>
                <w:color w:val="000000"/>
                <w:sz w:val="22"/>
                <w:szCs w:val="22"/>
                <w:highlight w:val="yellow"/>
                <w:lang w:eastAsia="lt-LT"/>
              </w:rPr>
            </w:pPr>
          </w:p>
        </w:tc>
        <w:tc>
          <w:tcPr>
            <w:tcW w:w="0" w:type="auto"/>
            <w:shd w:val="clear" w:color="auto" w:fill="1E4BB0"/>
            <w:hideMark/>
          </w:tcPr>
          <w:p w14:paraId="5FD4649A" w14:textId="77777777" w:rsidR="009874C3" w:rsidRPr="00DB053D" w:rsidRDefault="003215C1">
            <w:pPr>
              <w:jc w:val="both"/>
              <w:rPr>
                <w:rFonts w:ascii="Arial" w:hAnsi="Arial" w:cs="Arial"/>
                <w:sz w:val="22"/>
                <w:szCs w:val="22"/>
                <w:lang w:eastAsia="lt-LT"/>
              </w:rPr>
            </w:pPr>
            <w:r w:rsidRPr="00DB053D">
              <w:rPr>
                <w:rFonts w:ascii="Arial" w:hAnsi="Arial" w:cs="Arial"/>
                <w:sz w:val="22"/>
                <w:szCs w:val="22"/>
                <w:lang w:eastAsia="lt-LT"/>
              </w:rPr>
              <w:t>2020 m. suvartota šiluminės energijos, MWh</w:t>
            </w:r>
          </w:p>
        </w:tc>
        <w:tc>
          <w:tcPr>
            <w:tcW w:w="0" w:type="auto"/>
            <w:shd w:val="clear" w:color="auto" w:fill="1E4BB0"/>
            <w:hideMark/>
          </w:tcPr>
          <w:p w14:paraId="722441EF" w14:textId="77777777" w:rsidR="009874C3" w:rsidRPr="00DB053D" w:rsidRDefault="003215C1">
            <w:pPr>
              <w:jc w:val="both"/>
              <w:rPr>
                <w:rFonts w:ascii="Arial" w:hAnsi="Arial" w:cs="Arial"/>
                <w:sz w:val="22"/>
                <w:szCs w:val="22"/>
                <w:lang w:eastAsia="lt-LT"/>
              </w:rPr>
            </w:pPr>
            <w:r w:rsidRPr="00DB053D">
              <w:rPr>
                <w:rFonts w:ascii="Arial" w:hAnsi="Arial" w:cs="Arial"/>
                <w:sz w:val="22"/>
                <w:szCs w:val="22"/>
                <w:lang w:eastAsia="lt-LT"/>
              </w:rPr>
              <w:t>2020 m. suvartotas šilumos kiekis, tne</w:t>
            </w:r>
          </w:p>
        </w:tc>
      </w:tr>
      <w:tr w:rsidR="009874C3" w:rsidRPr="00DB053D" w14:paraId="5E1BFE46" w14:textId="77777777">
        <w:trPr>
          <w:trHeight w:val="288"/>
        </w:trPr>
        <w:tc>
          <w:tcPr>
            <w:tcW w:w="0" w:type="auto"/>
            <w:noWrap/>
            <w:hideMark/>
          </w:tcPr>
          <w:p w14:paraId="1AD3E4D9" w14:textId="77777777" w:rsidR="009874C3" w:rsidRPr="00DB053D" w:rsidRDefault="003215C1">
            <w:pPr>
              <w:rPr>
                <w:rFonts w:ascii="Arial" w:hAnsi="Arial" w:cs="Arial"/>
                <w:color w:val="000000"/>
                <w:sz w:val="20"/>
                <w:highlight w:val="yellow"/>
                <w:lang w:eastAsia="lt-LT"/>
              </w:rPr>
            </w:pPr>
            <w:r w:rsidRPr="00DB053D">
              <w:rPr>
                <w:rFonts w:ascii="Arial" w:hAnsi="Arial" w:cs="Arial"/>
                <w:color w:val="000000"/>
                <w:sz w:val="20"/>
              </w:rPr>
              <w:t>Dujos</w:t>
            </w:r>
          </w:p>
        </w:tc>
        <w:tc>
          <w:tcPr>
            <w:tcW w:w="0" w:type="auto"/>
            <w:noWrap/>
            <w:hideMark/>
          </w:tcPr>
          <w:p w14:paraId="4DFF094F"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931,77</w:t>
            </w:r>
          </w:p>
        </w:tc>
        <w:tc>
          <w:tcPr>
            <w:tcW w:w="0" w:type="auto"/>
            <w:noWrap/>
            <w:hideMark/>
          </w:tcPr>
          <w:p w14:paraId="4C15098B"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80,13</w:t>
            </w:r>
          </w:p>
        </w:tc>
      </w:tr>
      <w:tr w:rsidR="009874C3" w:rsidRPr="00DB053D" w14:paraId="218B45BB" w14:textId="77777777">
        <w:trPr>
          <w:trHeight w:val="288"/>
        </w:trPr>
        <w:tc>
          <w:tcPr>
            <w:tcW w:w="0" w:type="auto"/>
            <w:noWrap/>
            <w:hideMark/>
          </w:tcPr>
          <w:p w14:paraId="72F6A908" w14:textId="77777777" w:rsidR="009874C3" w:rsidRPr="00DB053D" w:rsidRDefault="003215C1">
            <w:pPr>
              <w:rPr>
                <w:rFonts w:ascii="Arial" w:hAnsi="Arial" w:cs="Arial"/>
                <w:color w:val="000000"/>
                <w:sz w:val="20"/>
                <w:highlight w:val="yellow"/>
                <w:lang w:eastAsia="lt-LT"/>
              </w:rPr>
            </w:pPr>
            <w:r w:rsidRPr="00DB053D">
              <w:rPr>
                <w:rFonts w:ascii="Arial" w:hAnsi="Arial" w:cs="Arial"/>
                <w:color w:val="000000"/>
                <w:sz w:val="20"/>
              </w:rPr>
              <w:t>Akmens anglys/ Malkos</w:t>
            </w:r>
          </w:p>
        </w:tc>
        <w:tc>
          <w:tcPr>
            <w:tcW w:w="0" w:type="auto"/>
            <w:noWrap/>
            <w:hideMark/>
          </w:tcPr>
          <w:p w14:paraId="7BBF7D6E"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613,75</w:t>
            </w:r>
          </w:p>
        </w:tc>
        <w:tc>
          <w:tcPr>
            <w:tcW w:w="0" w:type="auto"/>
            <w:noWrap/>
            <w:hideMark/>
          </w:tcPr>
          <w:p w14:paraId="7C3BE9F5"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rPr>
              <w:t>8,22</w:t>
            </w:r>
          </w:p>
        </w:tc>
      </w:tr>
      <w:tr w:rsidR="009874C3" w:rsidRPr="00DB053D" w14:paraId="6D299636" w14:textId="77777777">
        <w:trPr>
          <w:trHeight w:val="288"/>
        </w:trPr>
        <w:tc>
          <w:tcPr>
            <w:tcW w:w="0" w:type="auto"/>
            <w:noWrap/>
            <w:hideMark/>
          </w:tcPr>
          <w:p w14:paraId="76FED5CC" w14:textId="77777777" w:rsidR="009874C3" w:rsidRPr="00DB053D" w:rsidRDefault="003215C1">
            <w:pPr>
              <w:jc w:val="right"/>
              <w:rPr>
                <w:rFonts w:ascii="Arial" w:hAnsi="Arial" w:cs="Arial"/>
                <w:color w:val="000000"/>
                <w:sz w:val="20"/>
                <w:highlight w:val="yellow"/>
                <w:lang w:eastAsia="lt-LT"/>
              </w:rPr>
            </w:pPr>
            <w:r w:rsidRPr="00DB053D">
              <w:rPr>
                <w:rFonts w:ascii="Arial" w:hAnsi="Arial" w:cs="Arial"/>
                <w:color w:val="000000"/>
                <w:sz w:val="20"/>
                <w:lang w:eastAsia="lt-LT"/>
              </w:rPr>
              <w:t>Iš viso</w:t>
            </w:r>
          </w:p>
        </w:tc>
        <w:tc>
          <w:tcPr>
            <w:tcW w:w="0" w:type="auto"/>
            <w:noWrap/>
            <w:hideMark/>
          </w:tcPr>
          <w:p w14:paraId="295CDC29"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1 545,52</w:t>
            </w:r>
          </w:p>
        </w:tc>
        <w:tc>
          <w:tcPr>
            <w:tcW w:w="0" w:type="auto"/>
            <w:noWrap/>
            <w:hideMark/>
          </w:tcPr>
          <w:p w14:paraId="6A76DDD8"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88,36</w:t>
            </w:r>
          </w:p>
        </w:tc>
      </w:tr>
    </w:tbl>
    <w:p w14:paraId="6F748149" w14:textId="77777777" w:rsidR="009874C3" w:rsidRPr="00DB053D" w:rsidRDefault="003215C1">
      <w:pPr>
        <w:spacing w:line="259" w:lineRule="auto"/>
        <w:jc w:val="center"/>
        <w:rPr>
          <w:rFonts w:ascii="Arial" w:hAnsi="Arial"/>
          <w:sz w:val="18"/>
          <w:szCs w:val="18"/>
        </w:rPr>
      </w:pPr>
      <w:r w:rsidRPr="00DB053D">
        <w:rPr>
          <w:rFonts w:ascii="Arial" w:hAnsi="Arial"/>
          <w:i/>
          <w:iCs/>
          <w:sz w:val="18"/>
          <w:szCs w:val="18"/>
        </w:rPr>
        <w:t>Šaltinis: Panevėžio rajono savivaldybės duomenys</w:t>
      </w:r>
    </w:p>
    <w:p w14:paraId="6390CE78" w14:textId="77777777" w:rsidR="009874C3" w:rsidRPr="00DB053D" w:rsidRDefault="009874C3">
      <w:pPr>
        <w:rPr>
          <w:sz w:val="14"/>
          <w:szCs w:val="14"/>
        </w:rPr>
      </w:pPr>
    </w:p>
    <w:p w14:paraId="454DC2A9" w14:textId="77777777" w:rsidR="009874C3" w:rsidRPr="00DB053D" w:rsidRDefault="003215C1">
      <w:pPr>
        <w:keepNext/>
        <w:keepLines/>
        <w:spacing w:line="259" w:lineRule="auto"/>
        <w:jc w:val="center"/>
        <w:outlineLvl w:val="2"/>
        <w:rPr>
          <w:rFonts w:ascii="Arial" w:hAnsi="Arial" w:cs="Arial"/>
          <w:b/>
          <w:bCs/>
          <w:color w:val="1E4BB0"/>
          <w:szCs w:val="24"/>
        </w:rPr>
      </w:pPr>
      <w:r w:rsidRPr="00DB053D">
        <w:rPr>
          <w:rFonts w:ascii="Arial" w:hAnsi="Arial" w:cs="Arial"/>
          <w:b/>
          <w:bCs/>
          <w:color w:val="1E4BB0"/>
          <w:szCs w:val="24"/>
        </w:rPr>
        <w:t>1.5.2. Šilumos vartojimas namų ūkiuose, neprijungtuose prie centralizuoto šilumos tiekimo tinklo</w:t>
      </w:r>
    </w:p>
    <w:p w14:paraId="5331AAE7" w14:textId="77777777" w:rsidR="009874C3" w:rsidRPr="00DB053D" w:rsidRDefault="009874C3">
      <w:pPr>
        <w:rPr>
          <w:sz w:val="14"/>
          <w:szCs w:val="14"/>
        </w:rPr>
      </w:pPr>
    </w:p>
    <w:p w14:paraId="33765422"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Prie CŠT tinklo prijungtų savivaldybės daugiabučių šildomas plotas sudaro 76 870,51 m</w:t>
      </w:r>
      <w:r w:rsidRPr="00DB053D">
        <w:rPr>
          <w:rFonts w:ascii="Arial" w:hAnsi="Arial" w:cs="Arial"/>
          <w:sz w:val="22"/>
          <w:szCs w:val="22"/>
          <w:vertAlign w:val="superscript"/>
        </w:rPr>
        <w:t>2</w:t>
      </w:r>
      <w:r w:rsidRPr="00DB053D">
        <w:rPr>
          <w:rFonts w:ascii="Arial" w:hAnsi="Arial" w:cs="Arial"/>
          <w:sz w:val="22"/>
          <w:szCs w:val="22"/>
        </w:rPr>
        <w:t>, t. y. apie 31,21 proc. visų daugiabučių. Likusieji daugiabučiai bei visi rajone esantys individualūs namai (daugiabučiai ir 1-2 butų namai) šilumos energija apsirūpina individualiai. Namų ūkiuose naudojamų šildymo prietaisų ir jų pagaminamos energijos apskaita nėra vykdoma, todėl patikimų duomenų apie energijos suvartojimą prie CŠT tinklo neprijungtuose namų ūkiuose savivaldybių lygiu nėra. Šių namų ūkių šilumos energijos suvartojimo apimtys įvertintos pagal visos Lietuvos CŠT įmonių namų ūkio sektoriui (daugiabučiams ir individualiems namams) tiekiamos šilumos sąnaudų 2019 – 2020 m. vidurkį, kuris lygus 140 kWh/m</w:t>
      </w:r>
      <w:r w:rsidRPr="00DB053D">
        <w:rPr>
          <w:rFonts w:ascii="Arial" w:hAnsi="Arial" w:cs="Arial"/>
          <w:sz w:val="22"/>
          <w:szCs w:val="22"/>
          <w:vertAlign w:val="superscript"/>
        </w:rPr>
        <w:t>2</w:t>
      </w:r>
      <w:r w:rsidRPr="00DB053D">
        <w:rPr>
          <w:rFonts w:ascii="Arial" w:hAnsi="Arial" w:cs="Arial"/>
          <w:sz w:val="22"/>
          <w:szCs w:val="22"/>
        </w:rPr>
        <w:t xml:space="preserve"> per metus.</w:t>
      </w:r>
    </w:p>
    <w:p w14:paraId="5D866BA0" w14:textId="77777777" w:rsidR="009874C3" w:rsidRPr="00DB053D" w:rsidRDefault="009874C3">
      <w:pPr>
        <w:rPr>
          <w:sz w:val="14"/>
          <w:szCs w:val="14"/>
        </w:rPr>
      </w:pPr>
    </w:p>
    <w:p w14:paraId="08DBB9B6"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Kadangi &gt; 99 proc. Lietuvos gyventojams tiekiamos šilumos iš CŠT tinklo tenka daugiabučiams ir tik &lt;1 proc. – 1–2 butų gyvenamiesiems namams, apskaičiuotasis santykinis šilumos sąnaudų vidurkis atspindi šilumos suvartojimą daugiabučiuose namuose. Individualiuose namuose santykinės šilumos sąnaudos paprastai didesnės, todėl, vertinant šilumos poreikį šildymui ir neturint tikslesnių duomenų, daroma prielaida, kad suvartojimas yra 20 proc. didesnis, lyginant su daugiabučiais, ir sudaro 168 kWh/m</w:t>
      </w:r>
      <w:r w:rsidRPr="00DB053D">
        <w:rPr>
          <w:rFonts w:ascii="Arial" w:hAnsi="Arial" w:cs="Arial"/>
          <w:sz w:val="22"/>
          <w:szCs w:val="22"/>
          <w:vertAlign w:val="superscript"/>
        </w:rPr>
        <w:t>2</w:t>
      </w:r>
      <w:r w:rsidRPr="00DB053D">
        <w:rPr>
          <w:rFonts w:ascii="Arial" w:hAnsi="Arial" w:cs="Arial"/>
          <w:sz w:val="22"/>
          <w:szCs w:val="22"/>
        </w:rPr>
        <w:t>.</w:t>
      </w:r>
    </w:p>
    <w:p w14:paraId="707033C3" w14:textId="77777777" w:rsidR="009874C3" w:rsidRPr="00DB053D" w:rsidRDefault="009874C3">
      <w:pPr>
        <w:rPr>
          <w:sz w:val="14"/>
          <w:szCs w:val="14"/>
        </w:rPr>
      </w:pPr>
    </w:p>
    <w:p w14:paraId="1B7EA5F8"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Šis rodiklis apima šilumos sąnaudas šildymui, karšto vandens ruošimui ir cirkuliacijai. Energijos poreikis karšto vandens ruošimui įvertinamas atžvelgiant į statybos techninio reglamento STR 2.01.09:2012 „Pastatų energinis naudingumas. Energinis naudingumo sertifikavimas“ standartines pastatų rodiklių vertes pastatų energinio naudingumo skaičiavimui. Priimama, kad metinis energijos poreikis karštam vandeniui gyvenamosios paskirties 1-2 butų pastatuose yra 10 kWh/m</w:t>
      </w:r>
      <w:r w:rsidRPr="00DB053D">
        <w:rPr>
          <w:rFonts w:ascii="Arial" w:hAnsi="Arial" w:cs="Arial"/>
          <w:sz w:val="22"/>
          <w:szCs w:val="22"/>
          <w:vertAlign w:val="superscript"/>
        </w:rPr>
        <w:t>2</w:t>
      </w:r>
      <w:r w:rsidRPr="00DB053D">
        <w:rPr>
          <w:rFonts w:ascii="Arial" w:hAnsi="Arial" w:cs="Arial"/>
          <w:sz w:val="22"/>
          <w:szCs w:val="22"/>
        </w:rPr>
        <w:t>, o daugiabučiuose ir namuose įvairioms soc. grupėms – 20 kWh/m</w:t>
      </w:r>
      <w:r w:rsidRPr="00DB053D">
        <w:rPr>
          <w:rFonts w:ascii="Arial" w:hAnsi="Arial" w:cs="Arial"/>
          <w:sz w:val="22"/>
          <w:szCs w:val="22"/>
          <w:vertAlign w:val="superscript"/>
        </w:rPr>
        <w:t>2</w:t>
      </w:r>
      <w:r w:rsidRPr="00DB053D">
        <w:rPr>
          <w:rFonts w:ascii="Arial" w:hAnsi="Arial" w:cs="Arial"/>
          <w:sz w:val="22"/>
          <w:szCs w:val="22"/>
        </w:rPr>
        <w:t>.</w:t>
      </w:r>
    </w:p>
    <w:p w14:paraId="64B1E4BF" w14:textId="77777777" w:rsidR="009874C3" w:rsidRPr="00DB053D" w:rsidRDefault="009874C3">
      <w:pPr>
        <w:rPr>
          <w:sz w:val="14"/>
          <w:szCs w:val="14"/>
        </w:rPr>
      </w:pPr>
    </w:p>
    <w:p w14:paraId="17A1626F"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lastRenderedPageBreak/>
        <w:t>Pagal Nekilnojamojo turto kadastro ir registro duomenis ir CŠT įmonių pateiktą informaciją, Panevėžio rajono savivaldybėje prie CŠT tinklų neprijungtų namų ūkių šildomas plotas sudaro</w:t>
      </w:r>
      <w:r w:rsidRPr="00DB053D">
        <w:rPr>
          <w:rFonts w:ascii="Arial" w:hAnsi="Arial" w:cs="Arial"/>
          <w:sz w:val="22"/>
          <w:szCs w:val="22"/>
          <w:vertAlign w:val="superscript"/>
        </w:rPr>
        <w:footnoteReference w:id="12"/>
      </w:r>
      <w:r w:rsidRPr="00DB053D">
        <w:rPr>
          <w:rFonts w:ascii="Arial" w:hAnsi="Arial" w:cs="Arial"/>
          <w:sz w:val="22"/>
          <w:szCs w:val="22"/>
        </w:rPr>
        <w:t>: 1-2 butų gyvenamųjų namų – 1 128 805,6 m², daugiabučių namų – 152 511,74 m², iš viso – 1 281 317,34 m</w:t>
      </w:r>
      <w:r w:rsidRPr="00DB053D">
        <w:rPr>
          <w:rFonts w:ascii="Arial" w:hAnsi="Arial" w:cs="Arial"/>
          <w:sz w:val="22"/>
          <w:szCs w:val="22"/>
          <w:vertAlign w:val="superscript"/>
        </w:rPr>
        <w:t>2</w:t>
      </w:r>
      <w:r w:rsidRPr="00DB053D">
        <w:rPr>
          <w:rFonts w:ascii="Arial" w:hAnsi="Arial" w:cs="Arial"/>
          <w:sz w:val="22"/>
          <w:szCs w:val="22"/>
        </w:rPr>
        <w:t xml:space="preserve">. Atitinkamai įvertinama, kad prie CŠT tinklų neprijungtuose daugiabučiuose energijos poreikis patalpų šildymui sudaro 21 351,64 MWh, karštam vandeniui ruošti – 3 050,23 MWh. 1-2 butų individualiuose namuose poreikis patalpų šildymui sudaro 189 639,34 MWh, karštam vandeniui – 11 288,06 MWh. Bendros metinės šilumos energijos sąnaudos prie CŠT neprijungtuose namų ūkių sektoriuje sudaro </w:t>
      </w:r>
      <w:r w:rsidRPr="00DB053D">
        <w:rPr>
          <w:rFonts w:ascii="Arial" w:hAnsi="Arial" w:cs="Arial"/>
          <w:b/>
          <w:bCs/>
          <w:sz w:val="22"/>
          <w:szCs w:val="22"/>
        </w:rPr>
        <w:t>225 329,28 MWh</w:t>
      </w:r>
      <w:r w:rsidRPr="00DB053D">
        <w:rPr>
          <w:rFonts w:ascii="Arial" w:hAnsi="Arial" w:cs="Arial"/>
          <w:sz w:val="22"/>
          <w:szCs w:val="22"/>
        </w:rPr>
        <w:t xml:space="preserve"> (</w:t>
      </w:r>
      <w:r w:rsidRPr="00DB053D">
        <w:rPr>
          <w:rFonts w:ascii="Arial" w:hAnsi="Arial" w:cs="Arial"/>
          <w:b/>
          <w:bCs/>
          <w:sz w:val="22"/>
          <w:szCs w:val="22"/>
        </w:rPr>
        <w:t>19 374,83 tne</w:t>
      </w:r>
      <w:r w:rsidRPr="00DB053D">
        <w:rPr>
          <w:rFonts w:ascii="Arial" w:hAnsi="Arial" w:cs="Arial"/>
          <w:sz w:val="22"/>
          <w:szCs w:val="22"/>
        </w:rPr>
        <w:t>, iš jų 18 141,96 tne šildymui ir 1 232,87 tne karštam vandeniui).</w:t>
      </w:r>
    </w:p>
    <w:p w14:paraId="2549F725" w14:textId="77777777" w:rsidR="009874C3" w:rsidRPr="00DB053D" w:rsidRDefault="009874C3">
      <w:pPr>
        <w:rPr>
          <w:sz w:val="14"/>
          <w:szCs w:val="14"/>
        </w:rPr>
      </w:pPr>
    </w:p>
    <w:p w14:paraId="219B1079"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Namų ūkiuose šilumos energijai gaminti dažniausiai naudojamas medienos kuras, akmens anglys, gamtinės dujos, kitas kuras ir elektros energija. Neturint statistinių duomenų apie individualaus šildymo būdą gyvenamuosiuose pastatuose Panevėžio rajono savivaldybėje, naudojamų kuro rūšių balansas sudarytas atsižvelgiant į Lietuvos statistikos departamento 2018 m. informaciją apie bendrąjį kuro ir energijos suvartojimą namų ūkiuose. Pagal Statistikos departamento pateiktus duomenis nustatytos proporcijos pateikiamos sekančioje lentelėje.</w:t>
      </w:r>
    </w:p>
    <w:p w14:paraId="54D3B71D" w14:textId="77777777" w:rsidR="009874C3" w:rsidRPr="00DB053D" w:rsidRDefault="009874C3">
      <w:pPr>
        <w:rPr>
          <w:sz w:val="14"/>
          <w:szCs w:val="14"/>
        </w:rPr>
      </w:pPr>
    </w:p>
    <w:p w14:paraId="70651E9E"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Calibri" w:hAnsi="Arial"/>
          <w:b/>
          <w:color w:val="1E4BB0"/>
          <w:sz w:val="22"/>
          <w:szCs w:val="22"/>
        </w:rPr>
        <w:t>1.5.2.2 lentelė. Kuro rūšių balansas namų ūkiuose Lietuvoje</w:t>
      </w:r>
    </w:p>
    <w:p w14:paraId="72549266"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3441"/>
        <w:gridCol w:w="1089"/>
        <w:gridCol w:w="1089"/>
        <w:gridCol w:w="1089"/>
        <w:gridCol w:w="1091"/>
        <w:gridCol w:w="2396"/>
      </w:tblGrid>
      <w:tr w:rsidR="009874C3" w:rsidRPr="00DB053D" w14:paraId="4242ABA5" w14:textId="77777777">
        <w:trPr>
          <w:trHeight w:val="752"/>
          <w:tblHeader/>
        </w:trPr>
        <w:tc>
          <w:tcPr>
            <w:tcW w:w="1688" w:type="pct"/>
            <w:vMerge w:val="restart"/>
            <w:shd w:val="clear" w:color="auto" w:fill="1E4BB0"/>
            <w:vAlign w:val="center"/>
          </w:tcPr>
          <w:p w14:paraId="31814EC3" w14:textId="77777777" w:rsidR="009874C3" w:rsidRPr="00DB053D" w:rsidRDefault="003215C1">
            <w:pPr>
              <w:jc w:val="center"/>
              <w:rPr>
                <w:rFonts w:ascii="Arial" w:hAnsi="Arial" w:cs="Arial"/>
                <w:sz w:val="22"/>
              </w:rPr>
            </w:pPr>
            <w:r w:rsidRPr="00DB053D">
              <w:rPr>
                <w:rFonts w:ascii="Arial" w:hAnsi="Arial" w:cs="Arial"/>
                <w:sz w:val="22"/>
              </w:rPr>
              <w:t>Kuro rūšis</w:t>
            </w:r>
          </w:p>
        </w:tc>
        <w:tc>
          <w:tcPr>
            <w:tcW w:w="1068" w:type="pct"/>
            <w:gridSpan w:val="2"/>
            <w:shd w:val="clear" w:color="auto" w:fill="1E4BB0"/>
            <w:vAlign w:val="center"/>
          </w:tcPr>
          <w:p w14:paraId="48B7647C" w14:textId="77777777" w:rsidR="009874C3" w:rsidRPr="00DB053D" w:rsidRDefault="003215C1">
            <w:pPr>
              <w:jc w:val="center"/>
              <w:rPr>
                <w:rFonts w:ascii="Arial" w:hAnsi="Arial" w:cs="Arial"/>
                <w:sz w:val="22"/>
              </w:rPr>
            </w:pPr>
            <w:r w:rsidRPr="00DB053D">
              <w:rPr>
                <w:rFonts w:ascii="Arial" w:hAnsi="Arial" w:cs="Arial"/>
                <w:sz w:val="22"/>
              </w:rPr>
              <w:t>Bendras vartojimas</w:t>
            </w:r>
          </w:p>
        </w:tc>
        <w:tc>
          <w:tcPr>
            <w:tcW w:w="1069" w:type="pct"/>
            <w:gridSpan w:val="2"/>
            <w:shd w:val="clear" w:color="auto" w:fill="1E4BB0"/>
            <w:vAlign w:val="center"/>
          </w:tcPr>
          <w:p w14:paraId="3E96B420" w14:textId="77777777" w:rsidR="009874C3" w:rsidRPr="00DB053D" w:rsidRDefault="003215C1">
            <w:pPr>
              <w:jc w:val="center"/>
              <w:rPr>
                <w:rFonts w:ascii="Arial" w:hAnsi="Arial" w:cs="Arial"/>
                <w:sz w:val="22"/>
              </w:rPr>
            </w:pPr>
            <w:r w:rsidRPr="00DB053D">
              <w:rPr>
                <w:rFonts w:ascii="Arial" w:hAnsi="Arial" w:cs="Arial"/>
                <w:sz w:val="22"/>
              </w:rPr>
              <w:t>Vartojimas šildymui ir karštam vandeniui</w:t>
            </w:r>
          </w:p>
        </w:tc>
        <w:tc>
          <w:tcPr>
            <w:tcW w:w="1175" w:type="pct"/>
            <w:vMerge w:val="restart"/>
            <w:shd w:val="clear" w:color="auto" w:fill="1E4BB0"/>
            <w:vAlign w:val="center"/>
          </w:tcPr>
          <w:p w14:paraId="3689099D" w14:textId="77777777" w:rsidR="009874C3" w:rsidRPr="00DB053D" w:rsidRDefault="003215C1">
            <w:pPr>
              <w:jc w:val="center"/>
              <w:rPr>
                <w:rFonts w:ascii="Arial" w:hAnsi="Arial" w:cs="Arial"/>
                <w:sz w:val="22"/>
              </w:rPr>
            </w:pPr>
            <w:r w:rsidRPr="00DB053D">
              <w:rPr>
                <w:rFonts w:ascii="Arial" w:hAnsi="Arial" w:cs="Arial"/>
                <w:sz w:val="22"/>
              </w:rPr>
              <w:t>Vartojimo balansas šildymui ir karštam vandeniui be šiluminės energijos,</w:t>
            </w:r>
            <w:r w:rsidRPr="00DB053D">
              <w:rPr>
                <w:rFonts w:ascii="Arial" w:hAnsi="Arial"/>
                <w:sz w:val="22"/>
                <w:szCs w:val="22"/>
              </w:rPr>
              <w:t xml:space="preserve"> </w:t>
            </w:r>
            <w:r w:rsidRPr="00DB053D">
              <w:rPr>
                <w:rFonts w:ascii="Arial" w:hAnsi="Arial" w:cs="Arial"/>
                <w:sz w:val="22"/>
              </w:rPr>
              <w:t>proc.</w:t>
            </w:r>
          </w:p>
        </w:tc>
      </w:tr>
      <w:tr w:rsidR="009874C3" w:rsidRPr="00DB053D" w14:paraId="3E4EEBDC" w14:textId="77777777" w:rsidTr="00B51FED">
        <w:trPr>
          <w:tblHeader/>
        </w:trPr>
        <w:tc>
          <w:tcPr>
            <w:tcW w:w="1688" w:type="pct"/>
            <w:vMerge/>
          </w:tcPr>
          <w:p w14:paraId="12BFAA18" w14:textId="77777777" w:rsidR="009874C3" w:rsidRPr="00DB053D" w:rsidRDefault="009874C3">
            <w:pPr>
              <w:jc w:val="both"/>
              <w:rPr>
                <w:rFonts w:ascii="Arial" w:hAnsi="Arial" w:cs="Arial"/>
                <w:sz w:val="22"/>
              </w:rPr>
            </w:pPr>
          </w:p>
        </w:tc>
        <w:tc>
          <w:tcPr>
            <w:tcW w:w="534" w:type="pct"/>
            <w:vAlign w:val="center"/>
          </w:tcPr>
          <w:p w14:paraId="5DED0354" w14:textId="77777777" w:rsidR="009874C3" w:rsidRPr="00DB053D" w:rsidRDefault="003215C1" w:rsidP="00B51FED">
            <w:pPr>
              <w:jc w:val="center"/>
              <w:rPr>
                <w:rFonts w:ascii="Arial" w:hAnsi="Arial" w:cs="Arial"/>
                <w:sz w:val="22"/>
                <w:highlight w:val="yellow"/>
              </w:rPr>
            </w:pPr>
            <w:r w:rsidRPr="00DB053D">
              <w:rPr>
                <w:rFonts w:ascii="Arial" w:hAnsi="Arial" w:cs="Arial"/>
                <w:sz w:val="22"/>
              </w:rPr>
              <w:t>GWh</w:t>
            </w:r>
          </w:p>
        </w:tc>
        <w:tc>
          <w:tcPr>
            <w:tcW w:w="534" w:type="pct"/>
            <w:vAlign w:val="center"/>
          </w:tcPr>
          <w:p w14:paraId="68A59896" w14:textId="77777777" w:rsidR="009874C3" w:rsidRPr="00DB053D" w:rsidRDefault="003215C1" w:rsidP="00B51FED">
            <w:pPr>
              <w:jc w:val="center"/>
              <w:rPr>
                <w:rFonts w:ascii="Arial" w:hAnsi="Arial" w:cs="Arial"/>
                <w:sz w:val="22"/>
              </w:rPr>
            </w:pPr>
            <w:r w:rsidRPr="00DB053D">
              <w:rPr>
                <w:rFonts w:ascii="Arial" w:hAnsi="Arial" w:cs="Arial"/>
                <w:sz w:val="22"/>
              </w:rPr>
              <w:t>proc.</w:t>
            </w:r>
          </w:p>
        </w:tc>
        <w:tc>
          <w:tcPr>
            <w:tcW w:w="534" w:type="pct"/>
            <w:vAlign w:val="center"/>
          </w:tcPr>
          <w:p w14:paraId="33DBA1FD" w14:textId="77777777" w:rsidR="009874C3" w:rsidRPr="00DB053D" w:rsidRDefault="003215C1" w:rsidP="00B51FED">
            <w:pPr>
              <w:jc w:val="center"/>
              <w:rPr>
                <w:rFonts w:ascii="Arial" w:hAnsi="Arial" w:cs="Arial"/>
                <w:sz w:val="22"/>
              </w:rPr>
            </w:pPr>
            <w:r w:rsidRPr="00DB053D">
              <w:rPr>
                <w:rFonts w:ascii="Arial" w:hAnsi="Arial" w:cs="Arial"/>
                <w:sz w:val="22"/>
              </w:rPr>
              <w:t>GWh</w:t>
            </w:r>
          </w:p>
        </w:tc>
        <w:tc>
          <w:tcPr>
            <w:tcW w:w="535" w:type="pct"/>
            <w:vAlign w:val="center"/>
          </w:tcPr>
          <w:p w14:paraId="0BE2252E" w14:textId="77777777" w:rsidR="009874C3" w:rsidRPr="00DB053D" w:rsidRDefault="003215C1" w:rsidP="00B51FED">
            <w:pPr>
              <w:jc w:val="center"/>
              <w:rPr>
                <w:rFonts w:ascii="Arial" w:hAnsi="Arial" w:cs="Arial"/>
                <w:sz w:val="22"/>
              </w:rPr>
            </w:pPr>
            <w:r w:rsidRPr="00DB053D">
              <w:rPr>
                <w:rFonts w:ascii="Arial" w:hAnsi="Arial" w:cs="Arial"/>
                <w:sz w:val="22"/>
              </w:rPr>
              <w:t>proc.</w:t>
            </w:r>
          </w:p>
        </w:tc>
        <w:tc>
          <w:tcPr>
            <w:tcW w:w="1175" w:type="pct"/>
            <w:vMerge/>
          </w:tcPr>
          <w:p w14:paraId="7DB90703" w14:textId="77777777" w:rsidR="009874C3" w:rsidRPr="00DB053D" w:rsidRDefault="009874C3">
            <w:pPr>
              <w:jc w:val="center"/>
              <w:rPr>
                <w:rFonts w:ascii="Arial" w:hAnsi="Arial" w:cs="Arial"/>
                <w:sz w:val="22"/>
              </w:rPr>
            </w:pPr>
          </w:p>
        </w:tc>
      </w:tr>
      <w:tr w:rsidR="009874C3" w:rsidRPr="00DB053D" w14:paraId="5968C3A1" w14:textId="77777777">
        <w:trPr>
          <w:trHeight w:val="20"/>
        </w:trPr>
        <w:tc>
          <w:tcPr>
            <w:tcW w:w="1688" w:type="pct"/>
          </w:tcPr>
          <w:p w14:paraId="74BB34CE" w14:textId="77777777" w:rsidR="009874C3" w:rsidRPr="00DB053D" w:rsidRDefault="003215C1">
            <w:pPr>
              <w:jc w:val="both"/>
              <w:rPr>
                <w:rFonts w:ascii="Arial" w:hAnsi="Arial" w:cs="Arial"/>
                <w:sz w:val="20"/>
              </w:rPr>
            </w:pPr>
            <w:r w:rsidRPr="00DB053D">
              <w:rPr>
                <w:rFonts w:ascii="Arial" w:hAnsi="Arial" w:cs="Arial"/>
                <w:sz w:val="20"/>
              </w:rPr>
              <w:t>Anglys ir durpės</w:t>
            </w:r>
          </w:p>
        </w:tc>
        <w:tc>
          <w:tcPr>
            <w:tcW w:w="534" w:type="pct"/>
          </w:tcPr>
          <w:p w14:paraId="4CE5B387" w14:textId="77777777" w:rsidR="009874C3" w:rsidRPr="00DB053D" w:rsidRDefault="003215C1">
            <w:pPr>
              <w:jc w:val="center"/>
              <w:rPr>
                <w:rFonts w:ascii="Arial" w:hAnsi="Arial" w:cs="Arial"/>
                <w:sz w:val="20"/>
              </w:rPr>
            </w:pPr>
            <w:r w:rsidRPr="00DB053D">
              <w:rPr>
                <w:rFonts w:ascii="Arial" w:hAnsi="Arial" w:cs="Arial"/>
                <w:sz w:val="20"/>
              </w:rPr>
              <w:t>439,6</w:t>
            </w:r>
          </w:p>
        </w:tc>
        <w:tc>
          <w:tcPr>
            <w:tcW w:w="534" w:type="pct"/>
          </w:tcPr>
          <w:p w14:paraId="23252314" w14:textId="77777777" w:rsidR="009874C3" w:rsidRPr="00DB053D" w:rsidRDefault="003215C1">
            <w:pPr>
              <w:jc w:val="center"/>
              <w:rPr>
                <w:rFonts w:ascii="Arial" w:hAnsi="Arial" w:cs="Arial"/>
                <w:sz w:val="20"/>
              </w:rPr>
            </w:pPr>
            <w:r w:rsidRPr="00DB053D">
              <w:rPr>
                <w:rFonts w:ascii="Arial" w:hAnsi="Arial" w:cs="Arial"/>
                <w:color w:val="000000"/>
                <w:sz w:val="20"/>
              </w:rPr>
              <w:t>2,5</w:t>
            </w:r>
          </w:p>
        </w:tc>
        <w:tc>
          <w:tcPr>
            <w:tcW w:w="534" w:type="pct"/>
          </w:tcPr>
          <w:p w14:paraId="62BF725B" w14:textId="77777777" w:rsidR="009874C3" w:rsidRPr="00DB053D" w:rsidRDefault="003215C1">
            <w:pPr>
              <w:jc w:val="center"/>
              <w:rPr>
                <w:rFonts w:ascii="Arial" w:hAnsi="Arial" w:cs="Arial"/>
                <w:sz w:val="20"/>
              </w:rPr>
            </w:pPr>
            <w:r w:rsidRPr="00DB053D">
              <w:rPr>
                <w:rFonts w:ascii="Arial" w:hAnsi="Arial" w:cs="Arial"/>
                <w:color w:val="000000"/>
                <w:sz w:val="20"/>
              </w:rPr>
              <w:t>419,4</w:t>
            </w:r>
          </w:p>
        </w:tc>
        <w:tc>
          <w:tcPr>
            <w:tcW w:w="535" w:type="pct"/>
          </w:tcPr>
          <w:p w14:paraId="659300D2" w14:textId="77777777" w:rsidR="009874C3" w:rsidRPr="00DB053D" w:rsidRDefault="003215C1">
            <w:pPr>
              <w:jc w:val="center"/>
              <w:rPr>
                <w:rFonts w:ascii="Arial" w:hAnsi="Arial" w:cs="Arial"/>
                <w:sz w:val="20"/>
              </w:rPr>
            </w:pPr>
            <w:r w:rsidRPr="00DB053D">
              <w:rPr>
                <w:rFonts w:ascii="Arial" w:hAnsi="Arial" w:cs="Arial"/>
                <w:color w:val="000000"/>
                <w:sz w:val="20"/>
              </w:rPr>
              <w:t>95,4</w:t>
            </w:r>
          </w:p>
        </w:tc>
        <w:tc>
          <w:tcPr>
            <w:tcW w:w="1175" w:type="pct"/>
          </w:tcPr>
          <w:p w14:paraId="53936A7B" w14:textId="77777777" w:rsidR="009874C3" w:rsidRPr="00DB053D" w:rsidRDefault="003215C1">
            <w:pPr>
              <w:jc w:val="center"/>
              <w:rPr>
                <w:rFonts w:ascii="Arial" w:hAnsi="Arial" w:cs="Arial"/>
                <w:sz w:val="20"/>
              </w:rPr>
            </w:pPr>
            <w:r w:rsidRPr="00DB053D">
              <w:rPr>
                <w:rFonts w:ascii="Arial" w:hAnsi="Arial" w:cs="Arial"/>
                <w:color w:val="000000"/>
                <w:sz w:val="20"/>
              </w:rPr>
              <w:t>5,8</w:t>
            </w:r>
          </w:p>
        </w:tc>
      </w:tr>
      <w:tr w:rsidR="009874C3" w:rsidRPr="00DB053D" w14:paraId="33AC695D" w14:textId="77777777">
        <w:trPr>
          <w:trHeight w:val="20"/>
        </w:trPr>
        <w:tc>
          <w:tcPr>
            <w:tcW w:w="1688" w:type="pct"/>
          </w:tcPr>
          <w:p w14:paraId="2325D440" w14:textId="77777777" w:rsidR="009874C3" w:rsidRPr="00DB053D" w:rsidRDefault="003215C1">
            <w:pPr>
              <w:jc w:val="both"/>
              <w:rPr>
                <w:rFonts w:ascii="Arial" w:hAnsi="Arial" w:cs="Arial"/>
                <w:sz w:val="20"/>
              </w:rPr>
            </w:pPr>
            <w:r w:rsidRPr="00DB053D">
              <w:rPr>
                <w:rFonts w:ascii="Arial" w:hAnsi="Arial" w:cs="Arial"/>
                <w:sz w:val="20"/>
              </w:rPr>
              <w:t>Gamtinės dujos</w:t>
            </w:r>
          </w:p>
        </w:tc>
        <w:tc>
          <w:tcPr>
            <w:tcW w:w="534" w:type="pct"/>
          </w:tcPr>
          <w:p w14:paraId="7D4C7024" w14:textId="77777777" w:rsidR="009874C3" w:rsidRPr="00DB053D" w:rsidRDefault="003215C1">
            <w:pPr>
              <w:jc w:val="center"/>
              <w:rPr>
                <w:rFonts w:ascii="Arial" w:hAnsi="Arial" w:cs="Arial"/>
                <w:sz w:val="20"/>
              </w:rPr>
            </w:pPr>
            <w:r w:rsidRPr="00DB053D">
              <w:rPr>
                <w:rFonts w:ascii="Arial" w:hAnsi="Arial" w:cs="Arial"/>
                <w:sz w:val="20"/>
              </w:rPr>
              <w:t>2 128,5</w:t>
            </w:r>
          </w:p>
        </w:tc>
        <w:tc>
          <w:tcPr>
            <w:tcW w:w="534" w:type="pct"/>
          </w:tcPr>
          <w:p w14:paraId="78770D8F" w14:textId="77777777" w:rsidR="009874C3" w:rsidRPr="00DB053D" w:rsidRDefault="003215C1">
            <w:pPr>
              <w:jc w:val="center"/>
              <w:rPr>
                <w:rFonts w:ascii="Arial" w:hAnsi="Arial" w:cs="Arial"/>
                <w:sz w:val="20"/>
              </w:rPr>
            </w:pPr>
            <w:r w:rsidRPr="00DB053D">
              <w:rPr>
                <w:rFonts w:ascii="Arial" w:hAnsi="Arial" w:cs="Arial"/>
                <w:color w:val="000000"/>
                <w:sz w:val="20"/>
              </w:rPr>
              <w:t>12,0</w:t>
            </w:r>
          </w:p>
        </w:tc>
        <w:tc>
          <w:tcPr>
            <w:tcW w:w="534" w:type="pct"/>
          </w:tcPr>
          <w:p w14:paraId="0A502A27" w14:textId="77777777" w:rsidR="009874C3" w:rsidRPr="00DB053D" w:rsidRDefault="003215C1">
            <w:pPr>
              <w:jc w:val="center"/>
              <w:rPr>
                <w:rFonts w:ascii="Arial" w:hAnsi="Arial" w:cs="Arial"/>
                <w:sz w:val="20"/>
              </w:rPr>
            </w:pPr>
            <w:r w:rsidRPr="00DB053D">
              <w:rPr>
                <w:rFonts w:ascii="Arial" w:hAnsi="Arial" w:cs="Arial"/>
                <w:color w:val="000000"/>
                <w:sz w:val="20"/>
              </w:rPr>
              <w:t>542,8</w:t>
            </w:r>
          </w:p>
        </w:tc>
        <w:tc>
          <w:tcPr>
            <w:tcW w:w="535" w:type="pct"/>
          </w:tcPr>
          <w:p w14:paraId="406DCFBE" w14:textId="77777777" w:rsidR="009874C3" w:rsidRPr="00DB053D" w:rsidRDefault="003215C1">
            <w:pPr>
              <w:jc w:val="center"/>
              <w:rPr>
                <w:rFonts w:ascii="Arial" w:hAnsi="Arial" w:cs="Arial"/>
                <w:sz w:val="20"/>
              </w:rPr>
            </w:pPr>
            <w:r w:rsidRPr="00DB053D">
              <w:rPr>
                <w:rFonts w:ascii="Arial" w:hAnsi="Arial" w:cs="Arial"/>
                <w:color w:val="000000"/>
                <w:sz w:val="20"/>
              </w:rPr>
              <w:t>25,5</w:t>
            </w:r>
          </w:p>
        </w:tc>
        <w:tc>
          <w:tcPr>
            <w:tcW w:w="1175" w:type="pct"/>
          </w:tcPr>
          <w:p w14:paraId="4FC780FE" w14:textId="77777777" w:rsidR="009874C3" w:rsidRPr="00DB053D" w:rsidRDefault="003215C1">
            <w:pPr>
              <w:jc w:val="center"/>
              <w:rPr>
                <w:rFonts w:ascii="Arial" w:hAnsi="Arial" w:cs="Arial"/>
                <w:sz w:val="20"/>
              </w:rPr>
            </w:pPr>
            <w:r w:rsidRPr="00DB053D">
              <w:rPr>
                <w:rFonts w:ascii="Arial" w:hAnsi="Arial" w:cs="Arial"/>
                <w:color w:val="000000"/>
                <w:sz w:val="20"/>
              </w:rPr>
              <w:t>7,5</w:t>
            </w:r>
          </w:p>
        </w:tc>
      </w:tr>
      <w:tr w:rsidR="009874C3" w:rsidRPr="00DB053D" w14:paraId="175ACACC" w14:textId="77777777">
        <w:trPr>
          <w:trHeight w:val="20"/>
        </w:trPr>
        <w:tc>
          <w:tcPr>
            <w:tcW w:w="1688" w:type="pct"/>
          </w:tcPr>
          <w:p w14:paraId="7852ED7F" w14:textId="77777777" w:rsidR="009874C3" w:rsidRPr="00DB053D" w:rsidRDefault="003215C1">
            <w:pPr>
              <w:jc w:val="both"/>
              <w:rPr>
                <w:rFonts w:ascii="Arial" w:hAnsi="Arial" w:cs="Arial"/>
                <w:sz w:val="20"/>
              </w:rPr>
            </w:pPr>
            <w:r w:rsidRPr="00DB053D">
              <w:rPr>
                <w:rFonts w:ascii="Arial" w:hAnsi="Arial" w:cs="Arial"/>
                <w:sz w:val="20"/>
              </w:rPr>
              <w:t>Suskystintos naftos dujos</w:t>
            </w:r>
          </w:p>
        </w:tc>
        <w:tc>
          <w:tcPr>
            <w:tcW w:w="534" w:type="pct"/>
            <w:vAlign w:val="center"/>
          </w:tcPr>
          <w:p w14:paraId="206E23BD" w14:textId="77777777" w:rsidR="009874C3" w:rsidRPr="00DB053D" w:rsidRDefault="003215C1">
            <w:pPr>
              <w:jc w:val="center"/>
              <w:rPr>
                <w:rFonts w:ascii="Arial" w:hAnsi="Arial" w:cs="Arial"/>
                <w:sz w:val="20"/>
              </w:rPr>
            </w:pPr>
            <w:r w:rsidRPr="00DB053D">
              <w:rPr>
                <w:rFonts w:ascii="Arial" w:hAnsi="Arial" w:cs="Arial"/>
                <w:sz w:val="20"/>
              </w:rPr>
              <w:t>406,7</w:t>
            </w:r>
          </w:p>
        </w:tc>
        <w:tc>
          <w:tcPr>
            <w:tcW w:w="534" w:type="pct"/>
            <w:vAlign w:val="center"/>
          </w:tcPr>
          <w:p w14:paraId="3C5DD437" w14:textId="77777777" w:rsidR="009874C3" w:rsidRPr="00DB053D" w:rsidRDefault="003215C1">
            <w:pPr>
              <w:jc w:val="center"/>
              <w:rPr>
                <w:rFonts w:ascii="Arial" w:hAnsi="Arial" w:cs="Arial"/>
                <w:sz w:val="20"/>
              </w:rPr>
            </w:pPr>
            <w:r w:rsidRPr="00DB053D">
              <w:rPr>
                <w:rFonts w:ascii="Arial" w:hAnsi="Arial" w:cs="Arial"/>
                <w:color w:val="000000"/>
                <w:sz w:val="20"/>
              </w:rPr>
              <w:t>2,3</w:t>
            </w:r>
          </w:p>
        </w:tc>
        <w:tc>
          <w:tcPr>
            <w:tcW w:w="534" w:type="pct"/>
            <w:vAlign w:val="center"/>
          </w:tcPr>
          <w:p w14:paraId="76A3118D" w14:textId="77777777" w:rsidR="009874C3" w:rsidRPr="00DB053D" w:rsidRDefault="003215C1">
            <w:pPr>
              <w:jc w:val="center"/>
              <w:rPr>
                <w:rFonts w:ascii="Arial" w:hAnsi="Arial" w:cs="Arial"/>
                <w:sz w:val="20"/>
              </w:rPr>
            </w:pPr>
            <w:r w:rsidRPr="00DB053D">
              <w:rPr>
                <w:rFonts w:ascii="Arial" w:hAnsi="Arial" w:cs="Arial"/>
                <w:color w:val="000000"/>
                <w:sz w:val="20"/>
              </w:rPr>
              <w:t>6,5</w:t>
            </w:r>
          </w:p>
        </w:tc>
        <w:tc>
          <w:tcPr>
            <w:tcW w:w="535" w:type="pct"/>
            <w:vAlign w:val="center"/>
          </w:tcPr>
          <w:p w14:paraId="68E54AAD" w14:textId="77777777" w:rsidR="009874C3" w:rsidRPr="00DB053D" w:rsidRDefault="003215C1">
            <w:pPr>
              <w:jc w:val="center"/>
              <w:rPr>
                <w:rFonts w:ascii="Arial" w:hAnsi="Arial" w:cs="Arial"/>
                <w:sz w:val="20"/>
              </w:rPr>
            </w:pPr>
            <w:r w:rsidRPr="00DB053D">
              <w:rPr>
                <w:rFonts w:ascii="Arial" w:hAnsi="Arial" w:cs="Arial"/>
                <w:color w:val="000000"/>
                <w:sz w:val="20"/>
              </w:rPr>
              <w:t>1,6</w:t>
            </w:r>
          </w:p>
        </w:tc>
        <w:tc>
          <w:tcPr>
            <w:tcW w:w="1175" w:type="pct"/>
            <w:vAlign w:val="center"/>
          </w:tcPr>
          <w:p w14:paraId="3F6EC3D0" w14:textId="77777777" w:rsidR="009874C3" w:rsidRPr="00DB053D" w:rsidRDefault="003215C1">
            <w:pPr>
              <w:jc w:val="center"/>
              <w:rPr>
                <w:rFonts w:ascii="Arial" w:hAnsi="Arial" w:cs="Arial"/>
                <w:sz w:val="20"/>
              </w:rPr>
            </w:pPr>
            <w:r w:rsidRPr="00DB053D">
              <w:rPr>
                <w:rFonts w:ascii="Arial" w:hAnsi="Arial" w:cs="Arial"/>
                <w:color w:val="000000"/>
                <w:sz w:val="20"/>
              </w:rPr>
              <w:t>0,1</w:t>
            </w:r>
          </w:p>
        </w:tc>
      </w:tr>
      <w:tr w:rsidR="009874C3" w:rsidRPr="00DB053D" w14:paraId="1CD09E22" w14:textId="77777777">
        <w:trPr>
          <w:trHeight w:val="20"/>
        </w:trPr>
        <w:tc>
          <w:tcPr>
            <w:tcW w:w="1688" w:type="pct"/>
          </w:tcPr>
          <w:p w14:paraId="1122AB7C" w14:textId="77777777" w:rsidR="009874C3" w:rsidRPr="00DB053D" w:rsidRDefault="003215C1">
            <w:pPr>
              <w:jc w:val="both"/>
              <w:rPr>
                <w:rFonts w:ascii="Arial" w:hAnsi="Arial" w:cs="Arial"/>
                <w:sz w:val="20"/>
              </w:rPr>
            </w:pPr>
            <w:r w:rsidRPr="00DB053D">
              <w:rPr>
                <w:rFonts w:ascii="Arial" w:hAnsi="Arial" w:cs="Arial"/>
                <w:sz w:val="20"/>
              </w:rPr>
              <w:t>Skystasis kuras</w:t>
            </w:r>
          </w:p>
        </w:tc>
        <w:tc>
          <w:tcPr>
            <w:tcW w:w="534" w:type="pct"/>
            <w:vAlign w:val="center"/>
          </w:tcPr>
          <w:p w14:paraId="7A197070" w14:textId="77777777" w:rsidR="009874C3" w:rsidRPr="00DB053D" w:rsidRDefault="003215C1">
            <w:pPr>
              <w:jc w:val="center"/>
              <w:rPr>
                <w:rFonts w:ascii="Arial" w:hAnsi="Arial" w:cs="Arial"/>
                <w:sz w:val="20"/>
              </w:rPr>
            </w:pPr>
            <w:r w:rsidRPr="00DB053D">
              <w:rPr>
                <w:rFonts w:ascii="Arial" w:hAnsi="Arial" w:cs="Arial"/>
                <w:sz w:val="20"/>
              </w:rPr>
              <w:t>234,8</w:t>
            </w:r>
          </w:p>
        </w:tc>
        <w:tc>
          <w:tcPr>
            <w:tcW w:w="534" w:type="pct"/>
            <w:vAlign w:val="center"/>
          </w:tcPr>
          <w:p w14:paraId="3CFB61F6" w14:textId="77777777" w:rsidR="009874C3" w:rsidRPr="00DB053D" w:rsidRDefault="003215C1">
            <w:pPr>
              <w:jc w:val="center"/>
              <w:rPr>
                <w:rFonts w:ascii="Arial" w:hAnsi="Arial" w:cs="Arial"/>
                <w:sz w:val="20"/>
              </w:rPr>
            </w:pPr>
            <w:r w:rsidRPr="00DB053D">
              <w:rPr>
                <w:rFonts w:ascii="Arial" w:hAnsi="Arial" w:cs="Arial"/>
                <w:color w:val="000000"/>
                <w:sz w:val="20"/>
              </w:rPr>
              <w:t>1,3</w:t>
            </w:r>
          </w:p>
        </w:tc>
        <w:tc>
          <w:tcPr>
            <w:tcW w:w="534" w:type="pct"/>
            <w:vAlign w:val="center"/>
          </w:tcPr>
          <w:p w14:paraId="12E9FC27" w14:textId="77777777" w:rsidR="009874C3" w:rsidRPr="00DB053D" w:rsidRDefault="003215C1">
            <w:pPr>
              <w:jc w:val="center"/>
              <w:rPr>
                <w:rFonts w:ascii="Arial" w:hAnsi="Arial" w:cs="Arial"/>
                <w:sz w:val="20"/>
              </w:rPr>
            </w:pPr>
            <w:r w:rsidRPr="00DB053D">
              <w:rPr>
                <w:rFonts w:ascii="Arial" w:hAnsi="Arial" w:cs="Arial"/>
                <w:color w:val="000000"/>
                <w:sz w:val="20"/>
              </w:rPr>
              <w:t>234,8</w:t>
            </w:r>
          </w:p>
        </w:tc>
        <w:tc>
          <w:tcPr>
            <w:tcW w:w="535" w:type="pct"/>
            <w:vAlign w:val="center"/>
          </w:tcPr>
          <w:p w14:paraId="357B1938" w14:textId="77777777" w:rsidR="009874C3" w:rsidRPr="00DB053D" w:rsidRDefault="003215C1">
            <w:pPr>
              <w:jc w:val="center"/>
              <w:rPr>
                <w:rFonts w:ascii="Arial" w:hAnsi="Arial" w:cs="Arial"/>
                <w:sz w:val="20"/>
              </w:rPr>
            </w:pPr>
            <w:r w:rsidRPr="00DB053D">
              <w:rPr>
                <w:rFonts w:ascii="Arial" w:hAnsi="Arial" w:cs="Arial"/>
                <w:color w:val="000000"/>
                <w:sz w:val="20"/>
              </w:rPr>
              <w:t>100</w:t>
            </w:r>
          </w:p>
        </w:tc>
        <w:tc>
          <w:tcPr>
            <w:tcW w:w="1175" w:type="pct"/>
            <w:vAlign w:val="center"/>
          </w:tcPr>
          <w:p w14:paraId="4E8343E6" w14:textId="77777777" w:rsidR="009874C3" w:rsidRPr="00DB053D" w:rsidRDefault="003215C1">
            <w:pPr>
              <w:jc w:val="center"/>
              <w:rPr>
                <w:rFonts w:ascii="Arial" w:hAnsi="Arial" w:cs="Arial"/>
                <w:sz w:val="20"/>
              </w:rPr>
            </w:pPr>
            <w:r w:rsidRPr="00DB053D">
              <w:rPr>
                <w:rFonts w:ascii="Arial" w:hAnsi="Arial" w:cs="Arial"/>
                <w:color w:val="000000"/>
                <w:sz w:val="20"/>
              </w:rPr>
              <w:t>3,2</w:t>
            </w:r>
          </w:p>
        </w:tc>
      </w:tr>
      <w:tr w:rsidR="009874C3" w:rsidRPr="00DB053D" w14:paraId="4F219E3A" w14:textId="77777777">
        <w:trPr>
          <w:trHeight w:val="20"/>
        </w:trPr>
        <w:tc>
          <w:tcPr>
            <w:tcW w:w="1688" w:type="pct"/>
          </w:tcPr>
          <w:p w14:paraId="0A4F2E16" w14:textId="77777777" w:rsidR="009874C3" w:rsidRPr="00DB053D" w:rsidRDefault="003215C1">
            <w:pPr>
              <w:jc w:val="both"/>
              <w:rPr>
                <w:rFonts w:ascii="Arial" w:hAnsi="Arial" w:cs="Arial"/>
                <w:sz w:val="20"/>
              </w:rPr>
            </w:pPr>
            <w:r w:rsidRPr="00DB053D">
              <w:rPr>
                <w:rFonts w:ascii="Arial" w:hAnsi="Arial" w:cs="Arial"/>
                <w:sz w:val="20"/>
              </w:rPr>
              <w:t>Biokuras (malkos ir kurui skirtos medienos atliekos)</w:t>
            </w:r>
          </w:p>
        </w:tc>
        <w:tc>
          <w:tcPr>
            <w:tcW w:w="534" w:type="pct"/>
            <w:vAlign w:val="center"/>
          </w:tcPr>
          <w:p w14:paraId="1AA7AA28" w14:textId="77777777" w:rsidR="009874C3" w:rsidRPr="00DB053D" w:rsidRDefault="003215C1">
            <w:pPr>
              <w:jc w:val="center"/>
              <w:rPr>
                <w:rFonts w:ascii="Arial" w:hAnsi="Arial" w:cs="Arial"/>
                <w:sz w:val="20"/>
              </w:rPr>
            </w:pPr>
            <w:r w:rsidRPr="00DB053D">
              <w:rPr>
                <w:rFonts w:ascii="Arial" w:hAnsi="Arial" w:cs="Arial"/>
                <w:sz w:val="20"/>
              </w:rPr>
              <w:t>5 577,1</w:t>
            </w:r>
          </w:p>
        </w:tc>
        <w:tc>
          <w:tcPr>
            <w:tcW w:w="534" w:type="pct"/>
            <w:vAlign w:val="center"/>
          </w:tcPr>
          <w:p w14:paraId="2D3781CC" w14:textId="77777777" w:rsidR="009874C3" w:rsidRPr="00DB053D" w:rsidRDefault="003215C1">
            <w:pPr>
              <w:jc w:val="center"/>
              <w:rPr>
                <w:rFonts w:ascii="Arial" w:hAnsi="Arial" w:cs="Arial"/>
                <w:sz w:val="20"/>
              </w:rPr>
            </w:pPr>
            <w:r w:rsidRPr="00DB053D">
              <w:rPr>
                <w:rFonts w:ascii="Arial" w:hAnsi="Arial" w:cs="Arial"/>
                <w:color w:val="000000"/>
                <w:sz w:val="20"/>
              </w:rPr>
              <w:t>31,5</w:t>
            </w:r>
          </w:p>
        </w:tc>
        <w:tc>
          <w:tcPr>
            <w:tcW w:w="534" w:type="pct"/>
            <w:vAlign w:val="center"/>
          </w:tcPr>
          <w:p w14:paraId="457B2A9A" w14:textId="77777777" w:rsidR="009874C3" w:rsidRPr="00DB053D" w:rsidRDefault="003215C1">
            <w:pPr>
              <w:jc w:val="center"/>
              <w:rPr>
                <w:rFonts w:ascii="Arial" w:hAnsi="Arial" w:cs="Arial"/>
                <w:sz w:val="20"/>
              </w:rPr>
            </w:pPr>
            <w:r w:rsidRPr="00DB053D">
              <w:rPr>
                <w:rFonts w:ascii="Arial" w:hAnsi="Arial" w:cs="Arial"/>
                <w:color w:val="000000"/>
                <w:sz w:val="20"/>
              </w:rPr>
              <w:t>5 164,4</w:t>
            </w:r>
          </w:p>
        </w:tc>
        <w:tc>
          <w:tcPr>
            <w:tcW w:w="535" w:type="pct"/>
            <w:vAlign w:val="center"/>
          </w:tcPr>
          <w:p w14:paraId="211E3854" w14:textId="77777777" w:rsidR="009874C3" w:rsidRPr="00DB053D" w:rsidRDefault="003215C1">
            <w:pPr>
              <w:jc w:val="center"/>
              <w:rPr>
                <w:rFonts w:ascii="Arial" w:hAnsi="Arial" w:cs="Arial"/>
                <w:sz w:val="20"/>
              </w:rPr>
            </w:pPr>
            <w:r w:rsidRPr="00DB053D">
              <w:rPr>
                <w:rFonts w:ascii="Arial" w:hAnsi="Arial" w:cs="Arial"/>
                <w:color w:val="000000"/>
                <w:sz w:val="20"/>
              </w:rPr>
              <w:t>92,6</w:t>
            </w:r>
          </w:p>
        </w:tc>
        <w:tc>
          <w:tcPr>
            <w:tcW w:w="1175" w:type="pct"/>
            <w:vAlign w:val="center"/>
          </w:tcPr>
          <w:p w14:paraId="1F63B4F3" w14:textId="77777777" w:rsidR="009874C3" w:rsidRPr="00DB053D" w:rsidRDefault="003215C1">
            <w:pPr>
              <w:jc w:val="center"/>
              <w:rPr>
                <w:rFonts w:ascii="Arial" w:hAnsi="Arial" w:cs="Arial"/>
                <w:sz w:val="20"/>
              </w:rPr>
            </w:pPr>
            <w:r w:rsidRPr="00DB053D">
              <w:rPr>
                <w:rFonts w:ascii="Arial" w:hAnsi="Arial" w:cs="Arial"/>
                <w:color w:val="000000"/>
                <w:sz w:val="20"/>
              </w:rPr>
              <w:t>71,3</w:t>
            </w:r>
          </w:p>
        </w:tc>
      </w:tr>
      <w:tr w:rsidR="009874C3" w:rsidRPr="00DB053D" w14:paraId="51C579E8" w14:textId="77777777">
        <w:trPr>
          <w:trHeight w:val="20"/>
        </w:trPr>
        <w:tc>
          <w:tcPr>
            <w:tcW w:w="1688" w:type="pct"/>
          </w:tcPr>
          <w:p w14:paraId="57BFE9A4" w14:textId="77777777" w:rsidR="009874C3" w:rsidRPr="00DB053D" w:rsidRDefault="003215C1">
            <w:pPr>
              <w:jc w:val="both"/>
              <w:rPr>
                <w:rFonts w:ascii="Arial" w:hAnsi="Arial" w:cs="Arial"/>
                <w:sz w:val="20"/>
              </w:rPr>
            </w:pPr>
            <w:r w:rsidRPr="00DB053D">
              <w:rPr>
                <w:rFonts w:ascii="Arial" w:hAnsi="Arial" w:cs="Arial"/>
                <w:sz w:val="20"/>
              </w:rPr>
              <w:t>Elektros energija</w:t>
            </w:r>
          </w:p>
        </w:tc>
        <w:tc>
          <w:tcPr>
            <w:tcW w:w="534" w:type="pct"/>
            <w:vAlign w:val="center"/>
          </w:tcPr>
          <w:p w14:paraId="787318DC" w14:textId="77777777" w:rsidR="009874C3" w:rsidRPr="00DB053D" w:rsidRDefault="003215C1">
            <w:pPr>
              <w:jc w:val="center"/>
              <w:rPr>
                <w:rFonts w:ascii="Arial" w:hAnsi="Arial" w:cs="Arial"/>
                <w:sz w:val="20"/>
              </w:rPr>
            </w:pPr>
            <w:r w:rsidRPr="00DB053D">
              <w:rPr>
                <w:rFonts w:ascii="Arial" w:hAnsi="Arial" w:cs="Arial"/>
                <w:sz w:val="20"/>
              </w:rPr>
              <w:t>2 984,5</w:t>
            </w:r>
          </w:p>
        </w:tc>
        <w:tc>
          <w:tcPr>
            <w:tcW w:w="534" w:type="pct"/>
            <w:vAlign w:val="center"/>
          </w:tcPr>
          <w:p w14:paraId="728D996B" w14:textId="77777777" w:rsidR="009874C3" w:rsidRPr="00DB053D" w:rsidRDefault="003215C1">
            <w:pPr>
              <w:jc w:val="center"/>
              <w:rPr>
                <w:rFonts w:ascii="Arial" w:hAnsi="Arial" w:cs="Arial"/>
                <w:sz w:val="20"/>
              </w:rPr>
            </w:pPr>
            <w:r w:rsidRPr="00DB053D">
              <w:rPr>
                <w:rFonts w:ascii="Arial" w:hAnsi="Arial" w:cs="Arial"/>
                <w:color w:val="000000"/>
                <w:sz w:val="20"/>
              </w:rPr>
              <w:t>16,8</w:t>
            </w:r>
          </w:p>
        </w:tc>
        <w:tc>
          <w:tcPr>
            <w:tcW w:w="534" w:type="pct"/>
            <w:vAlign w:val="center"/>
          </w:tcPr>
          <w:p w14:paraId="3D43947C" w14:textId="77777777" w:rsidR="009874C3" w:rsidRPr="00DB053D" w:rsidRDefault="003215C1">
            <w:pPr>
              <w:jc w:val="center"/>
              <w:rPr>
                <w:rFonts w:ascii="Arial" w:hAnsi="Arial" w:cs="Arial"/>
                <w:sz w:val="20"/>
              </w:rPr>
            </w:pPr>
            <w:r w:rsidRPr="00DB053D">
              <w:rPr>
                <w:rFonts w:ascii="Arial" w:hAnsi="Arial" w:cs="Arial"/>
                <w:color w:val="000000"/>
                <w:sz w:val="20"/>
              </w:rPr>
              <w:t>417,8</w:t>
            </w:r>
          </w:p>
        </w:tc>
        <w:tc>
          <w:tcPr>
            <w:tcW w:w="535" w:type="pct"/>
            <w:vAlign w:val="center"/>
          </w:tcPr>
          <w:p w14:paraId="64A42133" w14:textId="77777777" w:rsidR="009874C3" w:rsidRPr="00DB053D" w:rsidRDefault="003215C1">
            <w:pPr>
              <w:jc w:val="center"/>
              <w:rPr>
                <w:rFonts w:ascii="Arial" w:hAnsi="Arial" w:cs="Arial"/>
                <w:sz w:val="20"/>
              </w:rPr>
            </w:pPr>
            <w:r w:rsidRPr="00DB053D">
              <w:rPr>
                <w:rFonts w:ascii="Arial" w:hAnsi="Arial" w:cs="Arial"/>
                <w:color w:val="000000"/>
                <w:sz w:val="20"/>
              </w:rPr>
              <w:t>14</w:t>
            </w:r>
          </w:p>
        </w:tc>
        <w:tc>
          <w:tcPr>
            <w:tcW w:w="1175" w:type="pct"/>
            <w:vAlign w:val="center"/>
          </w:tcPr>
          <w:p w14:paraId="079A9EA9" w14:textId="77777777" w:rsidR="009874C3" w:rsidRPr="00DB053D" w:rsidRDefault="003215C1">
            <w:pPr>
              <w:jc w:val="center"/>
              <w:rPr>
                <w:rFonts w:ascii="Arial" w:hAnsi="Arial" w:cs="Arial"/>
                <w:sz w:val="20"/>
              </w:rPr>
            </w:pPr>
            <w:r w:rsidRPr="00DB053D">
              <w:rPr>
                <w:rFonts w:ascii="Arial" w:hAnsi="Arial" w:cs="Arial"/>
                <w:color w:val="000000"/>
                <w:sz w:val="20"/>
              </w:rPr>
              <w:t>5,8</w:t>
            </w:r>
          </w:p>
        </w:tc>
      </w:tr>
      <w:tr w:rsidR="009874C3" w:rsidRPr="00DB053D" w14:paraId="26E27552" w14:textId="77777777">
        <w:trPr>
          <w:trHeight w:val="20"/>
        </w:trPr>
        <w:tc>
          <w:tcPr>
            <w:tcW w:w="1688" w:type="pct"/>
          </w:tcPr>
          <w:p w14:paraId="1FE2A22F" w14:textId="77777777" w:rsidR="009874C3" w:rsidRPr="00DB053D" w:rsidRDefault="003215C1">
            <w:pPr>
              <w:jc w:val="both"/>
              <w:rPr>
                <w:rFonts w:ascii="Arial" w:hAnsi="Arial" w:cs="Arial"/>
                <w:sz w:val="20"/>
              </w:rPr>
            </w:pPr>
            <w:r w:rsidRPr="00DB053D">
              <w:rPr>
                <w:rFonts w:ascii="Arial" w:hAnsi="Arial" w:cs="Arial"/>
                <w:sz w:val="20"/>
              </w:rPr>
              <w:t>Šiluminė energija</w:t>
            </w:r>
          </w:p>
        </w:tc>
        <w:tc>
          <w:tcPr>
            <w:tcW w:w="534" w:type="pct"/>
            <w:vAlign w:val="center"/>
          </w:tcPr>
          <w:p w14:paraId="5474A3F0" w14:textId="77777777" w:rsidR="009874C3" w:rsidRPr="00DB053D" w:rsidRDefault="003215C1">
            <w:pPr>
              <w:jc w:val="center"/>
              <w:rPr>
                <w:rFonts w:ascii="Arial" w:hAnsi="Arial" w:cs="Arial"/>
                <w:sz w:val="20"/>
              </w:rPr>
            </w:pPr>
            <w:r w:rsidRPr="00DB053D">
              <w:rPr>
                <w:rFonts w:ascii="Arial" w:hAnsi="Arial" w:cs="Arial"/>
                <w:sz w:val="20"/>
              </w:rPr>
              <w:t>5 489,7</w:t>
            </w:r>
          </w:p>
        </w:tc>
        <w:tc>
          <w:tcPr>
            <w:tcW w:w="534" w:type="pct"/>
            <w:vAlign w:val="center"/>
          </w:tcPr>
          <w:p w14:paraId="19C2173D" w14:textId="77777777" w:rsidR="009874C3" w:rsidRPr="00DB053D" w:rsidRDefault="003215C1">
            <w:pPr>
              <w:jc w:val="center"/>
              <w:rPr>
                <w:rFonts w:ascii="Arial" w:hAnsi="Arial" w:cs="Arial"/>
                <w:sz w:val="20"/>
              </w:rPr>
            </w:pPr>
            <w:r w:rsidRPr="00DB053D">
              <w:rPr>
                <w:rFonts w:ascii="Arial" w:hAnsi="Arial" w:cs="Arial"/>
                <w:color w:val="000000"/>
                <w:sz w:val="20"/>
              </w:rPr>
              <w:t>31,0</w:t>
            </w:r>
          </w:p>
        </w:tc>
        <w:tc>
          <w:tcPr>
            <w:tcW w:w="534" w:type="pct"/>
            <w:vAlign w:val="center"/>
          </w:tcPr>
          <w:p w14:paraId="46024BF6" w14:textId="77777777" w:rsidR="009874C3" w:rsidRPr="00DB053D" w:rsidRDefault="003215C1">
            <w:pPr>
              <w:jc w:val="center"/>
              <w:rPr>
                <w:rFonts w:ascii="Arial" w:hAnsi="Arial" w:cs="Arial"/>
                <w:sz w:val="20"/>
              </w:rPr>
            </w:pPr>
            <w:r w:rsidRPr="00DB053D">
              <w:rPr>
                <w:rFonts w:ascii="Arial" w:hAnsi="Arial" w:cs="Arial"/>
                <w:color w:val="000000"/>
                <w:sz w:val="20"/>
              </w:rPr>
              <w:t>5 489,7</w:t>
            </w:r>
          </w:p>
        </w:tc>
        <w:tc>
          <w:tcPr>
            <w:tcW w:w="535" w:type="pct"/>
            <w:vAlign w:val="center"/>
          </w:tcPr>
          <w:p w14:paraId="6128FD2C" w14:textId="77777777" w:rsidR="009874C3" w:rsidRPr="00DB053D" w:rsidRDefault="003215C1">
            <w:pPr>
              <w:jc w:val="center"/>
              <w:rPr>
                <w:rFonts w:ascii="Arial" w:hAnsi="Arial" w:cs="Arial"/>
                <w:sz w:val="20"/>
              </w:rPr>
            </w:pPr>
            <w:r w:rsidRPr="00DB053D">
              <w:rPr>
                <w:rFonts w:ascii="Arial" w:hAnsi="Arial" w:cs="Arial"/>
                <w:color w:val="000000"/>
                <w:sz w:val="20"/>
              </w:rPr>
              <w:t>100</w:t>
            </w:r>
          </w:p>
        </w:tc>
        <w:tc>
          <w:tcPr>
            <w:tcW w:w="1175" w:type="pct"/>
            <w:vAlign w:val="center"/>
          </w:tcPr>
          <w:p w14:paraId="7C8574E5" w14:textId="77777777" w:rsidR="009874C3" w:rsidRPr="00DB053D" w:rsidRDefault="003215C1">
            <w:pPr>
              <w:jc w:val="center"/>
              <w:rPr>
                <w:rFonts w:ascii="Arial" w:hAnsi="Arial" w:cs="Arial"/>
                <w:sz w:val="20"/>
              </w:rPr>
            </w:pPr>
            <w:r w:rsidRPr="00DB053D">
              <w:rPr>
                <w:rFonts w:ascii="Arial" w:hAnsi="Arial" w:cs="Arial"/>
                <w:sz w:val="20"/>
              </w:rPr>
              <w:t>–</w:t>
            </w:r>
          </w:p>
        </w:tc>
      </w:tr>
      <w:tr w:rsidR="009874C3" w:rsidRPr="00DB053D" w14:paraId="7757CD13" w14:textId="77777777">
        <w:trPr>
          <w:trHeight w:val="20"/>
        </w:trPr>
        <w:tc>
          <w:tcPr>
            <w:tcW w:w="1688" w:type="pct"/>
          </w:tcPr>
          <w:p w14:paraId="58BB95A4" w14:textId="77777777" w:rsidR="009874C3" w:rsidRPr="00DB053D" w:rsidRDefault="003215C1">
            <w:pPr>
              <w:jc w:val="both"/>
              <w:rPr>
                <w:rFonts w:ascii="Arial" w:hAnsi="Arial" w:cs="Arial"/>
                <w:sz w:val="20"/>
              </w:rPr>
            </w:pPr>
            <w:r w:rsidRPr="00DB053D">
              <w:rPr>
                <w:rFonts w:ascii="Arial" w:hAnsi="Arial" w:cs="Arial"/>
                <w:sz w:val="20"/>
              </w:rPr>
              <w:t>Aplinkos šiluminė energija (šilumos siurbliai)</w:t>
            </w:r>
          </w:p>
        </w:tc>
        <w:tc>
          <w:tcPr>
            <w:tcW w:w="534" w:type="pct"/>
            <w:vAlign w:val="center"/>
          </w:tcPr>
          <w:p w14:paraId="2F68A007" w14:textId="77777777" w:rsidR="009874C3" w:rsidRPr="00DB053D" w:rsidRDefault="003215C1">
            <w:pPr>
              <w:jc w:val="center"/>
              <w:rPr>
                <w:rFonts w:ascii="Arial" w:hAnsi="Arial" w:cs="Arial"/>
                <w:sz w:val="20"/>
              </w:rPr>
            </w:pPr>
            <w:r w:rsidRPr="00DB053D">
              <w:rPr>
                <w:rFonts w:ascii="Arial" w:hAnsi="Arial" w:cs="Arial"/>
                <w:sz w:val="20"/>
              </w:rPr>
              <w:t>258,8</w:t>
            </w:r>
          </w:p>
        </w:tc>
        <w:tc>
          <w:tcPr>
            <w:tcW w:w="534" w:type="pct"/>
            <w:vAlign w:val="center"/>
          </w:tcPr>
          <w:p w14:paraId="5BCFF226" w14:textId="77777777" w:rsidR="009874C3" w:rsidRPr="00DB053D" w:rsidRDefault="003215C1">
            <w:pPr>
              <w:jc w:val="center"/>
              <w:rPr>
                <w:rFonts w:ascii="Arial" w:hAnsi="Arial" w:cs="Arial"/>
                <w:sz w:val="20"/>
              </w:rPr>
            </w:pPr>
            <w:r w:rsidRPr="00DB053D">
              <w:rPr>
                <w:rFonts w:ascii="Arial" w:hAnsi="Arial" w:cs="Arial"/>
                <w:color w:val="000000"/>
                <w:sz w:val="20"/>
              </w:rPr>
              <w:t>1,5</w:t>
            </w:r>
          </w:p>
        </w:tc>
        <w:tc>
          <w:tcPr>
            <w:tcW w:w="534" w:type="pct"/>
            <w:vAlign w:val="center"/>
          </w:tcPr>
          <w:p w14:paraId="53899231" w14:textId="77777777" w:rsidR="009874C3" w:rsidRPr="00DB053D" w:rsidRDefault="003215C1">
            <w:pPr>
              <w:jc w:val="center"/>
              <w:rPr>
                <w:rFonts w:ascii="Arial" w:hAnsi="Arial" w:cs="Arial"/>
                <w:sz w:val="20"/>
              </w:rPr>
            </w:pPr>
            <w:r w:rsidRPr="00DB053D">
              <w:rPr>
                <w:rFonts w:ascii="Arial" w:hAnsi="Arial" w:cs="Arial"/>
                <w:color w:val="000000"/>
                <w:sz w:val="20"/>
              </w:rPr>
              <w:t>258,8</w:t>
            </w:r>
          </w:p>
        </w:tc>
        <w:tc>
          <w:tcPr>
            <w:tcW w:w="535" w:type="pct"/>
            <w:vAlign w:val="center"/>
          </w:tcPr>
          <w:p w14:paraId="5FBA3B57" w14:textId="77777777" w:rsidR="009874C3" w:rsidRPr="00DB053D" w:rsidRDefault="003215C1">
            <w:pPr>
              <w:jc w:val="center"/>
              <w:rPr>
                <w:rFonts w:ascii="Arial" w:hAnsi="Arial" w:cs="Arial"/>
                <w:sz w:val="20"/>
              </w:rPr>
            </w:pPr>
            <w:r w:rsidRPr="00DB053D">
              <w:rPr>
                <w:rFonts w:ascii="Arial" w:hAnsi="Arial" w:cs="Arial"/>
                <w:color w:val="000000"/>
                <w:sz w:val="20"/>
              </w:rPr>
              <w:t>100</w:t>
            </w:r>
          </w:p>
        </w:tc>
        <w:tc>
          <w:tcPr>
            <w:tcW w:w="1175" w:type="pct"/>
            <w:vAlign w:val="center"/>
          </w:tcPr>
          <w:p w14:paraId="068354C5" w14:textId="77777777" w:rsidR="009874C3" w:rsidRPr="00DB053D" w:rsidRDefault="003215C1">
            <w:pPr>
              <w:jc w:val="center"/>
              <w:rPr>
                <w:rFonts w:ascii="Arial" w:hAnsi="Arial" w:cs="Arial"/>
                <w:sz w:val="20"/>
              </w:rPr>
            </w:pPr>
            <w:r w:rsidRPr="00DB053D">
              <w:rPr>
                <w:rFonts w:ascii="Arial" w:hAnsi="Arial" w:cs="Arial"/>
                <w:color w:val="000000"/>
                <w:sz w:val="20"/>
              </w:rPr>
              <w:t>3,6</w:t>
            </w:r>
          </w:p>
        </w:tc>
      </w:tr>
      <w:tr w:rsidR="009874C3" w:rsidRPr="00DB053D" w14:paraId="45B47939" w14:textId="77777777">
        <w:trPr>
          <w:trHeight w:val="20"/>
        </w:trPr>
        <w:tc>
          <w:tcPr>
            <w:tcW w:w="1688" w:type="pct"/>
          </w:tcPr>
          <w:p w14:paraId="7E6344FD" w14:textId="77777777" w:rsidR="009874C3" w:rsidRPr="00DB053D" w:rsidRDefault="003215C1">
            <w:pPr>
              <w:jc w:val="both"/>
              <w:rPr>
                <w:rFonts w:ascii="Arial" w:hAnsi="Arial" w:cs="Arial"/>
                <w:sz w:val="20"/>
              </w:rPr>
            </w:pPr>
            <w:r w:rsidRPr="00DB053D">
              <w:rPr>
                <w:rFonts w:ascii="Arial" w:hAnsi="Arial" w:cs="Arial"/>
                <w:sz w:val="20"/>
              </w:rPr>
              <w:t>Kitos kuro ir energijos rūšys</w:t>
            </w:r>
          </w:p>
        </w:tc>
        <w:tc>
          <w:tcPr>
            <w:tcW w:w="534" w:type="pct"/>
            <w:vAlign w:val="center"/>
          </w:tcPr>
          <w:p w14:paraId="415A9E1D" w14:textId="77777777" w:rsidR="009874C3" w:rsidRPr="00DB053D" w:rsidRDefault="003215C1">
            <w:pPr>
              <w:jc w:val="center"/>
              <w:rPr>
                <w:rFonts w:ascii="Arial" w:hAnsi="Arial" w:cs="Arial"/>
                <w:sz w:val="20"/>
              </w:rPr>
            </w:pPr>
            <w:r w:rsidRPr="00DB053D">
              <w:rPr>
                <w:rFonts w:ascii="Arial" w:hAnsi="Arial" w:cs="Arial"/>
                <w:sz w:val="20"/>
              </w:rPr>
              <w:t>210,3</w:t>
            </w:r>
          </w:p>
        </w:tc>
        <w:tc>
          <w:tcPr>
            <w:tcW w:w="534" w:type="pct"/>
            <w:vAlign w:val="center"/>
          </w:tcPr>
          <w:p w14:paraId="4C709048" w14:textId="77777777" w:rsidR="009874C3" w:rsidRPr="00DB053D" w:rsidRDefault="003215C1">
            <w:pPr>
              <w:jc w:val="center"/>
              <w:rPr>
                <w:rFonts w:ascii="Arial" w:hAnsi="Arial" w:cs="Arial"/>
                <w:sz w:val="20"/>
              </w:rPr>
            </w:pPr>
            <w:r w:rsidRPr="00DB053D">
              <w:rPr>
                <w:rFonts w:ascii="Arial" w:hAnsi="Arial" w:cs="Arial"/>
                <w:color w:val="000000"/>
                <w:sz w:val="20"/>
              </w:rPr>
              <w:t>1,2</w:t>
            </w:r>
          </w:p>
        </w:tc>
        <w:tc>
          <w:tcPr>
            <w:tcW w:w="534" w:type="pct"/>
            <w:vAlign w:val="center"/>
          </w:tcPr>
          <w:p w14:paraId="155BFA84" w14:textId="77777777" w:rsidR="009874C3" w:rsidRPr="00DB053D" w:rsidRDefault="003215C1">
            <w:pPr>
              <w:jc w:val="center"/>
              <w:rPr>
                <w:rFonts w:ascii="Arial" w:hAnsi="Arial" w:cs="Arial"/>
                <w:sz w:val="20"/>
              </w:rPr>
            </w:pPr>
            <w:r w:rsidRPr="00DB053D">
              <w:rPr>
                <w:rFonts w:ascii="Arial" w:hAnsi="Arial" w:cs="Arial"/>
                <w:color w:val="000000"/>
                <w:sz w:val="20"/>
              </w:rPr>
              <w:t>201,7</w:t>
            </w:r>
          </w:p>
        </w:tc>
        <w:tc>
          <w:tcPr>
            <w:tcW w:w="535" w:type="pct"/>
            <w:vAlign w:val="center"/>
          </w:tcPr>
          <w:p w14:paraId="04A66410" w14:textId="77777777" w:rsidR="009874C3" w:rsidRPr="00DB053D" w:rsidRDefault="003215C1">
            <w:pPr>
              <w:jc w:val="center"/>
              <w:rPr>
                <w:rFonts w:ascii="Arial" w:hAnsi="Arial" w:cs="Arial"/>
                <w:sz w:val="20"/>
              </w:rPr>
            </w:pPr>
            <w:r w:rsidRPr="00DB053D">
              <w:rPr>
                <w:rFonts w:ascii="Arial" w:hAnsi="Arial" w:cs="Arial"/>
                <w:color w:val="000000"/>
                <w:sz w:val="20"/>
              </w:rPr>
              <w:t>95,9</w:t>
            </w:r>
          </w:p>
        </w:tc>
        <w:tc>
          <w:tcPr>
            <w:tcW w:w="1175" w:type="pct"/>
            <w:vAlign w:val="center"/>
          </w:tcPr>
          <w:p w14:paraId="7E595F93" w14:textId="77777777" w:rsidR="009874C3" w:rsidRPr="00DB053D" w:rsidRDefault="003215C1">
            <w:pPr>
              <w:jc w:val="center"/>
              <w:rPr>
                <w:rFonts w:ascii="Arial" w:hAnsi="Arial" w:cs="Arial"/>
                <w:sz w:val="20"/>
              </w:rPr>
            </w:pPr>
            <w:r w:rsidRPr="00DB053D">
              <w:rPr>
                <w:rFonts w:ascii="Arial" w:hAnsi="Arial" w:cs="Arial"/>
                <w:color w:val="000000"/>
                <w:sz w:val="20"/>
              </w:rPr>
              <w:t>2,7</w:t>
            </w:r>
          </w:p>
        </w:tc>
      </w:tr>
      <w:tr w:rsidR="009874C3" w:rsidRPr="00DB053D" w14:paraId="5DE56B43" w14:textId="77777777">
        <w:trPr>
          <w:trHeight w:val="20"/>
        </w:trPr>
        <w:tc>
          <w:tcPr>
            <w:tcW w:w="1688" w:type="pct"/>
          </w:tcPr>
          <w:p w14:paraId="379B4C0F" w14:textId="77777777" w:rsidR="009874C3" w:rsidRPr="00DB053D" w:rsidRDefault="003215C1">
            <w:pPr>
              <w:jc w:val="right"/>
              <w:rPr>
                <w:rFonts w:ascii="Arial" w:hAnsi="Arial" w:cs="Arial"/>
                <w:b/>
                <w:bCs/>
                <w:sz w:val="20"/>
              </w:rPr>
            </w:pPr>
            <w:r w:rsidRPr="00DB053D">
              <w:rPr>
                <w:rFonts w:ascii="Arial" w:hAnsi="Arial" w:cs="Arial"/>
                <w:b/>
                <w:bCs/>
                <w:sz w:val="20"/>
              </w:rPr>
              <w:t>Viso</w:t>
            </w:r>
          </w:p>
        </w:tc>
        <w:tc>
          <w:tcPr>
            <w:tcW w:w="534" w:type="pct"/>
          </w:tcPr>
          <w:p w14:paraId="5BC1B8CF" w14:textId="77777777" w:rsidR="009874C3" w:rsidRPr="00DB053D" w:rsidRDefault="003215C1">
            <w:pPr>
              <w:jc w:val="center"/>
              <w:rPr>
                <w:rFonts w:ascii="Arial" w:hAnsi="Arial" w:cs="Arial"/>
                <w:b/>
                <w:bCs/>
                <w:sz w:val="20"/>
              </w:rPr>
            </w:pPr>
            <w:r w:rsidRPr="00DB053D">
              <w:rPr>
                <w:rFonts w:ascii="Arial" w:hAnsi="Arial" w:cs="Arial"/>
                <w:b/>
                <w:bCs/>
                <w:sz w:val="20"/>
              </w:rPr>
              <w:t>17 730</w:t>
            </w:r>
          </w:p>
        </w:tc>
        <w:tc>
          <w:tcPr>
            <w:tcW w:w="534" w:type="pct"/>
          </w:tcPr>
          <w:p w14:paraId="31DBC37A" w14:textId="77777777" w:rsidR="009874C3" w:rsidRPr="00DB053D" w:rsidRDefault="003215C1">
            <w:pPr>
              <w:jc w:val="center"/>
              <w:rPr>
                <w:rFonts w:ascii="Arial" w:hAnsi="Arial" w:cs="Arial"/>
                <w:b/>
                <w:bCs/>
                <w:sz w:val="20"/>
              </w:rPr>
            </w:pPr>
            <w:r w:rsidRPr="00DB053D">
              <w:rPr>
                <w:rFonts w:ascii="Arial" w:hAnsi="Arial" w:cs="Arial"/>
                <w:b/>
                <w:bCs/>
                <w:sz w:val="20"/>
              </w:rPr>
              <w:t>100</w:t>
            </w:r>
          </w:p>
        </w:tc>
        <w:tc>
          <w:tcPr>
            <w:tcW w:w="534" w:type="pct"/>
          </w:tcPr>
          <w:p w14:paraId="56E6F6D6" w14:textId="77777777" w:rsidR="009874C3" w:rsidRPr="00DB053D" w:rsidRDefault="003215C1">
            <w:pPr>
              <w:jc w:val="center"/>
              <w:rPr>
                <w:rFonts w:ascii="Arial" w:hAnsi="Arial" w:cs="Arial"/>
                <w:b/>
                <w:bCs/>
                <w:sz w:val="20"/>
              </w:rPr>
            </w:pPr>
            <w:r w:rsidRPr="00DB053D">
              <w:rPr>
                <w:rFonts w:ascii="Arial" w:hAnsi="Arial" w:cs="Arial"/>
                <w:b/>
                <w:bCs/>
                <w:color w:val="000000"/>
                <w:sz w:val="20"/>
              </w:rPr>
              <w:t>12 735,9</w:t>
            </w:r>
          </w:p>
        </w:tc>
        <w:tc>
          <w:tcPr>
            <w:tcW w:w="535" w:type="pct"/>
          </w:tcPr>
          <w:p w14:paraId="75984F93" w14:textId="77777777" w:rsidR="009874C3" w:rsidRPr="00DB053D" w:rsidRDefault="009874C3">
            <w:pPr>
              <w:jc w:val="center"/>
              <w:rPr>
                <w:rFonts w:ascii="Arial" w:hAnsi="Arial" w:cs="Arial"/>
                <w:b/>
                <w:bCs/>
                <w:sz w:val="20"/>
              </w:rPr>
            </w:pPr>
          </w:p>
        </w:tc>
        <w:tc>
          <w:tcPr>
            <w:tcW w:w="1175" w:type="pct"/>
            <w:vAlign w:val="center"/>
          </w:tcPr>
          <w:p w14:paraId="6F31A074" w14:textId="77777777" w:rsidR="009874C3" w:rsidRPr="00DB053D" w:rsidRDefault="003215C1">
            <w:pPr>
              <w:jc w:val="center"/>
              <w:rPr>
                <w:rFonts w:ascii="Arial" w:hAnsi="Arial" w:cs="Arial"/>
                <w:b/>
                <w:bCs/>
                <w:sz w:val="20"/>
              </w:rPr>
            </w:pPr>
            <w:r w:rsidRPr="00DB053D">
              <w:rPr>
                <w:rFonts w:ascii="Arial" w:hAnsi="Arial" w:cs="Arial"/>
                <w:b/>
                <w:bCs/>
                <w:color w:val="000000"/>
                <w:sz w:val="20"/>
              </w:rPr>
              <w:t>100,0</w:t>
            </w:r>
          </w:p>
        </w:tc>
      </w:tr>
    </w:tbl>
    <w:p w14:paraId="4550E38C"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Lietuvos statistikos departamentas, 2018 m. duomenys</w:t>
      </w:r>
    </w:p>
    <w:p w14:paraId="4B365583" w14:textId="77777777" w:rsidR="009874C3" w:rsidRPr="00DB053D" w:rsidRDefault="009874C3">
      <w:pPr>
        <w:rPr>
          <w:sz w:val="14"/>
          <w:szCs w:val="14"/>
        </w:rPr>
      </w:pPr>
    </w:p>
    <w:p w14:paraId="7E7B72C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Pagal 1.5.2.2 lentelėje išvestas kuro proporcijas, apskaičiuotos energijos sąnaudos prie CŠT tinklo neprijungtuose namų ūkiuose Panevėžio rajono savivaldybėje pateikiamos 1.5.2.3 lentelėje. </w:t>
      </w:r>
    </w:p>
    <w:p w14:paraId="5C4B562C" w14:textId="77777777" w:rsidR="009874C3" w:rsidRPr="00DB053D" w:rsidRDefault="009874C3">
      <w:pPr>
        <w:rPr>
          <w:sz w:val="14"/>
          <w:szCs w:val="14"/>
        </w:rPr>
      </w:pPr>
    </w:p>
    <w:p w14:paraId="5135BA76" w14:textId="77777777" w:rsidR="009874C3" w:rsidRPr="00DB053D" w:rsidRDefault="003215C1">
      <w:pPr>
        <w:keepNext/>
        <w:keepLines/>
        <w:spacing w:line="259" w:lineRule="auto"/>
        <w:jc w:val="center"/>
        <w:outlineLvl w:val="4"/>
        <w:rPr>
          <w:rFonts w:ascii="Arial" w:eastAsia="SegoeUI" w:hAnsi="Arial" w:cs="Arial"/>
          <w:b/>
          <w:color w:val="1E4BB0"/>
          <w:sz w:val="22"/>
          <w:szCs w:val="22"/>
        </w:rPr>
      </w:pPr>
      <w:r w:rsidRPr="00DB053D">
        <w:rPr>
          <w:rFonts w:ascii="Arial" w:eastAsia="Calibri" w:hAnsi="Arial"/>
          <w:b/>
          <w:color w:val="1E4BB0"/>
          <w:sz w:val="22"/>
          <w:szCs w:val="22"/>
        </w:rPr>
        <w:t>1.5.2.3 lentelė. Energijos sąnaudos šildymui ir karštam vandeniui</w:t>
      </w:r>
    </w:p>
    <w:p w14:paraId="153F30F6" w14:textId="77777777" w:rsidR="009874C3" w:rsidRPr="00DB053D" w:rsidRDefault="009874C3">
      <w:pPr>
        <w:rPr>
          <w:sz w:val="14"/>
          <w:szCs w:val="14"/>
        </w:rPr>
      </w:pPr>
    </w:p>
    <w:tbl>
      <w:tblPr>
        <w:tblW w:w="3016"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3299"/>
        <w:gridCol w:w="2851"/>
      </w:tblGrid>
      <w:tr w:rsidR="009874C3" w:rsidRPr="00DB053D" w14:paraId="5FFE355B" w14:textId="77777777" w:rsidTr="00B51FED">
        <w:trPr>
          <w:tblHeader/>
          <w:jc w:val="center"/>
        </w:trPr>
        <w:tc>
          <w:tcPr>
            <w:tcW w:w="3299" w:type="dxa"/>
            <w:shd w:val="clear" w:color="auto" w:fill="1E4BB0"/>
            <w:vAlign w:val="center"/>
          </w:tcPr>
          <w:p w14:paraId="34461D04" w14:textId="77777777" w:rsidR="009874C3" w:rsidRPr="00DB053D" w:rsidRDefault="003215C1">
            <w:pPr>
              <w:jc w:val="center"/>
              <w:rPr>
                <w:rFonts w:ascii="Arial" w:hAnsi="Arial" w:cs="Arial"/>
                <w:sz w:val="22"/>
              </w:rPr>
            </w:pPr>
            <w:r w:rsidRPr="00DB053D">
              <w:rPr>
                <w:rFonts w:ascii="Arial" w:hAnsi="Arial" w:cs="Arial"/>
                <w:sz w:val="22"/>
              </w:rPr>
              <w:t>Energijos išteklių rūšis</w:t>
            </w:r>
          </w:p>
        </w:tc>
        <w:tc>
          <w:tcPr>
            <w:tcW w:w="2851" w:type="dxa"/>
            <w:shd w:val="clear" w:color="auto" w:fill="1E4BB0"/>
            <w:vAlign w:val="center"/>
          </w:tcPr>
          <w:p w14:paraId="00D3FF85" w14:textId="77777777" w:rsidR="009874C3" w:rsidRPr="00DB053D" w:rsidRDefault="003215C1">
            <w:pPr>
              <w:jc w:val="center"/>
              <w:rPr>
                <w:rFonts w:ascii="Arial" w:hAnsi="Arial" w:cs="Arial"/>
                <w:sz w:val="22"/>
                <w:highlight w:val="yellow"/>
              </w:rPr>
            </w:pPr>
            <w:r w:rsidRPr="00DB053D">
              <w:rPr>
                <w:rFonts w:ascii="Arial" w:hAnsi="Arial" w:cs="Arial"/>
                <w:sz w:val="22"/>
              </w:rPr>
              <w:t>Bendros energijos sąnaudos, tne</w:t>
            </w:r>
          </w:p>
        </w:tc>
      </w:tr>
      <w:tr w:rsidR="009874C3" w:rsidRPr="00DB053D" w14:paraId="6D836E01" w14:textId="77777777">
        <w:trPr>
          <w:trHeight w:val="20"/>
          <w:jc w:val="center"/>
        </w:trPr>
        <w:tc>
          <w:tcPr>
            <w:tcW w:w="3299" w:type="dxa"/>
          </w:tcPr>
          <w:p w14:paraId="3651CC10" w14:textId="77777777" w:rsidR="009874C3" w:rsidRPr="00DB053D" w:rsidRDefault="003215C1">
            <w:pPr>
              <w:rPr>
                <w:rFonts w:ascii="Arial" w:hAnsi="Arial" w:cs="Arial"/>
                <w:sz w:val="20"/>
              </w:rPr>
            </w:pPr>
            <w:r w:rsidRPr="00DB053D">
              <w:rPr>
                <w:rFonts w:ascii="Arial" w:hAnsi="Arial" w:cs="Arial"/>
                <w:sz w:val="20"/>
              </w:rPr>
              <w:t>Anglys ir durpės</w:t>
            </w:r>
          </w:p>
        </w:tc>
        <w:tc>
          <w:tcPr>
            <w:tcW w:w="2851" w:type="dxa"/>
          </w:tcPr>
          <w:p w14:paraId="7B0E453F" w14:textId="77777777" w:rsidR="009874C3" w:rsidRPr="00DB053D" w:rsidRDefault="003215C1">
            <w:pPr>
              <w:jc w:val="center"/>
              <w:rPr>
                <w:rFonts w:ascii="Arial" w:hAnsi="Arial" w:cs="Arial"/>
                <w:sz w:val="20"/>
              </w:rPr>
            </w:pPr>
            <w:r w:rsidRPr="00DB053D">
              <w:rPr>
                <w:rFonts w:ascii="Arial" w:hAnsi="Arial"/>
                <w:sz w:val="20"/>
              </w:rPr>
              <w:t>1 123,74</w:t>
            </w:r>
          </w:p>
        </w:tc>
      </w:tr>
      <w:tr w:rsidR="009874C3" w:rsidRPr="00DB053D" w14:paraId="7EBB1177" w14:textId="77777777">
        <w:trPr>
          <w:trHeight w:val="20"/>
          <w:jc w:val="center"/>
        </w:trPr>
        <w:tc>
          <w:tcPr>
            <w:tcW w:w="3299" w:type="dxa"/>
          </w:tcPr>
          <w:p w14:paraId="662020C2" w14:textId="77777777" w:rsidR="009874C3" w:rsidRPr="00DB053D" w:rsidRDefault="003215C1">
            <w:pPr>
              <w:rPr>
                <w:rFonts w:ascii="Arial" w:hAnsi="Arial" w:cs="Arial"/>
                <w:sz w:val="20"/>
              </w:rPr>
            </w:pPr>
            <w:r w:rsidRPr="00DB053D">
              <w:rPr>
                <w:rFonts w:ascii="Arial" w:hAnsi="Arial" w:cs="Arial"/>
                <w:sz w:val="20"/>
              </w:rPr>
              <w:t>Gamtinės dujos</w:t>
            </w:r>
          </w:p>
        </w:tc>
        <w:tc>
          <w:tcPr>
            <w:tcW w:w="2851" w:type="dxa"/>
          </w:tcPr>
          <w:p w14:paraId="7995B12D" w14:textId="77777777" w:rsidR="009874C3" w:rsidRPr="00DB053D" w:rsidRDefault="003215C1">
            <w:pPr>
              <w:jc w:val="center"/>
              <w:rPr>
                <w:rFonts w:ascii="Arial" w:hAnsi="Arial" w:cs="Arial"/>
                <w:sz w:val="20"/>
              </w:rPr>
            </w:pPr>
            <w:r w:rsidRPr="00DB053D">
              <w:rPr>
                <w:rFonts w:ascii="Arial" w:hAnsi="Arial"/>
                <w:sz w:val="20"/>
              </w:rPr>
              <w:t>1 453,11</w:t>
            </w:r>
          </w:p>
        </w:tc>
      </w:tr>
      <w:tr w:rsidR="009874C3" w:rsidRPr="00DB053D" w14:paraId="732E1106" w14:textId="77777777">
        <w:trPr>
          <w:trHeight w:val="20"/>
          <w:jc w:val="center"/>
        </w:trPr>
        <w:tc>
          <w:tcPr>
            <w:tcW w:w="3299" w:type="dxa"/>
          </w:tcPr>
          <w:p w14:paraId="699A07D3" w14:textId="77777777" w:rsidR="009874C3" w:rsidRPr="00DB053D" w:rsidRDefault="003215C1">
            <w:pPr>
              <w:rPr>
                <w:rFonts w:ascii="Arial" w:hAnsi="Arial" w:cs="Arial"/>
                <w:sz w:val="20"/>
              </w:rPr>
            </w:pPr>
            <w:r w:rsidRPr="00DB053D">
              <w:rPr>
                <w:rFonts w:ascii="Arial" w:hAnsi="Arial" w:cs="Arial"/>
                <w:sz w:val="20"/>
              </w:rPr>
              <w:t>Suskystintos naftos dujos</w:t>
            </w:r>
          </w:p>
        </w:tc>
        <w:tc>
          <w:tcPr>
            <w:tcW w:w="2851" w:type="dxa"/>
          </w:tcPr>
          <w:p w14:paraId="552B24C2" w14:textId="77777777" w:rsidR="009874C3" w:rsidRPr="00DB053D" w:rsidRDefault="003215C1">
            <w:pPr>
              <w:jc w:val="center"/>
              <w:rPr>
                <w:rFonts w:ascii="Arial" w:hAnsi="Arial" w:cs="Arial"/>
                <w:sz w:val="20"/>
              </w:rPr>
            </w:pPr>
            <w:r w:rsidRPr="00DB053D">
              <w:rPr>
                <w:rFonts w:ascii="Arial" w:hAnsi="Arial"/>
                <w:sz w:val="20"/>
              </w:rPr>
              <w:t>19,37</w:t>
            </w:r>
          </w:p>
        </w:tc>
      </w:tr>
      <w:tr w:rsidR="009874C3" w:rsidRPr="00DB053D" w14:paraId="74924244" w14:textId="77777777">
        <w:trPr>
          <w:trHeight w:val="20"/>
          <w:jc w:val="center"/>
        </w:trPr>
        <w:tc>
          <w:tcPr>
            <w:tcW w:w="3299" w:type="dxa"/>
          </w:tcPr>
          <w:p w14:paraId="494FF842" w14:textId="77777777" w:rsidR="009874C3" w:rsidRPr="00DB053D" w:rsidRDefault="003215C1">
            <w:pPr>
              <w:rPr>
                <w:rFonts w:ascii="Arial" w:hAnsi="Arial" w:cs="Arial"/>
                <w:sz w:val="20"/>
              </w:rPr>
            </w:pPr>
            <w:r w:rsidRPr="00DB053D">
              <w:rPr>
                <w:rFonts w:ascii="Arial" w:hAnsi="Arial" w:cs="Arial"/>
                <w:sz w:val="20"/>
              </w:rPr>
              <w:t>Skystasis kuras</w:t>
            </w:r>
          </w:p>
        </w:tc>
        <w:tc>
          <w:tcPr>
            <w:tcW w:w="2851" w:type="dxa"/>
          </w:tcPr>
          <w:p w14:paraId="1BF3D72B" w14:textId="77777777" w:rsidR="009874C3" w:rsidRPr="00DB053D" w:rsidRDefault="003215C1">
            <w:pPr>
              <w:jc w:val="center"/>
              <w:rPr>
                <w:rFonts w:ascii="Arial" w:hAnsi="Arial" w:cs="Arial"/>
                <w:sz w:val="20"/>
              </w:rPr>
            </w:pPr>
            <w:r w:rsidRPr="00DB053D">
              <w:rPr>
                <w:rFonts w:ascii="Arial" w:hAnsi="Arial"/>
                <w:sz w:val="20"/>
              </w:rPr>
              <w:t>619,99</w:t>
            </w:r>
          </w:p>
        </w:tc>
      </w:tr>
      <w:tr w:rsidR="009874C3" w:rsidRPr="00DB053D" w14:paraId="3F5EF9D7" w14:textId="77777777">
        <w:trPr>
          <w:trHeight w:val="20"/>
          <w:jc w:val="center"/>
        </w:trPr>
        <w:tc>
          <w:tcPr>
            <w:tcW w:w="3299" w:type="dxa"/>
          </w:tcPr>
          <w:p w14:paraId="2A052D01" w14:textId="77777777" w:rsidR="009874C3" w:rsidRPr="00DB053D" w:rsidRDefault="003215C1">
            <w:pPr>
              <w:rPr>
                <w:rFonts w:ascii="Arial" w:hAnsi="Arial" w:cs="Arial"/>
                <w:sz w:val="20"/>
              </w:rPr>
            </w:pPr>
            <w:r w:rsidRPr="00DB053D">
              <w:rPr>
                <w:rFonts w:ascii="Arial" w:hAnsi="Arial" w:cs="Arial"/>
                <w:sz w:val="20"/>
              </w:rPr>
              <w:t>Biokuras (malkos ir kurui skirtos medienos atliekos)</w:t>
            </w:r>
          </w:p>
        </w:tc>
        <w:tc>
          <w:tcPr>
            <w:tcW w:w="2851" w:type="dxa"/>
          </w:tcPr>
          <w:p w14:paraId="239C5469" w14:textId="77777777" w:rsidR="009874C3" w:rsidRPr="00DB053D" w:rsidRDefault="003215C1">
            <w:pPr>
              <w:jc w:val="center"/>
              <w:rPr>
                <w:rFonts w:ascii="Arial" w:hAnsi="Arial" w:cs="Arial"/>
                <w:sz w:val="20"/>
              </w:rPr>
            </w:pPr>
            <w:r w:rsidRPr="00DB053D">
              <w:rPr>
                <w:rFonts w:ascii="Arial" w:hAnsi="Arial"/>
                <w:sz w:val="20"/>
              </w:rPr>
              <w:t>13 814,25</w:t>
            </w:r>
          </w:p>
        </w:tc>
      </w:tr>
      <w:tr w:rsidR="009874C3" w:rsidRPr="00DB053D" w14:paraId="1327368A" w14:textId="77777777">
        <w:trPr>
          <w:trHeight w:val="20"/>
          <w:jc w:val="center"/>
        </w:trPr>
        <w:tc>
          <w:tcPr>
            <w:tcW w:w="3299" w:type="dxa"/>
          </w:tcPr>
          <w:p w14:paraId="39A381B3" w14:textId="77777777" w:rsidR="009874C3" w:rsidRPr="00DB053D" w:rsidRDefault="003215C1">
            <w:pPr>
              <w:rPr>
                <w:rFonts w:ascii="Arial" w:hAnsi="Arial" w:cs="Arial"/>
                <w:sz w:val="20"/>
              </w:rPr>
            </w:pPr>
            <w:r w:rsidRPr="00DB053D">
              <w:rPr>
                <w:rFonts w:ascii="Arial" w:hAnsi="Arial" w:cs="Arial"/>
                <w:sz w:val="20"/>
              </w:rPr>
              <w:t>Elektros energija</w:t>
            </w:r>
          </w:p>
        </w:tc>
        <w:tc>
          <w:tcPr>
            <w:tcW w:w="2851" w:type="dxa"/>
          </w:tcPr>
          <w:p w14:paraId="50B38CA3" w14:textId="77777777" w:rsidR="009874C3" w:rsidRPr="00DB053D" w:rsidRDefault="003215C1">
            <w:pPr>
              <w:jc w:val="center"/>
              <w:rPr>
                <w:rFonts w:ascii="Arial" w:hAnsi="Arial" w:cs="Arial"/>
                <w:sz w:val="20"/>
              </w:rPr>
            </w:pPr>
            <w:r w:rsidRPr="00DB053D">
              <w:rPr>
                <w:rFonts w:ascii="Arial" w:hAnsi="Arial"/>
                <w:sz w:val="20"/>
              </w:rPr>
              <w:t>1 123,74</w:t>
            </w:r>
          </w:p>
        </w:tc>
      </w:tr>
      <w:tr w:rsidR="009874C3" w:rsidRPr="00DB053D" w14:paraId="2F5F4F98" w14:textId="77777777">
        <w:trPr>
          <w:trHeight w:val="20"/>
          <w:jc w:val="center"/>
        </w:trPr>
        <w:tc>
          <w:tcPr>
            <w:tcW w:w="3299" w:type="dxa"/>
          </w:tcPr>
          <w:p w14:paraId="62640022" w14:textId="77777777" w:rsidR="009874C3" w:rsidRPr="00DB053D" w:rsidRDefault="003215C1">
            <w:pPr>
              <w:rPr>
                <w:rFonts w:ascii="Arial" w:hAnsi="Arial" w:cs="Arial"/>
                <w:sz w:val="20"/>
              </w:rPr>
            </w:pPr>
            <w:r w:rsidRPr="00DB053D">
              <w:rPr>
                <w:rFonts w:ascii="Arial" w:hAnsi="Arial" w:cs="Arial"/>
                <w:sz w:val="20"/>
              </w:rPr>
              <w:t>Aplinkos šiluminė energija (šilumos siurbliai)</w:t>
            </w:r>
          </w:p>
        </w:tc>
        <w:tc>
          <w:tcPr>
            <w:tcW w:w="2851" w:type="dxa"/>
          </w:tcPr>
          <w:p w14:paraId="3165F471" w14:textId="77777777" w:rsidR="009874C3" w:rsidRPr="00DB053D" w:rsidRDefault="003215C1">
            <w:pPr>
              <w:jc w:val="center"/>
              <w:rPr>
                <w:rFonts w:ascii="Arial" w:hAnsi="Arial" w:cs="Arial"/>
                <w:sz w:val="20"/>
              </w:rPr>
            </w:pPr>
            <w:r w:rsidRPr="00DB053D">
              <w:rPr>
                <w:rFonts w:ascii="Arial" w:hAnsi="Arial"/>
                <w:sz w:val="20"/>
              </w:rPr>
              <w:t>697,49</w:t>
            </w:r>
          </w:p>
        </w:tc>
      </w:tr>
      <w:tr w:rsidR="009874C3" w:rsidRPr="00DB053D" w14:paraId="3679FCEC" w14:textId="77777777">
        <w:trPr>
          <w:trHeight w:val="20"/>
          <w:jc w:val="center"/>
        </w:trPr>
        <w:tc>
          <w:tcPr>
            <w:tcW w:w="3299" w:type="dxa"/>
          </w:tcPr>
          <w:p w14:paraId="767D4B10" w14:textId="77777777" w:rsidR="009874C3" w:rsidRPr="00DB053D" w:rsidRDefault="003215C1">
            <w:pPr>
              <w:rPr>
                <w:rFonts w:ascii="Arial" w:hAnsi="Arial" w:cs="Arial"/>
                <w:sz w:val="20"/>
              </w:rPr>
            </w:pPr>
            <w:r w:rsidRPr="00DB053D">
              <w:rPr>
                <w:rFonts w:ascii="Arial" w:hAnsi="Arial" w:cs="Arial"/>
                <w:sz w:val="20"/>
              </w:rPr>
              <w:lastRenderedPageBreak/>
              <w:t>Kitos kuro ir energijos rūšys</w:t>
            </w:r>
          </w:p>
        </w:tc>
        <w:tc>
          <w:tcPr>
            <w:tcW w:w="2851" w:type="dxa"/>
          </w:tcPr>
          <w:p w14:paraId="3FB5A4A4" w14:textId="77777777" w:rsidR="009874C3" w:rsidRPr="00DB053D" w:rsidRDefault="003215C1">
            <w:pPr>
              <w:jc w:val="center"/>
              <w:rPr>
                <w:rFonts w:ascii="Arial" w:hAnsi="Arial" w:cs="Arial"/>
                <w:sz w:val="20"/>
              </w:rPr>
            </w:pPr>
            <w:r w:rsidRPr="00DB053D">
              <w:rPr>
                <w:rFonts w:ascii="Arial" w:hAnsi="Arial"/>
                <w:sz w:val="20"/>
              </w:rPr>
              <w:t>523,12</w:t>
            </w:r>
          </w:p>
        </w:tc>
      </w:tr>
      <w:tr w:rsidR="009874C3" w:rsidRPr="00DB053D" w14:paraId="20F90E87" w14:textId="77777777">
        <w:trPr>
          <w:trHeight w:val="20"/>
          <w:jc w:val="center"/>
        </w:trPr>
        <w:tc>
          <w:tcPr>
            <w:tcW w:w="3299" w:type="dxa"/>
          </w:tcPr>
          <w:p w14:paraId="00E8BF4F" w14:textId="77777777" w:rsidR="009874C3" w:rsidRPr="00DB053D" w:rsidRDefault="003215C1">
            <w:pPr>
              <w:rPr>
                <w:rFonts w:ascii="Arial" w:hAnsi="Arial" w:cs="Arial"/>
                <w:sz w:val="20"/>
              </w:rPr>
            </w:pPr>
            <w:r w:rsidRPr="00DB053D">
              <w:rPr>
                <w:rFonts w:ascii="Arial" w:hAnsi="Arial" w:cs="Arial"/>
                <w:b/>
                <w:bCs/>
                <w:sz w:val="20"/>
              </w:rPr>
              <w:t>VISO</w:t>
            </w:r>
          </w:p>
        </w:tc>
        <w:tc>
          <w:tcPr>
            <w:tcW w:w="2851" w:type="dxa"/>
          </w:tcPr>
          <w:p w14:paraId="7BFFD771" w14:textId="77777777" w:rsidR="009874C3" w:rsidRPr="00DB053D" w:rsidRDefault="003215C1">
            <w:pPr>
              <w:jc w:val="center"/>
              <w:rPr>
                <w:rFonts w:ascii="Arial" w:hAnsi="Arial" w:cs="Arial"/>
                <w:b/>
                <w:bCs/>
                <w:sz w:val="20"/>
              </w:rPr>
            </w:pPr>
            <w:r w:rsidRPr="00DB053D">
              <w:rPr>
                <w:rFonts w:ascii="Arial" w:hAnsi="Arial"/>
                <w:b/>
                <w:bCs/>
                <w:sz w:val="20"/>
              </w:rPr>
              <w:t>19 374,83</w:t>
            </w:r>
          </w:p>
        </w:tc>
      </w:tr>
    </w:tbl>
    <w:p w14:paraId="0DAF1575"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sudaryta autorių</w:t>
      </w:r>
    </w:p>
    <w:p w14:paraId="10D6D6C4" w14:textId="77777777" w:rsidR="009874C3" w:rsidRPr="00DB053D" w:rsidRDefault="009874C3">
      <w:pPr>
        <w:rPr>
          <w:sz w:val="14"/>
          <w:szCs w:val="14"/>
        </w:rPr>
      </w:pPr>
    </w:p>
    <w:p w14:paraId="1CF9C598"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1.6. Elektros energijos vartojimas savivaldybėje</w:t>
      </w:r>
    </w:p>
    <w:p w14:paraId="351E0806" w14:textId="77777777" w:rsidR="009874C3" w:rsidRPr="00DB053D" w:rsidRDefault="009874C3">
      <w:pPr>
        <w:rPr>
          <w:sz w:val="14"/>
          <w:szCs w:val="14"/>
        </w:rPr>
      </w:pPr>
    </w:p>
    <w:p w14:paraId="5C26A3AC"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savivaldybės elektros perdavimo ir skirstymo sistema yra dalis Lietuvos energetinės sistemos, kuri susideda iš aukštos įtampos perdavimo ir skirstymo bei žemos įtampos skirstomojo tinklo. Į Panevėžio rajoną elektros energija tiekiama iš bendros Lietuvoje elektros energijos tiekimo sistemos.</w:t>
      </w:r>
    </w:p>
    <w:p w14:paraId="5161E0FD" w14:textId="77777777" w:rsidR="009874C3" w:rsidRPr="00DB053D" w:rsidRDefault="009874C3">
      <w:pPr>
        <w:rPr>
          <w:sz w:val="14"/>
          <w:szCs w:val="14"/>
        </w:rPr>
      </w:pPr>
    </w:p>
    <w:p w14:paraId="33012C2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VšĮ „Velžio komunalinis ūkis“ eksploatuoja Panevėžio rajono savivaldybės gatvių apšvietimo tinklus. 2020 m. VšĮ „Velžio komunalinis ūkis“ atliko gatvių apšvietimo rekonstrukcijos darbus: pakeitė dalį senų natrio šviestuvų, išmontavo nebenaudojamus šviestuvus, keitė bei tiesė naujas elektros linijas, instaliavo naujus LED šviestuvus bei modernizavo valdymo sistemą. Siekiant kokybiškai apšviesti gatves per metus savivaldybėje sunaudojama vis daugiau elektros energijos sąnaudų gatvių apšvietimui: 2017 m. – 673,24 MWh, 2018 m. – 684,73 MWh, 2019 m. – 712,74 MWh, 2020 m. – 740,08 MWh. </w:t>
      </w:r>
    </w:p>
    <w:p w14:paraId="4F073FF0" w14:textId="77777777" w:rsidR="009874C3" w:rsidRPr="00DB053D" w:rsidRDefault="009874C3">
      <w:pPr>
        <w:rPr>
          <w:sz w:val="14"/>
          <w:szCs w:val="14"/>
        </w:rPr>
      </w:pPr>
    </w:p>
    <w:p w14:paraId="642CB260" w14:textId="77777777" w:rsidR="009874C3" w:rsidRPr="00DB053D" w:rsidRDefault="003215C1">
      <w:pPr>
        <w:spacing w:line="259" w:lineRule="auto"/>
        <w:ind w:firstLine="567"/>
        <w:jc w:val="both"/>
        <w:rPr>
          <w:rFonts w:ascii="Arial" w:hAnsi="Arial" w:cs="Arial"/>
          <w:sz w:val="22"/>
          <w:szCs w:val="22"/>
        </w:rPr>
      </w:pPr>
      <w:r w:rsidRPr="00DB053D">
        <w:rPr>
          <w:rFonts w:ascii="Arial" w:hAnsi="Arial" w:cs="Arial"/>
          <w:sz w:val="22"/>
          <w:szCs w:val="22"/>
        </w:rPr>
        <w:t>Duomenis apie elektros energijos suvartojimą Lietuvoje kaupia skirstomojo tinklo operatorius AB „ESO“. Žemiau esančioje lentelėje pateikiami duomenys apie elektros energijos suvartojimą Panevėžio rajono savivaldybėje. Verta atkreipti dėmesį, jog duomenys pateikiami tik už 2020 metus, nes iki 2020 metų Panevėžio miesto bei Panevėžio rajono savivaldybių elektros skirstymo tinklai buvo sujungti, todėl gauti tik Panevėžio rajono savivaldybės duomenų 2018 – 2019 m. nėra galimybės.</w:t>
      </w:r>
    </w:p>
    <w:p w14:paraId="21C40510" w14:textId="77777777" w:rsidR="009874C3" w:rsidRPr="00DB053D" w:rsidRDefault="009874C3">
      <w:pPr>
        <w:rPr>
          <w:sz w:val="14"/>
          <w:szCs w:val="14"/>
        </w:rPr>
      </w:pPr>
    </w:p>
    <w:p w14:paraId="7FCF9771"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 xml:space="preserve">1.6.1. lentelė. Elektros energijos suvartojimas Panevėžio rajono savivaldybėje </w:t>
      </w:r>
    </w:p>
    <w:p w14:paraId="59F1C349" w14:textId="77777777" w:rsidR="009874C3" w:rsidRPr="00DB053D" w:rsidRDefault="009874C3">
      <w:pPr>
        <w:rPr>
          <w:sz w:val="14"/>
          <w:szCs w:val="14"/>
        </w:rPr>
      </w:pPr>
    </w:p>
    <w:tbl>
      <w:tblPr>
        <w:tblW w:w="3016"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3299"/>
        <w:gridCol w:w="2851"/>
      </w:tblGrid>
      <w:tr w:rsidR="009874C3" w:rsidRPr="00DB053D" w14:paraId="674FA7CB" w14:textId="77777777">
        <w:trPr>
          <w:jc w:val="center"/>
        </w:trPr>
        <w:tc>
          <w:tcPr>
            <w:tcW w:w="3299" w:type="dxa"/>
            <w:shd w:val="clear" w:color="auto" w:fill="1E4BB0"/>
            <w:vAlign w:val="center"/>
          </w:tcPr>
          <w:p w14:paraId="2ADD9D77" w14:textId="77777777" w:rsidR="009874C3" w:rsidRPr="00DB053D" w:rsidRDefault="003215C1">
            <w:pPr>
              <w:jc w:val="center"/>
              <w:rPr>
                <w:rFonts w:ascii="Arial" w:hAnsi="Arial" w:cs="Arial"/>
                <w:sz w:val="22"/>
              </w:rPr>
            </w:pPr>
            <w:r w:rsidRPr="00DB053D">
              <w:rPr>
                <w:rFonts w:ascii="Arial" w:hAnsi="Arial" w:cs="Arial"/>
                <w:sz w:val="22"/>
              </w:rPr>
              <w:t>Vartotojų rūšis/tipas</w:t>
            </w:r>
          </w:p>
        </w:tc>
        <w:tc>
          <w:tcPr>
            <w:tcW w:w="2851" w:type="dxa"/>
            <w:shd w:val="clear" w:color="auto" w:fill="1E4BB0"/>
            <w:vAlign w:val="center"/>
          </w:tcPr>
          <w:p w14:paraId="12EE9ED2" w14:textId="77777777" w:rsidR="009874C3" w:rsidRPr="00DB053D" w:rsidRDefault="003215C1">
            <w:pPr>
              <w:jc w:val="center"/>
              <w:rPr>
                <w:rFonts w:ascii="Arial" w:hAnsi="Arial" w:cs="Arial"/>
                <w:sz w:val="22"/>
                <w:highlight w:val="yellow"/>
              </w:rPr>
            </w:pPr>
            <w:r w:rsidRPr="00DB053D">
              <w:rPr>
                <w:rFonts w:ascii="Arial" w:hAnsi="Arial" w:cs="Arial"/>
                <w:sz w:val="22"/>
              </w:rPr>
              <w:t>2020</w:t>
            </w:r>
          </w:p>
        </w:tc>
      </w:tr>
      <w:tr w:rsidR="009874C3" w:rsidRPr="00DB053D" w14:paraId="22CC501E" w14:textId="77777777" w:rsidTr="00B51FED">
        <w:trPr>
          <w:trHeight w:val="20"/>
          <w:jc w:val="center"/>
        </w:trPr>
        <w:tc>
          <w:tcPr>
            <w:tcW w:w="3299" w:type="dxa"/>
          </w:tcPr>
          <w:p w14:paraId="75E4F7DA" w14:textId="77777777" w:rsidR="009874C3" w:rsidRPr="00DB053D" w:rsidRDefault="003215C1">
            <w:pPr>
              <w:rPr>
                <w:rFonts w:ascii="Arial" w:hAnsi="Arial" w:cs="Arial"/>
                <w:sz w:val="20"/>
              </w:rPr>
            </w:pPr>
            <w:r w:rsidRPr="00DB053D">
              <w:rPr>
                <w:rFonts w:ascii="Arial" w:hAnsi="Arial" w:cs="Arial"/>
                <w:sz w:val="20"/>
              </w:rPr>
              <w:t>Namų ūkiai (buitiniai vartotojai)</w:t>
            </w:r>
          </w:p>
        </w:tc>
        <w:tc>
          <w:tcPr>
            <w:tcW w:w="2851" w:type="dxa"/>
            <w:vAlign w:val="center"/>
          </w:tcPr>
          <w:p w14:paraId="6C054F9E" w14:textId="77777777" w:rsidR="009874C3" w:rsidRPr="00DB053D" w:rsidRDefault="003215C1" w:rsidP="00B51FED">
            <w:pPr>
              <w:jc w:val="center"/>
              <w:rPr>
                <w:rFonts w:ascii="Arial" w:hAnsi="Arial" w:cs="Arial"/>
                <w:sz w:val="20"/>
              </w:rPr>
            </w:pPr>
            <w:r w:rsidRPr="00DB053D">
              <w:rPr>
                <w:rFonts w:ascii="Arial" w:hAnsi="Arial"/>
                <w:sz w:val="20"/>
              </w:rPr>
              <w:t>42 660 MWh</w:t>
            </w:r>
          </w:p>
        </w:tc>
      </w:tr>
      <w:tr w:rsidR="009874C3" w:rsidRPr="00DB053D" w14:paraId="1F42EBE4" w14:textId="77777777" w:rsidTr="00B51FED">
        <w:trPr>
          <w:trHeight w:val="20"/>
          <w:jc w:val="center"/>
        </w:trPr>
        <w:tc>
          <w:tcPr>
            <w:tcW w:w="3299" w:type="dxa"/>
          </w:tcPr>
          <w:p w14:paraId="132A6226" w14:textId="77777777" w:rsidR="009874C3" w:rsidRPr="00DB053D" w:rsidRDefault="003215C1">
            <w:pPr>
              <w:rPr>
                <w:rFonts w:ascii="Arial" w:hAnsi="Arial" w:cs="Arial"/>
                <w:sz w:val="20"/>
              </w:rPr>
            </w:pPr>
            <w:r w:rsidRPr="00DB053D">
              <w:rPr>
                <w:rFonts w:ascii="Arial" w:hAnsi="Arial" w:cs="Arial"/>
                <w:sz w:val="20"/>
              </w:rPr>
              <w:t>Pramonė</w:t>
            </w:r>
          </w:p>
        </w:tc>
        <w:tc>
          <w:tcPr>
            <w:tcW w:w="2851" w:type="dxa"/>
            <w:vAlign w:val="center"/>
          </w:tcPr>
          <w:p w14:paraId="5C03F7B6" w14:textId="77777777" w:rsidR="009874C3" w:rsidRPr="00DB053D" w:rsidRDefault="003215C1" w:rsidP="00B51FED">
            <w:pPr>
              <w:jc w:val="center"/>
              <w:rPr>
                <w:rFonts w:ascii="Arial" w:hAnsi="Arial" w:cs="Arial"/>
                <w:sz w:val="20"/>
              </w:rPr>
            </w:pPr>
            <w:r w:rsidRPr="00DB053D">
              <w:rPr>
                <w:rFonts w:ascii="Arial" w:hAnsi="Arial"/>
                <w:sz w:val="20"/>
              </w:rPr>
              <w:t>20 748 MWh</w:t>
            </w:r>
          </w:p>
        </w:tc>
      </w:tr>
      <w:tr w:rsidR="009874C3" w:rsidRPr="00DB053D" w14:paraId="58D9A6AD" w14:textId="77777777" w:rsidTr="00B51FED">
        <w:trPr>
          <w:trHeight w:val="20"/>
          <w:jc w:val="center"/>
        </w:trPr>
        <w:tc>
          <w:tcPr>
            <w:tcW w:w="3299" w:type="dxa"/>
          </w:tcPr>
          <w:p w14:paraId="65605D72" w14:textId="77777777" w:rsidR="009874C3" w:rsidRPr="00DB053D" w:rsidRDefault="003215C1">
            <w:pPr>
              <w:rPr>
                <w:rFonts w:ascii="Arial" w:hAnsi="Arial" w:cs="Arial"/>
                <w:sz w:val="20"/>
              </w:rPr>
            </w:pPr>
            <w:r w:rsidRPr="00DB053D">
              <w:rPr>
                <w:rFonts w:ascii="Arial" w:hAnsi="Arial" w:cs="Arial"/>
                <w:sz w:val="20"/>
              </w:rPr>
              <w:t>Kita (žemės ūkis, biudžetinės</w:t>
            </w:r>
          </w:p>
          <w:p w14:paraId="3CEDD387" w14:textId="77777777" w:rsidR="009874C3" w:rsidRPr="00DB053D" w:rsidRDefault="003215C1">
            <w:pPr>
              <w:rPr>
                <w:rFonts w:ascii="Arial" w:hAnsi="Arial" w:cs="Arial"/>
                <w:sz w:val="20"/>
              </w:rPr>
            </w:pPr>
            <w:r w:rsidRPr="00DB053D">
              <w:rPr>
                <w:rFonts w:ascii="Arial" w:hAnsi="Arial" w:cs="Arial"/>
                <w:sz w:val="20"/>
              </w:rPr>
              <w:t>įstaigos, paslaugų sektorius,</w:t>
            </w:r>
          </w:p>
          <w:p w14:paraId="0AD8B837" w14:textId="77777777" w:rsidR="009874C3" w:rsidRPr="00DB053D" w:rsidRDefault="003215C1">
            <w:pPr>
              <w:rPr>
                <w:rFonts w:ascii="Arial" w:hAnsi="Arial" w:cs="Arial"/>
                <w:sz w:val="20"/>
              </w:rPr>
            </w:pPr>
            <w:r w:rsidRPr="00DB053D">
              <w:rPr>
                <w:rFonts w:ascii="Arial" w:hAnsi="Arial" w:cs="Arial"/>
                <w:sz w:val="20"/>
              </w:rPr>
              <w:t>kitos smulkios įmonės)</w:t>
            </w:r>
          </w:p>
        </w:tc>
        <w:tc>
          <w:tcPr>
            <w:tcW w:w="2851" w:type="dxa"/>
            <w:vAlign w:val="center"/>
          </w:tcPr>
          <w:p w14:paraId="371FC51C" w14:textId="77777777" w:rsidR="009874C3" w:rsidRPr="00DB053D" w:rsidRDefault="003215C1" w:rsidP="00B51FED">
            <w:pPr>
              <w:jc w:val="center"/>
              <w:rPr>
                <w:rFonts w:ascii="Arial" w:hAnsi="Arial"/>
                <w:sz w:val="20"/>
              </w:rPr>
            </w:pPr>
            <w:r w:rsidRPr="00DB053D">
              <w:rPr>
                <w:rFonts w:ascii="Arial" w:hAnsi="Arial"/>
                <w:sz w:val="20"/>
              </w:rPr>
              <w:t>39 421 MWh</w:t>
            </w:r>
          </w:p>
        </w:tc>
      </w:tr>
      <w:tr w:rsidR="009874C3" w:rsidRPr="00DB053D" w14:paraId="4C050ED1" w14:textId="77777777" w:rsidTr="00B51FED">
        <w:trPr>
          <w:trHeight w:val="20"/>
          <w:jc w:val="center"/>
        </w:trPr>
        <w:tc>
          <w:tcPr>
            <w:tcW w:w="3299" w:type="dxa"/>
          </w:tcPr>
          <w:p w14:paraId="30DC1D14" w14:textId="77777777" w:rsidR="009874C3" w:rsidRPr="00DB053D" w:rsidRDefault="003215C1">
            <w:pPr>
              <w:rPr>
                <w:rFonts w:ascii="Arial" w:hAnsi="Arial" w:cs="Arial"/>
                <w:b/>
                <w:bCs/>
                <w:sz w:val="20"/>
              </w:rPr>
            </w:pPr>
            <w:r w:rsidRPr="00DB053D">
              <w:rPr>
                <w:rFonts w:ascii="Arial" w:hAnsi="Arial" w:cs="Arial"/>
                <w:b/>
                <w:bCs/>
                <w:sz w:val="20"/>
              </w:rPr>
              <w:t>Iš viso</w:t>
            </w:r>
          </w:p>
        </w:tc>
        <w:tc>
          <w:tcPr>
            <w:tcW w:w="2851" w:type="dxa"/>
            <w:vAlign w:val="center"/>
          </w:tcPr>
          <w:p w14:paraId="07546721" w14:textId="77777777" w:rsidR="009874C3" w:rsidRPr="00DB053D" w:rsidRDefault="003215C1" w:rsidP="00B51FED">
            <w:pPr>
              <w:jc w:val="center"/>
              <w:rPr>
                <w:rFonts w:ascii="Arial" w:hAnsi="Arial" w:cs="Arial"/>
                <w:b/>
                <w:bCs/>
                <w:sz w:val="20"/>
              </w:rPr>
            </w:pPr>
            <w:r w:rsidRPr="00DB053D">
              <w:rPr>
                <w:rFonts w:ascii="Arial" w:hAnsi="Arial"/>
                <w:b/>
                <w:bCs/>
                <w:sz w:val="20"/>
              </w:rPr>
              <w:t>102 829 MWh</w:t>
            </w:r>
          </w:p>
        </w:tc>
      </w:tr>
    </w:tbl>
    <w:p w14:paraId="791639BF"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Panevėžio rajono savivaldybės duomenys</w:t>
      </w:r>
    </w:p>
    <w:p w14:paraId="64B23BB6" w14:textId="77777777" w:rsidR="009874C3" w:rsidRPr="00DB053D" w:rsidRDefault="009874C3">
      <w:pPr>
        <w:rPr>
          <w:sz w:val="14"/>
          <w:szCs w:val="14"/>
        </w:rPr>
      </w:pPr>
    </w:p>
    <w:p w14:paraId="24A9A18A"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 xml:space="preserve">Kaip matyti iš lentelėje pateiktų duomenų, didžiausioji dalis – 41,49 proc. visos į Panevėžio rajono savivaldybės tinklą patiektos elektros energijos sunaudojama namų ūkiuose. Pramonėje elektros suvartojimas siekia 20,18 proc. viso tinklo elektros energijos, kuomet suvartojimas žemės ūkyje bei paslaugų sektoriuje siekia 38,33 proc. viso Panevėžio rajone suvartojamo elektros energijos kiekio. </w:t>
      </w:r>
    </w:p>
    <w:p w14:paraId="1AA6FE9B" w14:textId="77777777" w:rsidR="009874C3" w:rsidRPr="00DB053D" w:rsidRDefault="009874C3">
      <w:pPr>
        <w:rPr>
          <w:sz w:val="14"/>
          <w:szCs w:val="14"/>
        </w:rPr>
      </w:pPr>
    </w:p>
    <w:p w14:paraId="13824120"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1.7. Dujų vartojimas savivaldybėje</w:t>
      </w:r>
    </w:p>
    <w:p w14:paraId="070920AD" w14:textId="77777777" w:rsidR="009874C3" w:rsidRPr="00DB053D" w:rsidRDefault="009874C3">
      <w:pPr>
        <w:rPr>
          <w:sz w:val="14"/>
          <w:szCs w:val="14"/>
        </w:rPr>
      </w:pPr>
    </w:p>
    <w:p w14:paraId="04373B3B" w14:textId="77777777" w:rsidR="009874C3" w:rsidRPr="00DB053D" w:rsidRDefault="003215C1">
      <w:pPr>
        <w:spacing w:line="259" w:lineRule="auto"/>
        <w:ind w:firstLine="567"/>
        <w:jc w:val="both"/>
        <w:rPr>
          <w:rFonts w:ascii="Arial" w:hAnsi="Arial"/>
          <w:sz w:val="22"/>
        </w:rPr>
      </w:pPr>
      <w:r w:rsidRPr="00DB053D">
        <w:rPr>
          <w:rFonts w:ascii="Arial" w:hAnsi="Arial"/>
          <w:sz w:val="22"/>
        </w:rPr>
        <w:t>Lietuvoje, Gamtinių dujų įstatymo nustatyta tvarka dujų perdavimo ir skirstymo sistemas eksploatuojančių įmonių veiklos yra licencijuojamos ir licencijose nurodomos jų veiklos teritorijos. Dujų perdavimo licenciją turi tik AB „Amber Grid“, kuri eksploatuoja visus magistralinius perdavimo sistemos vamzdynus. Lietuvos dujų perdavimo sistema sujungta su Baltarusijos, Latvijos ir Rusijos Federacijos dujų sistemomis. Tarptautinės jungtys su Rusijos Federacija, Baltarusijos Respublika ir Latvijos Respublika reguliuojamos sutartimis. Lietuvos ir Baltarusijos pasienyje esantys pajėgumai užtikrina visus Lietuvos vartotojams, tranzito į Rusijos Federaciją (Kaliningrado sritį) ir Latvijos kryptimi reikalingus pajėgumus.</w:t>
      </w:r>
      <w:r w:rsidRPr="00DB053D">
        <w:rPr>
          <w:rFonts w:ascii="Arial" w:hAnsi="Arial"/>
          <w:sz w:val="22"/>
        </w:rPr>
        <w:footnoteReference w:id="13"/>
      </w:r>
      <w:r w:rsidRPr="00DB053D">
        <w:rPr>
          <w:rFonts w:ascii="Arial" w:hAnsi="Arial"/>
          <w:sz w:val="22"/>
        </w:rPr>
        <w:t xml:space="preserve"> </w:t>
      </w:r>
    </w:p>
    <w:p w14:paraId="55E80A9E" w14:textId="77777777" w:rsidR="009874C3" w:rsidRPr="00DB053D" w:rsidRDefault="009874C3">
      <w:pPr>
        <w:rPr>
          <w:sz w:val="14"/>
          <w:szCs w:val="14"/>
        </w:rPr>
      </w:pPr>
    </w:p>
    <w:p w14:paraId="41EC347A"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Dujos į Lietuvą tiekiamos iš Rusijos Federacijos per Baltarusiją magistraliniu dujotiekiu Minskas–Vilnius, pasienio dujų apskaitos stotis Kotlovkoje nuosavybės teise priklauso Baltarusijai. Antroji jungtis su </w:t>
      </w:r>
      <w:r w:rsidRPr="00DB053D">
        <w:rPr>
          <w:rFonts w:ascii="Arial" w:hAnsi="Arial"/>
          <w:sz w:val="22"/>
        </w:rPr>
        <w:lastRenderedPageBreak/>
        <w:t xml:space="preserve">Baltarusija Ivacevičiai–Vilnius šiuo metu nenaudojama (dujotiekio techninė būklė netinkama, neįrengta dujų apskaitos stotis). Šalies šiaurinėje dalyje Lietuvos dujų perdavimo sistema sujungta su Latvijos dujotiekiais. Dujų apskaita vykdoma Kiemėnų dujų apskaitos stotyje. Nuo 2014 m. gruodžio 3 d. pradėtas eksploatuoti Klaipėdos suskystintų gamtinių dujų terminalas (toliau – Klaipėdos SGD terminalas), sudarantis galimybes importuoti suskystintas dujas į Lietuvą. </w:t>
      </w:r>
    </w:p>
    <w:p w14:paraId="1DA6076F" w14:textId="77777777" w:rsidR="009874C3" w:rsidRPr="00DB053D" w:rsidRDefault="009874C3">
      <w:pPr>
        <w:rPr>
          <w:sz w:val="14"/>
          <w:szCs w:val="14"/>
        </w:rPr>
      </w:pPr>
    </w:p>
    <w:p w14:paraId="0578025F" w14:textId="77777777" w:rsidR="009874C3" w:rsidRPr="00DB053D" w:rsidRDefault="003215C1">
      <w:pPr>
        <w:spacing w:line="259" w:lineRule="auto"/>
        <w:rPr>
          <w:rFonts w:ascii="Arial" w:eastAsia="SegoeUI" w:hAnsi="Arial" w:cs="Arial"/>
          <w:sz w:val="22"/>
          <w:szCs w:val="22"/>
        </w:rPr>
      </w:pPr>
      <w:r w:rsidRPr="00DB053D">
        <w:rPr>
          <w:rFonts w:ascii="Arial" w:eastAsia="SegoeUI" w:hAnsi="Arial" w:cs="Arial"/>
          <w:noProof/>
          <w:sz w:val="22"/>
          <w:szCs w:val="22"/>
          <w:lang w:eastAsia="lt-LT"/>
        </w:rPr>
        <w:drawing>
          <wp:inline distT="0" distB="0" distL="0" distR="0" wp14:anchorId="5394E5E8" wp14:editId="1244C5D5">
            <wp:extent cx="6362700" cy="2662843"/>
            <wp:effectExtent l="76200" t="38100" r="76200" b="11874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74280" cy="2667690"/>
                    </a:xfrm>
                    <a:prstGeom prst="rect">
                      <a:avLst/>
                    </a:prstGeom>
                    <a:noFill/>
                    <a:ln>
                      <a:solidFill>
                        <a:schemeClr val="tx1">
                          <a:lumMod val="50000"/>
                          <a:lumOff val="50000"/>
                        </a:schemeClr>
                      </a:solidFill>
                    </a:ln>
                    <a:effectLst>
                      <a:outerShdw blurRad="50800" dist="38100" dir="5400000" algn="t" rotWithShape="0">
                        <a:prstClr val="black">
                          <a:alpha val="40000"/>
                        </a:prstClr>
                      </a:outerShdw>
                    </a:effectLst>
                  </pic:spPr>
                </pic:pic>
              </a:graphicData>
            </a:graphic>
          </wp:inline>
        </w:drawing>
      </w:r>
    </w:p>
    <w:p w14:paraId="67FFB034" w14:textId="77777777" w:rsidR="009874C3" w:rsidRPr="00DB053D" w:rsidRDefault="009874C3">
      <w:pPr>
        <w:rPr>
          <w:sz w:val="14"/>
          <w:szCs w:val="14"/>
        </w:rPr>
      </w:pPr>
    </w:p>
    <w:p w14:paraId="5717B5D9"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1.7.1. pav. Lietuvos dujų tinklas</w:t>
      </w:r>
    </w:p>
    <w:p w14:paraId="43A82272" w14:textId="77777777" w:rsidR="009874C3" w:rsidRPr="00DB053D" w:rsidRDefault="009874C3">
      <w:pPr>
        <w:rPr>
          <w:sz w:val="14"/>
          <w:szCs w:val="14"/>
        </w:rPr>
      </w:pPr>
    </w:p>
    <w:p w14:paraId="243E3660" w14:textId="77777777" w:rsidR="009874C3" w:rsidRPr="00DB053D" w:rsidRDefault="003215C1">
      <w:pPr>
        <w:widowControl w:val="0"/>
        <w:spacing w:line="259" w:lineRule="auto"/>
        <w:jc w:val="center"/>
        <w:rPr>
          <w:rFonts w:ascii="Arial" w:eastAsia="Calibri" w:hAnsi="Arial" w:cs="Arial"/>
          <w:i/>
          <w:iCs/>
          <w:sz w:val="18"/>
          <w:szCs w:val="18"/>
        </w:rPr>
      </w:pPr>
      <w:r w:rsidRPr="00DB053D">
        <w:rPr>
          <w:rFonts w:ascii="Arial" w:eastAsia="Calibri" w:hAnsi="Arial" w:cs="Arial"/>
          <w:i/>
          <w:iCs/>
          <w:sz w:val="18"/>
          <w:szCs w:val="18"/>
        </w:rPr>
        <w:t>Šaltinis: AB „ESO“ ir AB „Amber Grid“</w:t>
      </w:r>
    </w:p>
    <w:p w14:paraId="01B8B4E1" w14:textId="77777777" w:rsidR="009874C3" w:rsidRPr="00DB053D" w:rsidRDefault="009874C3">
      <w:pPr>
        <w:rPr>
          <w:sz w:val="14"/>
          <w:szCs w:val="14"/>
        </w:rPr>
      </w:pPr>
    </w:p>
    <w:p w14:paraId="25FFD177"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Dujų skirstymo veikla iki 2020 m. sausį vertėsi 5 įmonės, kurių didžiausia yra AB „Energijos skirstymo operatorius“, skirstanti dujas didžiojoje šalies teritorijos dalyje. Bendras dujų tinklų ilgis Lietuvoje sudaro apie 10,6 tūkst. km, iš jų magistraliniai tinklai – 2,1 tūkst. km, o skirstomieji tinklai – 8,5 tūkst. km. Dujos tiekiamos visiems didiesiems Lietuvos miestams. Dujų skirstymų stočių pajėgumai yra pakankami vartotojų poreikiams tenkinti ir neriboja vartotojams galimo tiekti dujų kiekio.</w:t>
      </w:r>
      <w:r w:rsidRPr="00DB053D">
        <w:rPr>
          <w:rFonts w:ascii="Arial" w:hAnsi="Arial"/>
          <w:sz w:val="22"/>
          <w:szCs w:val="22"/>
          <w:vertAlign w:val="superscript"/>
        </w:rPr>
        <w:footnoteReference w:id="14"/>
      </w:r>
    </w:p>
    <w:p w14:paraId="62137EC6" w14:textId="77777777" w:rsidR="009874C3" w:rsidRPr="00DB053D" w:rsidRDefault="009874C3">
      <w:pPr>
        <w:rPr>
          <w:sz w:val="14"/>
          <w:szCs w:val="14"/>
        </w:rPr>
      </w:pPr>
    </w:p>
    <w:p w14:paraId="20F359C8" w14:textId="77777777" w:rsidR="009874C3" w:rsidRPr="00DB053D" w:rsidRDefault="003215C1">
      <w:pPr>
        <w:spacing w:line="259" w:lineRule="auto"/>
        <w:ind w:firstLine="567"/>
        <w:jc w:val="both"/>
        <w:rPr>
          <w:rFonts w:ascii="Arial" w:hAnsi="Arial"/>
          <w:sz w:val="22"/>
        </w:rPr>
      </w:pPr>
      <w:r w:rsidRPr="00DB053D">
        <w:rPr>
          <w:rFonts w:ascii="Arial" w:hAnsi="Arial"/>
          <w:sz w:val="22"/>
        </w:rPr>
        <w:t>Atkreiptinas dėmesys, kad AB „ESO“ nepateikus duomenų apie dujų suvartojimą Panevėžio rajono savivaldybėje pagal sektorius, tolimesniuose skyriuose atliekami skaičiavimai pagal nagrinėjamų sektorių vidutinį suvartojimą.</w:t>
      </w:r>
    </w:p>
    <w:p w14:paraId="32C81E0E" w14:textId="77777777" w:rsidR="009874C3" w:rsidRPr="00DB053D" w:rsidRDefault="009874C3">
      <w:pPr>
        <w:rPr>
          <w:sz w:val="14"/>
          <w:szCs w:val="14"/>
        </w:rPr>
      </w:pPr>
    </w:p>
    <w:p w14:paraId="4235D51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Galutinis suvartojimas </w:t>
      </w:r>
      <w:r w:rsidRPr="00DB053D">
        <w:rPr>
          <w:rFonts w:ascii="Arial" w:hAnsi="Arial"/>
          <w:b/>
          <w:bCs/>
          <w:sz w:val="22"/>
        </w:rPr>
        <w:t>namų ūkiuose</w:t>
      </w:r>
      <w:r w:rsidRPr="00DB053D">
        <w:rPr>
          <w:rFonts w:ascii="Arial" w:hAnsi="Arial"/>
          <w:sz w:val="22"/>
        </w:rPr>
        <w:t xml:space="preserve"> vertinamas pagal vidutinį vieno gyventojo suvartojamą dujų kiekį. Taigi, Panevėžio rajono savivaldybėje gyvenantys gyventojai per metus suvartoja 2 205,08 tne dujų. Tačiau dalis dujų sąnaudų yra naudojama šildymui ir karštam vandeniui ruošti - 1 453,11 tne, žr. 1.5.2.3 lentelę. </w:t>
      </w:r>
    </w:p>
    <w:p w14:paraId="263D345E" w14:textId="77777777" w:rsidR="009874C3" w:rsidRPr="00DB053D" w:rsidRDefault="009874C3">
      <w:pPr>
        <w:rPr>
          <w:sz w:val="14"/>
          <w:szCs w:val="14"/>
        </w:rPr>
      </w:pPr>
    </w:p>
    <w:p w14:paraId="150EBF89"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Galutinis dujų suvartojimas </w:t>
      </w:r>
      <w:r w:rsidRPr="00DB053D">
        <w:rPr>
          <w:rFonts w:ascii="Arial" w:hAnsi="Arial"/>
          <w:b/>
          <w:bCs/>
          <w:sz w:val="22"/>
        </w:rPr>
        <w:t>pramonėje</w:t>
      </w:r>
      <w:r w:rsidRPr="00DB053D">
        <w:rPr>
          <w:rFonts w:ascii="Arial" w:hAnsi="Arial"/>
          <w:sz w:val="22"/>
        </w:rPr>
        <w:t xml:space="preserve"> vertinamas pagal vidutinį vienos pramonės įmonės suvartojamą dujų kiekį. Panevėžio rajono savivaldybėje (B, C ir F sektoriuose) veikiančios 240 įmonės per metus suvartoja 3 346,87 tne dujų. Atkreiptinas dėmesys, kad į šį dujų suvartojimą įskaičiuotas suvartojimas šildymui.</w:t>
      </w:r>
    </w:p>
    <w:p w14:paraId="71D6A5E3" w14:textId="77777777" w:rsidR="009874C3" w:rsidRPr="00DB053D" w:rsidRDefault="009874C3">
      <w:pPr>
        <w:rPr>
          <w:sz w:val="14"/>
          <w:szCs w:val="14"/>
        </w:rPr>
      </w:pPr>
    </w:p>
    <w:p w14:paraId="52A6DB5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Galutinis dujų suvartojimas </w:t>
      </w:r>
      <w:r w:rsidRPr="00DB053D">
        <w:rPr>
          <w:rFonts w:ascii="Arial" w:hAnsi="Arial"/>
          <w:b/>
          <w:bCs/>
          <w:sz w:val="22"/>
        </w:rPr>
        <w:t>žemės ūkio, miškininkystės ir žuvininkystės</w:t>
      </w:r>
      <w:r w:rsidRPr="00DB053D">
        <w:rPr>
          <w:rFonts w:ascii="Arial" w:hAnsi="Arial"/>
          <w:sz w:val="22"/>
        </w:rPr>
        <w:t xml:space="preserve"> ūkiuose vertinamas pagal vidutinį vieno ūkio suvartojamą dujų kiekį. Panevėžio rajono savivaldybėje veikiantys 93 žemės ūkio, miškininkystės ir žuvininkystės ūkio subjektai per metus suvartoja</w:t>
      </w:r>
      <w:r w:rsidRPr="00DB053D">
        <w:rPr>
          <w:rFonts w:ascii="Arial" w:hAnsi="Arial"/>
          <w:b/>
          <w:bCs/>
          <w:sz w:val="22"/>
        </w:rPr>
        <w:t xml:space="preserve"> </w:t>
      </w:r>
      <w:r w:rsidRPr="00DB053D">
        <w:rPr>
          <w:rFonts w:ascii="Arial" w:hAnsi="Arial"/>
          <w:sz w:val="22"/>
        </w:rPr>
        <w:t>639,57 tne dujų.</w:t>
      </w:r>
    </w:p>
    <w:p w14:paraId="663A802F" w14:textId="77777777" w:rsidR="009874C3" w:rsidRPr="00DB053D" w:rsidRDefault="009874C3">
      <w:pPr>
        <w:rPr>
          <w:sz w:val="14"/>
          <w:szCs w:val="14"/>
        </w:rPr>
      </w:pPr>
    </w:p>
    <w:p w14:paraId="6D547F83"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 xml:space="preserve">Galutinis dujų suvartojimas </w:t>
      </w:r>
      <w:r w:rsidRPr="00DB053D">
        <w:rPr>
          <w:rFonts w:ascii="Arial" w:hAnsi="Arial"/>
          <w:b/>
          <w:bCs/>
          <w:sz w:val="22"/>
        </w:rPr>
        <w:t>paslaugų sektoriuje</w:t>
      </w:r>
      <w:r w:rsidRPr="00DB053D">
        <w:rPr>
          <w:rFonts w:ascii="Arial" w:hAnsi="Arial"/>
          <w:sz w:val="22"/>
        </w:rPr>
        <w:t xml:space="preserve"> vertinamas pagal atliktas savivaldybės įstaigų ir įmonių apklausas. Panevėžio rajono savivaldybėje viešojo paslaugų sektoriaus nuosavose katilinėse šilumos energijai pagaminti naudojamos gamtinės dujos - 80,13 tne. </w:t>
      </w:r>
    </w:p>
    <w:p w14:paraId="5DACA8C4" w14:textId="77777777" w:rsidR="009874C3" w:rsidRPr="00DB053D" w:rsidRDefault="009874C3">
      <w:pPr>
        <w:rPr>
          <w:sz w:val="14"/>
          <w:szCs w:val="14"/>
        </w:rPr>
      </w:pPr>
    </w:p>
    <w:p w14:paraId="43D361D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Taigi bendrai Panevėžio rajono savivaldybėje yra suvartojama </w:t>
      </w:r>
      <w:r w:rsidRPr="00DB053D">
        <w:rPr>
          <w:rFonts w:ascii="Arial" w:hAnsi="Arial"/>
          <w:b/>
          <w:bCs/>
          <w:sz w:val="22"/>
        </w:rPr>
        <w:t>6 271,65tne</w:t>
      </w:r>
      <w:r w:rsidRPr="00DB053D">
        <w:rPr>
          <w:rFonts w:ascii="Arial" w:hAnsi="Arial"/>
          <w:sz w:val="22"/>
        </w:rPr>
        <w:t xml:space="preserve"> gamtinių dujų.</w:t>
      </w:r>
    </w:p>
    <w:p w14:paraId="1F5E1C07" w14:textId="77777777" w:rsidR="009874C3" w:rsidRPr="00DB053D" w:rsidRDefault="009874C3">
      <w:pPr>
        <w:rPr>
          <w:sz w:val="14"/>
          <w:szCs w:val="14"/>
        </w:rPr>
      </w:pPr>
    </w:p>
    <w:p w14:paraId="7865E99E" w14:textId="77777777" w:rsidR="009874C3" w:rsidRPr="00DB053D" w:rsidRDefault="003215C1">
      <w:pPr>
        <w:spacing w:line="259" w:lineRule="auto"/>
        <w:rPr>
          <w:rFonts w:ascii="Arial" w:hAnsi="Arial"/>
          <w:sz w:val="22"/>
          <w:szCs w:val="22"/>
        </w:rPr>
      </w:pPr>
      <w:r w:rsidRPr="00DB053D">
        <w:rPr>
          <w:rFonts w:ascii="Arial" w:hAnsi="Arial"/>
          <w:sz w:val="22"/>
          <w:szCs w:val="22"/>
        </w:rPr>
        <w:br w:type="page"/>
      </w:r>
    </w:p>
    <w:p w14:paraId="05085174"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lastRenderedPageBreak/>
        <w:t>2. Galutinis energijos suvartojimas</w:t>
      </w:r>
    </w:p>
    <w:p w14:paraId="2B297907" w14:textId="77777777" w:rsidR="009874C3" w:rsidRPr="00DB053D" w:rsidRDefault="009874C3">
      <w:pPr>
        <w:rPr>
          <w:sz w:val="14"/>
          <w:szCs w:val="14"/>
        </w:rPr>
      </w:pPr>
    </w:p>
    <w:p w14:paraId="7114C99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Galutiniu energijos suvartojimu laikomas kuras ir energija, pateikti galutiniams vartotojams: pramonės, statybos, žemės ūkio, kitų ekonominės veiklos rūšių įmonėms ir namų ūkiams. AIE naudojimo plėtros planuose galutinis energijos suvartojimas vertinamas penkiems vartojimo sektoriams: transporto, pramonės, žemės ūkio, namų ūkių ir paslaugų. </w:t>
      </w:r>
    </w:p>
    <w:p w14:paraId="4587CEEC" w14:textId="77777777" w:rsidR="009874C3" w:rsidRPr="00DB053D" w:rsidRDefault="009874C3">
      <w:pPr>
        <w:rPr>
          <w:sz w:val="14"/>
          <w:szCs w:val="14"/>
        </w:rPr>
      </w:pPr>
    </w:p>
    <w:p w14:paraId="061A1ED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Duomenys apie galutinį energijos suvartojimą pramonės, žemės ūkio, namų ūkių ir paslaugų sektoriuose pateikiami suskirstyti į tris dalis: elektros energija; šilumos energija iš CŠT įmonių; kuro sąnaudos individualiose katilinėse ir šildymo įrenginiuose. </w:t>
      </w:r>
    </w:p>
    <w:p w14:paraId="331CB455" w14:textId="77777777" w:rsidR="009874C3" w:rsidRPr="00DB053D" w:rsidRDefault="009874C3">
      <w:pPr>
        <w:rPr>
          <w:sz w:val="14"/>
          <w:szCs w:val="14"/>
        </w:rPr>
      </w:pPr>
    </w:p>
    <w:p w14:paraId="6F3EDF2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Energijos vartojimas transporto sektoriuje skirstomas į grupes pagal degalų rūšį: benzinas; dyzelinas ir suskystintos naftos dujos (SND). </w:t>
      </w:r>
    </w:p>
    <w:p w14:paraId="5A03661B" w14:textId="77777777" w:rsidR="009874C3" w:rsidRPr="00DB053D" w:rsidRDefault="009874C3">
      <w:pPr>
        <w:rPr>
          <w:sz w:val="14"/>
          <w:szCs w:val="14"/>
        </w:rPr>
      </w:pPr>
    </w:p>
    <w:p w14:paraId="4F7107BA"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2.1. Galutinis energijos suvartojimas transporto sektoriuje</w:t>
      </w:r>
    </w:p>
    <w:p w14:paraId="3E425651" w14:textId="77777777" w:rsidR="009874C3" w:rsidRPr="00DB053D" w:rsidRDefault="009874C3">
      <w:pPr>
        <w:rPr>
          <w:sz w:val="14"/>
          <w:szCs w:val="14"/>
        </w:rPr>
      </w:pPr>
    </w:p>
    <w:p w14:paraId="11F642E9" w14:textId="77777777" w:rsidR="009874C3" w:rsidRPr="00DB053D" w:rsidRDefault="003215C1">
      <w:pPr>
        <w:spacing w:line="259" w:lineRule="auto"/>
        <w:ind w:firstLine="567"/>
        <w:jc w:val="both"/>
        <w:rPr>
          <w:rFonts w:ascii="Arial" w:hAnsi="Arial"/>
          <w:sz w:val="22"/>
        </w:rPr>
      </w:pPr>
      <w:r w:rsidRPr="00DB053D">
        <w:rPr>
          <w:rFonts w:ascii="Arial" w:hAnsi="Arial"/>
          <w:sz w:val="22"/>
        </w:rPr>
        <w:t>Valstybinės reikšmės kelių ilgis Lietuvoje 2021 m. pradžioje buvo 21 238 km. Valstybinės reikšmės kelių tinklas yra gana gerai išplėtotas Panevėžio rajono savivaldybės teritorijoje bei turi gerą ryšį su kaimyninėmis savivaldybėmis. Panevėžio rajono savivaldybės kelių tinklą sudaro krašto, rajoniniai bei vietinės reikšmės keliai. Panevėžio rajone pagrindinę kelių infrastruktūrą sudaro penki magistraliniai („Via Baltica“ magistralė, automagistralė Vilnius–Panevėžys, kelias Panevėžys–Šiauliai ir kt.) ir penki krašto keliai. Rajoną kerta du tarptautiniai keliai E272 ir E67.</w:t>
      </w:r>
    </w:p>
    <w:p w14:paraId="2F71A42F" w14:textId="77777777" w:rsidR="009874C3" w:rsidRPr="00DB053D" w:rsidRDefault="009874C3">
      <w:pPr>
        <w:rPr>
          <w:sz w:val="14"/>
          <w:szCs w:val="14"/>
        </w:rPr>
      </w:pPr>
    </w:p>
    <w:p w14:paraId="35B47A1D" w14:textId="77777777" w:rsidR="009874C3" w:rsidRPr="00DB053D" w:rsidRDefault="003215C1">
      <w:pPr>
        <w:spacing w:line="259" w:lineRule="auto"/>
        <w:ind w:firstLine="567"/>
        <w:jc w:val="both"/>
        <w:rPr>
          <w:rFonts w:ascii="Arial" w:hAnsi="Arial"/>
          <w:sz w:val="22"/>
        </w:rPr>
      </w:pPr>
      <w:r w:rsidRPr="00DB053D">
        <w:rPr>
          <w:rFonts w:ascii="Arial" w:hAnsi="Arial"/>
          <w:sz w:val="22"/>
        </w:rPr>
        <w:t>Bendras magistralinių kelių ilgis Panevėžio rajono savivaldybėje yra 91,88 km. Taip pat Panevėžio rajoną kerta krašto keliai</w:t>
      </w:r>
      <w:r w:rsidRPr="00DB053D">
        <w:rPr>
          <w:rFonts w:ascii="Arial" w:eastAsia="SegoeUI" w:hAnsi="Arial"/>
          <w:sz w:val="22"/>
          <w:vertAlign w:val="superscript"/>
        </w:rPr>
        <w:footnoteReference w:id="15"/>
      </w:r>
      <w:r w:rsidRPr="00DB053D">
        <w:rPr>
          <w:rFonts w:ascii="Arial" w:hAnsi="Arial"/>
          <w:sz w:val="22"/>
        </w:rPr>
        <w:t xml:space="preserve"> Nr. 121 „Anykščiai-Troškūnai-Panevėžys“, Nr. 122 „Daugpilis–Rokiškis–Panevėžys“ Nr. 174 „Ukmergė–Raguva–Nevėžis“, Nr. 191 „Paliūniškis-Vabalninkas“, Nr. 195 „Kėdainiai–Krekenava–Panevėžys“. Bendras krašto kelių ilgis Panevėžio rajono savivaldybėje yra 251,45 km. 2019 m. vidutinis metinis paros eismo intensyvumas šalies valstybiniuose keliuose ir Panevėžio rajono krašto keliuose pateikiamas 2.1.2. lentelėje.</w:t>
      </w:r>
    </w:p>
    <w:p w14:paraId="67BD789C" w14:textId="77777777" w:rsidR="009874C3" w:rsidRPr="00DB053D" w:rsidRDefault="009874C3">
      <w:pPr>
        <w:rPr>
          <w:sz w:val="14"/>
          <w:szCs w:val="14"/>
        </w:rPr>
      </w:pPr>
    </w:p>
    <w:p w14:paraId="019EA1A5"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SegoeUI" w:hAnsi="Arial"/>
          <w:b/>
          <w:color w:val="1E4BB0"/>
          <w:sz w:val="22"/>
          <w:szCs w:val="22"/>
        </w:rPr>
        <w:t xml:space="preserve">2.1.2. lentelė. </w:t>
      </w:r>
      <w:r w:rsidRPr="00DB053D">
        <w:rPr>
          <w:rFonts w:ascii="Arial" w:eastAsia="Calibri" w:hAnsi="Arial"/>
          <w:b/>
          <w:color w:val="1E4BB0"/>
          <w:sz w:val="22"/>
          <w:szCs w:val="22"/>
        </w:rPr>
        <w:t>VMPEI Lietuvoje ir Panevėžio rajono savivaldybėje</w:t>
      </w:r>
    </w:p>
    <w:p w14:paraId="3DABEC24"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1384"/>
        <w:gridCol w:w="1476"/>
        <w:gridCol w:w="1611"/>
        <w:gridCol w:w="2039"/>
      </w:tblGrid>
      <w:tr w:rsidR="009874C3" w:rsidRPr="00DB053D" w14:paraId="2F307FF0" w14:textId="77777777">
        <w:trPr>
          <w:jc w:val="center"/>
        </w:trPr>
        <w:tc>
          <w:tcPr>
            <w:tcW w:w="0" w:type="auto"/>
            <w:shd w:val="clear" w:color="auto" w:fill="1E4BB0"/>
          </w:tcPr>
          <w:p w14:paraId="078EF993" w14:textId="77777777" w:rsidR="009874C3" w:rsidRPr="00DB053D" w:rsidRDefault="003215C1">
            <w:pPr>
              <w:jc w:val="both"/>
              <w:rPr>
                <w:rFonts w:ascii="Arial" w:hAnsi="Arial"/>
                <w:sz w:val="22"/>
              </w:rPr>
            </w:pPr>
            <w:r w:rsidRPr="00DB053D">
              <w:rPr>
                <w:rFonts w:ascii="Arial" w:hAnsi="Arial"/>
                <w:sz w:val="22"/>
              </w:rPr>
              <w:t>Keliai</w:t>
            </w:r>
          </w:p>
        </w:tc>
        <w:tc>
          <w:tcPr>
            <w:tcW w:w="0" w:type="auto"/>
            <w:shd w:val="clear" w:color="auto" w:fill="1E4BB0"/>
          </w:tcPr>
          <w:p w14:paraId="130928D7" w14:textId="77777777" w:rsidR="009874C3" w:rsidRPr="00DB053D" w:rsidRDefault="003215C1">
            <w:pPr>
              <w:jc w:val="center"/>
              <w:rPr>
                <w:rFonts w:ascii="Arial" w:hAnsi="Arial"/>
                <w:sz w:val="22"/>
                <w:highlight w:val="yellow"/>
              </w:rPr>
            </w:pPr>
            <w:r w:rsidRPr="00DB053D">
              <w:rPr>
                <w:rFonts w:ascii="Arial" w:hAnsi="Arial"/>
                <w:sz w:val="22"/>
              </w:rPr>
              <w:t>Šalies mastu</w:t>
            </w:r>
          </w:p>
        </w:tc>
        <w:tc>
          <w:tcPr>
            <w:tcW w:w="0" w:type="auto"/>
            <w:shd w:val="clear" w:color="auto" w:fill="1E4BB0"/>
          </w:tcPr>
          <w:p w14:paraId="61706891" w14:textId="77777777" w:rsidR="009874C3" w:rsidRPr="00DB053D" w:rsidRDefault="003215C1">
            <w:pPr>
              <w:jc w:val="center"/>
              <w:rPr>
                <w:rFonts w:ascii="Arial" w:hAnsi="Arial"/>
                <w:sz w:val="22"/>
                <w:highlight w:val="yellow"/>
              </w:rPr>
            </w:pPr>
            <w:r w:rsidRPr="00DB053D">
              <w:rPr>
                <w:rFonts w:ascii="Arial" w:hAnsi="Arial"/>
                <w:sz w:val="22"/>
              </w:rPr>
              <w:t>Panevėžio raj.</w:t>
            </w:r>
          </w:p>
        </w:tc>
        <w:tc>
          <w:tcPr>
            <w:tcW w:w="0" w:type="auto"/>
            <w:shd w:val="clear" w:color="auto" w:fill="1E4BB0"/>
          </w:tcPr>
          <w:p w14:paraId="30685FD0" w14:textId="77777777" w:rsidR="009874C3" w:rsidRPr="00DB053D" w:rsidRDefault="003215C1">
            <w:pPr>
              <w:jc w:val="center"/>
              <w:rPr>
                <w:rFonts w:ascii="Arial" w:hAnsi="Arial"/>
                <w:sz w:val="22"/>
                <w:highlight w:val="yellow"/>
              </w:rPr>
            </w:pPr>
            <w:r w:rsidRPr="00DB053D">
              <w:rPr>
                <w:rFonts w:ascii="Arial" w:hAnsi="Arial"/>
                <w:sz w:val="22"/>
              </w:rPr>
              <w:t>Rajono dalis, proc.</w:t>
            </w:r>
          </w:p>
        </w:tc>
      </w:tr>
      <w:tr w:rsidR="009874C3" w:rsidRPr="00DB053D" w14:paraId="19545816" w14:textId="77777777">
        <w:trPr>
          <w:trHeight w:val="20"/>
          <w:jc w:val="center"/>
        </w:trPr>
        <w:tc>
          <w:tcPr>
            <w:tcW w:w="0" w:type="auto"/>
          </w:tcPr>
          <w:p w14:paraId="72A8D7B3" w14:textId="77777777" w:rsidR="009874C3" w:rsidRPr="00DB053D" w:rsidRDefault="003215C1">
            <w:pPr>
              <w:jc w:val="both"/>
              <w:rPr>
                <w:rFonts w:ascii="Arial" w:hAnsi="Arial"/>
                <w:sz w:val="20"/>
              </w:rPr>
            </w:pPr>
            <w:r w:rsidRPr="00DB053D">
              <w:rPr>
                <w:rFonts w:ascii="Arial" w:hAnsi="Arial"/>
                <w:sz w:val="20"/>
              </w:rPr>
              <w:t>Magistraliniai</w:t>
            </w:r>
          </w:p>
        </w:tc>
        <w:tc>
          <w:tcPr>
            <w:tcW w:w="0" w:type="auto"/>
          </w:tcPr>
          <w:p w14:paraId="5267F319" w14:textId="77777777" w:rsidR="009874C3" w:rsidRPr="00DB053D" w:rsidRDefault="003215C1">
            <w:pPr>
              <w:jc w:val="center"/>
              <w:rPr>
                <w:rFonts w:ascii="Arial" w:hAnsi="Arial"/>
                <w:sz w:val="20"/>
              </w:rPr>
            </w:pPr>
            <w:r w:rsidRPr="00DB053D">
              <w:rPr>
                <w:rFonts w:ascii="Arial" w:hAnsi="Arial"/>
                <w:sz w:val="20"/>
              </w:rPr>
              <w:t>178 954</w:t>
            </w:r>
          </w:p>
        </w:tc>
        <w:tc>
          <w:tcPr>
            <w:tcW w:w="0" w:type="auto"/>
          </w:tcPr>
          <w:p w14:paraId="78E5F6B2" w14:textId="77777777" w:rsidR="009874C3" w:rsidRPr="00DB053D" w:rsidRDefault="003215C1">
            <w:pPr>
              <w:jc w:val="center"/>
              <w:rPr>
                <w:rFonts w:ascii="Arial" w:hAnsi="Arial"/>
                <w:sz w:val="20"/>
              </w:rPr>
            </w:pPr>
            <w:r w:rsidRPr="00DB053D">
              <w:rPr>
                <w:rFonts w:ascii="Arial" w:hAnsi="Arial"/>
                <w:sz w:val="20"/>
              </w:rPr>
              <w:t>36 652</w:t>
            </w:r>
          </w:p>
        </w:tc>
        <w:tc>
          <w:tcPr>
            <w:tcW w:w="0" w:type="auto"/>
          </w:tcPr>
          <w:p w14:paraId="29360B18" w14:textId="77777777" w:rsidR="009874C3" w:rsidRPr="00DB053D" w:rsidRDefault="003215C1">
            <w:pPr>
              <w:jc w:val="center"/>
              <w:rPr>
                <w:rFonts w:ascii="Arial" w:hAnsi="Arial"/>
                <w:sz w:val="20"/>
              </w:rPr>
            </w:pPr>
            <w:r w:rsidRPr="00DB053D">
              <w:rPr>
                <w:rFonts w:ascii="Arial" w:hAnsi="Arial"/>
                <w:sz w:val="20"/>
              </w:rPr>
              <w:t>20,48</w:t>
            </w:r>
          </w:p>
        </w:tc>
      </w:tr>
      <w:tr w:rsidR="009874C3" w:rsidRPr="00DB053D" w14:paraId="2A4F3E34" w14:textId="77777777">
        <w:trPr>
          <w:trHeight w:val="20"/>
          <w:jc w:val="center"/>
        </w:trPr>
        <w:tc>
          <w:tcPr>
            <w:tcW w:w="0" w:type="auto"/>
          </w:tcPr>
          <w:p w14:paraId="53C3F897" w14:textId="77777777" w:rsidR="009874C3" w:rsidRPr="00DB053D" w:rsidRDefault="003215C1">
            <w:pPr>
              <w:jc w:val="both"/>
              <w:rPr>
                <w:rFonts w:ascii="Arial" w:hAnsi="Arial"/>
                <w:sz w:val="20"/>
              </w:rPr>
            </w:pPr>
            <w:r w:rsidRPr="00DB053D">
              <w:rPr>
                <w:rFonts w:ascii="Arial" w:hAnsi="Arial"/>
                <w:sz w:val="20"/>
              </w:rPr>
              <w:t>Krašto</w:t>
            </w:r>
          </w:p>
        </w:tc>
        <w:tc>
          <w:tcPr>
            <w:tcW w:w="0" w:type="auto"/>
          </w:tcPr>
          <w:p w14:paraId="2024A654" w14:textId="77777777" w:rsidR="009874C3" w:rsidRPr="00DB053D" w:rsidRDefault="003215C1">
            <w:pPr>
              <w:jc w:val="center"/>
              <w:rPr>
                <w:rFonts w:ascii="Arial" w:hAnsi="Arial"/>
                <w:sz w:val="20"/>
              </w:rPr>
            </w:pPr>
            <w:r w:rsidRPr="00DB053D">
              <w:rPr>
                <w:rFonts w:ascii="Arial" w:hAnsi="Arial"/>
                <w:sz w:val="20"/>
              </w:rPr>
              <w:t>315 117</w:t>
            </w:r>
          </w:p>
        </w:tc>
        <w:tc>
          <w:tcPr>
            <w:tcW w:w="0" w:type="auto"/>
          </w:tcPr>
          <w:p w14:paraId="390DA674" w14:textId="77777777" w:rsidR="009874C3" w:rsidRPr="00DB053D" w:rsidRDefault="003215C1">
            <w:pPr>
              <w:jc w:val="center"/>
              <w:rPr>
                <w:rFonts w:ascii="Arial" w:hAnsi="Arial"/>
                <w:sz w:val="20"/>
              </w:rPr>
            </w:pPr>
            <w:r w:rsidRPr="00DB053D">
              <w:rPr>
                <w:rFonts w:ascii="Arial" w:hAnsi="Arial"/>
                <w:sz w:val="20"/>
              </w:rPr>
              <w:t>8 744</w:t>
            </w:r>
          </w:p>
        </w:tc>
        <w:tc>
          <w:tcPr>
            <w:tcW w:w="0" w:type="auto"/>
          </w:tcPr>
          <w:p w14:paraId="5BB783FC" w14:textId="77777777" w:rsidR="009874C3" w:rsidRPr="00DB053D" w:rsidRDefault="003215C1">
            <w:pPr>
              <w:jc w:val="center"/>
              <w:rPr>
                <w:rFonts w:ascii="Arial" w:hAnsi="Arial"/>
                <w:sz w:val="20"/>
              </w:rPr>
            </w:pPr>
            <w:r w:rsidRPr="00DB053D">
              <w:rPr>
                <w:rFonts w:ascii="Arial" w:hAnsi="Arial"/>
                <w:sz w:val="20"/>
              </w:rPr>
              <w:t>2,78</w:t>
            </w:r>
          </w:p>
        </w:tc>
      </w:tr>
      <w:tr w:rsidR="009874C3" w:rsidRPr="00DB053D" w14:paraId="7DC94545" w14:textId="77777777">
        <w:trPr>
          <w:trHeight w:val="20"/>
          <w:jc w:val="center"/>
        </w:trPr>
        <w:tc>
          <w:tcPr>
            <w:tcW w:w="0" w:type="auto"/>
          </w:tcPr>
          <w:p w14:paraId="3D121AB2" w14:textId="77777777" w:rsidR="009874C3" w:rsidRPr="00DB053D" w:rsidRDefault="003215C1">
            <w:pPr>
              <w:jc w:val="right"/>
              <w:rPr>
                <w:rFonts w:ascii="Arial" w:hAnsi="Arial"/>
                <w:b/>
                <w:bCs/>
                <w:sz w:val="20"/>
              </w:rPr>
            </w:pPr>
            <w:r w:rsidRPr="00DB053D">
              <w:rPr>
                <w:rFonts w:ascii="Arial" w:hAnsi="Arial"/>
                <w:b/>
                <w:bCs/>
                <w:sz w:val="20"/>
              </w:rPr>
              <w:t>Iš viso</w:t>
            </w:r>
          </w:p>
        </w:tc>
        <w:tc>
          <w:tcPr>
            <w:tcW w:w="0" w:type="auto"/>
          </w:tcPr>
          <w:p w14:paraId="7A96F547" w14:textId="77777777" w:rsidR="009874C3" w:rsidRPr="00DB053D" w:rsidRDefault="003215C1">
            <w:pPr>
              <w:jc w:val="center"/>
              <w:rPr>
                <w:rFonts w:ascii="Arial" w:hAnsi="Arial"/>
                <w:b/>
                <w:bCs/>
                <w:sz w:val="20"/>
              </w:rPr>
            </w:pPr>
            <w:r w:rsidRPr="00DB053D">
              <w:rPr>
                <w:rFonts w:ascii="Arial" w:hAnsi="Arial"/>
                <w:b/>
                <w:bCs/>
                <w:sz w:val="20"/>
              </w:rPr>
              <w:t>494 071</w:t>
            </w:r>
          </w:p>
        </w:tc>
        <w:tc>
          <w:tcPr>
            <w:tcW w:w="0" w:type="auto"/>
          </w:tcPr>
          <w:p w14:paraId="0C4CA41A" w14:textId="77777777" w:rsidR="009874C3" w:rsidRPr="00DB053D" w:rsidRDefault="003215C1">
            <w:pPr>
              <w:jc w:val="center"/>
              <w:rPr>
                <w:rFonts w:ascii="Arial" w:hAnsi="Arial"/>
                <w:b/>
                <w:bCs/>
                <w:sz w:val="20"/>
              </w:rPr>
            </w:pPr>
            <w:r w:rsidRPr="00DB053D">
              <w:rPr>
                <w:rFonts w:ascii="Arial" w:hAnsi="Arial"/>
                <w:b/>
                <w:bCs/>
                <w:sz w:val="20"/>
              </w:rPr>
              <w:t>45 396</w:t>
            </w:r>
          </w:p>
        </w:tc>
        <w:tc>
          <w:tcPr>
            <w:tcW w:w="0" w:type="auto"/>
          </w:tcPr>
          <w:p w14:paraId="73401DEF" w14:textId="77777777" w:rsidR="009874C3" w:rsidRPr="00DB053D" w:rsidRDefault="003215C1">
            <w:pPr>
              <w:jc w:val="center"/>
              <w:rPr>
                <w:rFonts w:ascii="Arial" w:hAnsi="Arial"/>
                <w:b/>
                <w:bCs/>
                <w:sz w:val="20"/>
              </w:rPr>
            </w:pPr>
            <w:r w:rsidRPr="00DB053D">
              <w:rPr>
                <w:rFonts w:ascii="Arial" w:hAnsi="Arial"/>
                <w:b/>
                <w:bCs/>
                <w:sz w:val="20"/>
              </w:rPr>
              <w:t>9,19</w:t>
            </w:r>
          </w:p>
        </w:tc>
      </w:tr>
    </w:tbl>
    <w:p w14:paraId="2D735430"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sudaryta autorių</w:t>
      </w:r>
    </w:p>
    <w:p w14:paraId="3C719379" w14:textId="77777777" w:rsidR="009874C3" w:rsidRPr="00DB053D" w:rsidRDefault="009874C3">
      <w:pPr>
        <w:rPr>
          <w:sz w:val="14"/>
          <w:szCs w:val="14"/>
        </w:rPr>
      </w:pPr>
    </w:p>
    <w:p w14:paraId="6C336138" w14:textId="77777777" w:rsidR="009874C3" w:rsidRPr="00DB053D" w:rsidRDefault="003215C1">
      <w:pPr>
        <w:spacing w:line="259" w:lineRule="auto"/>
        <w:ind w:firstLine="567"/>
        <w:jc w:val="both"/>
        <w:rPr>
          <w:rFonts w:ascii="Arial" w:hAnsi="Arial"/>
          <w:sz w:val="22"/>
        </w:rPr>
      </w:pPr>
      <w:r w:rsidRPr="00DB053D">
        <w:rPr>
          <w:rFonts w:ascii="Arial" w:hAnsi="Arial"/>
          <w:sz w:val="22"/>
        </w:rPr>
        <w:t>Bendras transporto priemonių suvartotas degalų kiekis savivaldybėje yra įvertintas atsižvelgiant į vidutinio metinio paros eismo intensyvumo, valstybinės reikšmės keliuose, matavimo duomenis, kurie pateikti 2.1.2. lentelėje. Kiekvienos degalų rūšies (benzino, dyzelino ir SND) sąnaudos savivaldybės teritorijoje įvertintos pagal formulę:</w:t>
      </w:r>
    </w:p>
    <w:p w14:paraId="0A25A080" w14:textId="77777777" w:rsidR="009874C3" w:rsidRPr="00DB053D" w:rsidRDefault="009874C3">
      <w:pPr>
        <w:rPr>
          <w:sz w:val="14"/>
          <w:szCs w:val="14"/>
        </w:rPr>
      </w:pPr>
    </w:p>
    <w:p w14:paraId="608B0B6A" w14:textId="77777777" w:rsidR="009874C3" w:rsidRPr="00DB053D" w:rsidRDefault="00000000">
      <w:pPr>
        <w:spacing w:line="259" w:lineRule="auto"/>
        <w:ind w:firstLine="720"/>
        <w:jc w:val="both"/>
        <w:rPr>
          <w:rFonts w:ascii="Arial" w:hAnsi="Arial"/>
          <w:sz w:val="22"/>
          <w:szCs w:val="22"/>
        </w:rPr>
      </w:pPr>
      <m:oMathPara>
        <m:oMath>
          <m:sSub>
            <m:sSubPr>
              <m:ctrlPr>
                <w:rPr>
                  <w:rFonts w:ascii="Cambria Math" w:hAnsi="Cambria Math" w:cstheme="minorHAnsi"/>
                </w:rPr>
              </m:ctrlPr>
            </m:sSubPr>
            <m:e>
              <m:r>
                <m:rPr>
                  <m:sty m:val="p"/>
                </m:rPr>
                <w:rPr>
                  <w:rFonts w:ascii="Cambria Math" w:hAnsi="Cambria Math" w:cstheme="minorHAnsi"/>
                </w:rPr>
                <m:t>DS</m:t>
              </m:r>
            </m:e>
            <m:sub>
              <m:r>
                <w:rPr>
                  <w:rFonts w:ascii="Cambria Math" w:hAnsi="Cambria Math" w:cstheme="minorHAnsi"/>
                </w:rPr>
                <m:t>sav</m:t>
              </m:r>
            </m:sub>
          </m:sSub>
          <m:r>
            <m:rPr>
              <m:sty m:val="p"/>
            </m:rPr>
            <w:rPr>
              <w:rFonts w:ascii="Cambria Math" w:hAnsi="Cambria Math" w:cstheme="minorHAnsi"/>
            </w:rPr>
            <m:t>=</m:t>
          </m:r>
          <m:f>
            <m:fPr>
              <m:ctrlPr>
                <w:rPr>
                  <w:rFonts w:ascii="Cambria Math" w:hAnsi="Cambria Math" w:cstheme="minorHAnsi"/>
                </w:rPr>
              </m:ctrlPr>
            </m:fPr>
            <m:num>
              <m:sSub>
                <m:sSubPr>
                  <m:ctrlPr>
                    <w:rPr>
                      <w:rFonts w:ascii="Cambria Math" w:hAnsi="Cambria Math" w:cstheme="minorHAnsi"/>
                    </w:rPr>
                  </m:ctrlPr>
                </m:sSubPr>
                <m:e>
                  <m:r>
                    <w:rPr>
                      <w:rFonts w:ascii="Cambria Math" w:hAnsi="Cambria Math" w:cstheme="minorHAnsi"/>
                    </w:rPr>
                    <m:t>TPEI</m:t>
                  </m:r>
                </m:e>
                <m:sub>
                  <m:r>
                    <w:rPr>
                      <w:rFonts w:ascii="Cambria Math" w:hAnsi="Cambria Math" w:cstheme="minorHAnsi"/>
                    </w:rPr>
                    <m:t>sav</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A</m:t>
                  </m:r>
                </m:e>
                <m:sub>
                  <m:r>
                    <w:rPr>
                      <w:rFonts w:ascii="Cambria Math" w:hAnsi="Cambria Math" w:cstheme="minorHAnsi"/>
                    </w:rPr>
                    <m:t>sav</m:t>
                  </m:r>
                </m:sub>
              </m:sSub>
            </m:num>
            <m:den>
              <m:sSub>
                <m:sSubPr>
                  <m:ctrlPr>
                    <w:rPr>
                      <w:rFonts w:ascii="Cambria Math" w:hAnsi="Cambria Math" w:cstheme="minorHAnsi"/>
                    </w:rPr>
                  </m:ctrlPr>
                </m:sSubPr>
                <m:e>
                  <m:r>
                    <m:rPr>
                      <m:sty m:val="p"/>
                    </m:rPr>
                    <w:rPr>
                      <w:rFonts w:ascii="Cambria Math" w:hAnsi="Cambria Math" w:cstheme="minorHAnsi"/>
                    </w:rPr>
                    <m:t>TPEI</m:t>
                  </m:r>
                </m:e>
                <m:sub>
                  <m:r>
                    <w:rPr>
                      <w:rFonts w:ascii="Cambria Math" w:hAnsi="Cambria Math" w:cstheme="minorHAnsi"/>
                    </w:rPr>
                    <m:t>LT</m:t>
                  </m:r>
                </m:sub>
              </m:sSub>
              <m:r>
                <m:rPr>
                  <m:sty m:val="p"/>
                </m:rPr>
                <w:rPr>
                  <w:rFonts w:ascii="Cambria Math" w:hAnsi="Cambria Math" w:cstheme="minorHAnsi"/>
                </w:rPr>
                <m:t>x</m:t>
              </m:r>
              <m:sSub>
                <m:sSubPr>
                  <m:ctrlPr>
                    <w:rPr>
                      <w:rFonts w:ascii="Cambria Math" w:hAnsi="Cambria Math" w:cstheme="minorHAnsi"/>
                    </w:rPr>
                  </m:ctrlPr>
                </m:sSubPr>
                <m:e>
                  <m:r>
                    <w:rPr>
                      <w:rFonts w:ascii="Cambria Math" w:hAnsi="Cambria Math" w:cstheme="minorHAnsi"/>
                    </w:rPr>
                    <m:t>A</m:t>
                  </m:r>
                </m:e>
                <m:sub>
                  <m:r>
                    <w:rPr>
                      <w:rFonts w:ascii="Cambria Math" w:hAnsi="Cambria Math" w:cstheme="minorHAnsi"/>
                    </w:rPr>
                    <m:t>LT</m:t>
                  </m:r>
                </m:sub>
              </m:sSub>
            </m:den>
          </m:f>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DS</m:t>
              </m:r>
            </m:e>
            <m:sub>
              <m:r>
                <w:rPr>
                  <w:rFonts w:ascii="Cambria Math" w:hAnsi="Cambria Math" w:cstheme="minorHAnsi"/>
                </w:rPr>
                <m:t>LT</m:t>
              </m:r>
            </m:sub>
          </m:sSub>
        </m:oMath>
      </m:oMathPara>
    </w:p>
    <w:p w14:paraId="5141D532" w14:textId="77777777" w:rsidR="009874C3" w:rsidRPr="00DB053D" w:rsidRDefault="009874C3">
      <w:pPr>
        <w:rPr>
          <w:sz w:val="14"/>
          <w:szCs w:val="14"/>
        </w:rPr>
      </w:pPr>
    </w:p>
    <w:tbl>
      <w:tblPr>
        <w:tblW w:w="9940" w:type="dxa"/>
        <w:tblInd w:w="426" w:type="dxa"/>
        <w:tblLook w:val="04A0" w:firstRow="1" w:lastRow="0" w:firstColumn="1" w:lastColumn="0" w:noHBand="0" w:noVBand="1"/>
      </w:tblPr>
      <w:tblGrid>
        <w:gridCol w:w="863"/>
        <w:gridCol w:w="9077"/>
      </w:tblGrid>
      <w:tr w:rsidR="009874C3" w:rsidRPr="00DB053D" w14:paraId="4B0D0F08" w14:textId="77777777">
        <w:trPr>
          <w:trHeight w:hRule="exact" w:val="275"/>
        </w:trPr>
        <w:tc>
          <w:tcPr>
            <w:tcW w:w="9940" w:type="dxa"/>
            <w:gridSpan w:val="2"/>
          </w:tcPr>
          <w:p w14:paraId="659CCA62" w14:textId="77777777" w:rsidR="009874C3" w:rsidRPr="00DB053D" w:rsidRDefault="003215C1">
            <w:pPr>
              <w:spacing w:line="259" w:lineRule="auto"/>
              <w:jc w:val="both"/>
              <w:rPr>
                <w:rFonts w:ascii="Arial" w:hAnsi="Arial" w:cs="Arial"/>
                <w:sz w:val="20"/>
              </w:rPr>
            </w:pPr>
            <w:r w:rsidRPr="00DB053D">
              <w:rPr>
                <w:rFonts w:ascii="Arial" w:hAnsi="Arial" w:cs="Arial"/>
                <w:i/>
                <w:iCs/>
                <w:sz w:val="20"/>
              </w:rPr>
              <w:t>Kurioje:</w:t>
            </w:r>
          </w:p>
        </w:tc>
      </w:tr>
      <w:tr w:rsidR="009874C3" w:rsidRPr="00DB053D" w14:paraId="5E19ED1F" w14:textId="77777777">
        <w:trPr>
          <w:trHeight w:hRule="exact" w:val="275"/>
        </w:trPr>
        <w:tc>
          <w:tcPr>
            <w:tcW w:w="590" w:type="dxa"/>
          </w:tcPr>
          <w:p w14:paraId="4F06824B" w14:textId="77777777" w:rsidR="009874C3" w:rsidRPr="00DB053D" w:rsidRDefault="003215C1">
            <w:pPr>
              <w:spacing w:line="259" w:lineRule="auto"/>
              <w:jc w:val="both"/>
              <w:rPr>
                <w:rFonts w:ascii="Arial" w:hAnsi="Arial" w:cs="Arial"/>
                <w:sz w:val="20"/>
              </w:rPr>
            </w:pPr>
            <w:r w:rsidRPr="00DB053D">
              <w:rPr>
                <w:rFonts w:ascii="Cambria Math" w:hAnsi="Cambria Math" w:cs="Cambria Math"/>
                <w:sz w:val="20"/>
              </w:rPr>
              <w:t>𝐷𝑆</w:t>
            </w:r>
            <w:r w:rsidRPr="00DB053D">
              <w:rPr>
                <w:rFonts w:ascii="Cambria Math" w:hAnsi="Cambria Math" w:cs="Cambria Math"/>
                <w:sz w:val="20"/>
                <w:vertAlign w:val="subscript"/>
              </w:rPr>
              <w:t>𝑠𝑎𝑣</w:t>
            </w:r>
          </w:p>
        </w:tc>
        <w:tc>
          <w:tcPr>
            <w:tcW w:w="0" w:type="auto"/>
          </w:tcPr>
          <w:p w14:paraId="47C14FA9" w14:textId="77777777" w:rsidR="009874C3" w:rsidRPr="00DB053D" w:rsidRDefault="003215C1">
            <w:pPr>
              <w:spacing w:line="259" w:lineRule="auto"/>
              <w:jc w:val="both"/>
              <w:rPr>
                <w:rFonts w:ascii="Arial" w:hAnsi="Arial" w:cs="Arial"/>
                <w:sz w:val="20"/>
              </w:rPr>
            </w:pPr>
            <w:r w:rsidRPr="00DB053D">
              <w:rPr>
                <w:rFonts w:ascii="Arial" w:hAnsi="Arial" w:cs="Arial"/>
                <w:sz w:val="20"/>
              </w:rPr>
              <w:t>degalų sąnaudos savivaldybėje</w:t>
            </w:r>
          </w:p>
        </w:tc>
      </w:tr>
      <w:tr w:rsidR="009874C3" w:rsidRPr="00DB053D" w14:paraId="3C975FA6" w14:textId="77777777">
        <w:trPr>
          <w:trHeight w:hRule="exact" w:val="275"/>
        </w:trPr>
        <w:tc>
          <w:tcPr>
            <w:tcW w:w="590" w:type="dxa"/>
          </w:tcPr>
          <w:p w14:paraId="23AA993A" w14:textId="77777777" w:rsidR="009874C3" w:rsidRPr="00DB053D" w:rsidRDefault="003215C1">
            <w:pPr>
              <w:spacing w:line="259" w:lineRule="auto"/>
              <w:jc w:val="both"/>
              <w:rPr>
                <w:rFonts w:ascii="Arial" w:hAnsi="Arial" w:cs="Arial"/>
                <w:sz w:val="20"/>
              </w:rPr>
            </w:pPr>
            <w:r w:rsidRPr="00DB053D">
              <w:rPr>
                <w:rFonts w:ascii="Cambria Math" w:hAnsi="Cambria Math" w:cs="Cambria Math"/>
                <w:sz w:val="20"/>
              </w:rPr>
              <w:t>𝑇𝑃𝐸𝐼</w:t>
            </w:r>
            <w:r w:rsidRPr="00DB053D">
              <w:rPr>
                <w:rFonts w:ascii="Cambria Math" w:hAnsi="Cambria Math" w:cs="Cambria Math"/>
                <w:sz w:val="20"/>
                <w:vertAlign w:val="subscript"/>
              </w:rPr>
              <w:t>𝑠𝑎𝑣</w:t>
            </w:r>
          </w:p>
        </w:tc>
        <w:tc>
          <w:tcPr>
            <w:tcW w:w="0" w:type="auto"/>
          </w:tcPr>
          <w:p w14:paraId="62C50D2D" w14:textId="77777777" w:rsidR="009874C3" w:rsidRPr="00DB053D" w:rsidRDefault="003215C1">
            <w:pPr>
              <w:spacing w:line="259" w:lineRule="auto"/>
              <w:jc w:val="both"/>
              <w:rPr>
                <w:rFonts w:ascii="Arial" w:hAnsi="Arial" w:cs="Arial"/>
                <w:sz w:val="20"/>
              </w:rPr>
            </w:pPr>
            <w:r w:rsidRPr="00DB053D">
              <w:rPr>
                <w:rFonts w:ascii="Arial" w:hAnsi="Arial" w:cs="Arial"/>
                <w:sz w:val="20"/>
              </w:rPr>
              <w:t>vidutinis transporto priemonių eismo intensyvumas savivaldybėje (neišskiriant TP rūšių)</w:t>
            </w:r>
          </w:p>
        </w:tc>
      </w:tr>
      <w:tr w:rsidR="009874C3" w:rsidRPr="00DB053D" w14:paraId="63A7C8AB" w14:textId="77777777">
        <w:trPr>
          <w:trHeight w:hRule="exact" w:val="275"/>
        </w:trPr>
        <w:tc>
          <w:tcPr>
            <w:tcW w:w="590" w:type="dxa"/>
          </w:tcPr>
          <w:p w14:paraId="163D3727" w14:textId="77777777" w:rsidR="009874C3" w:rsidRPr="00DB053D" w:rsidRDefault="003215C1">
            <w:pPr>
              <w:spacing w:line="259" w:lineRule="auto"/>
              <w:jc w:val="both"/>
              <w:rPr>
                <w:rFonts w:ascii="Arial" w:hAnsi="Arial" w:cs="Arial"/>
                <w:sz w:val="20"/>
              </w:rPr>
            </w:pPr>
            <w:r w:rsidRPr="00DB053D">
              <w:rPr>
                <w:rFonts w:ascii="Cambria Math" w:hAnsi="Cambria Math" w:cs="Cambria Math"/>
                <w:sz w:val="20"/>
              </w:rPr>
              <w:t>𝐴</w:t>
            </w:r>
            <w:r w:rsidRPr="00DB053D">
              <w:rPr>
                <w:rFonts w:ascii="Cambria Math" w:hAnsi="Cambria Math" w:cs="Cambria Math"/>
                <w:sz w:val="20"/>
                <w:vertAlign w:val="subscript"/>
              </w:rPr>
              <w:t>𝑠𝑎𝑣</w:t>
            </w:r>
          </w:p>
        </w:tc>
        <w:tc>
          <w:tcPr>
            <w:tcW w:w="0" w:type="auto"/>
          </w:tcPr>
          <w:p w14:paraId="45799076" w14:textId="77777777" w:rsidR="009874C3" w:rsidRPr="00DB053D" w:rsidRDefault="003215C1">
            <w:pPr>
              <w:spacing w:line="259" w:lineRule="auto"/>
              <w:jc w:val="both"/>
              <w:rPr>
                <w:rFonts w:ascii="Arial" w:hAnsi="Arial" w:cs="Arial"/>
                <w:sz w:val="20"/>
              </w:rPr>
            </w:pPr>
            <w:r w:rsidRPr="00DB053D">
              <w:rPr>
                <w:rFonts w:ascii="Arial" w:hAnsi="Arial" w:cs="Arial"/>
                <w:sz w:val="20"/>
              </w:rPr>
              <w:t>valstybinės reikšmės kelių ruožų ilgių savivaldybės teritorijoje suma</w:t>
            </w:r>
          </w:p>
        </w:tc>
      </w:tr>
      <w:tr w:rsidR="009874C3" w:rsidRPr="00DB053D" w14:paraId="4125D3BE" w14:textId="77777777">
        <w:trPr>
          <w:trHeight w:hRule="exact" w:val="275"/>
        </w:trPr>
        <w:tc>
          <w:tcPr>
            <w:tcW w:w="590" w:type="dxa"/>
          </w:tcPr>
          <w:p w14:paraId="36CA451A" w14:textId="77777777" w:rsidR="009874C3" w:rsidRPr="00DB053D" w:rsidRDefault="003215C1">
            <w:pPr>
              <w:spacing w:line="259" w:lineRule="auto"/>
              <w:jc w:val="both"/>
              <w:rPr>
                <w:rFonts w:ascii="Arial" w:hAnsi="Arial" w:cs="Arial"/>
                <w:sz w:val="20"/>
              </w:rPr>
            </w:pPr>
            <w:r w:rsidRPr="00DB053D">
              <w:rPr>
                <w:rFonts w:ascii="Cambria Math" w:hAnsi="Cambria Math" w:cs="Cambria Math"/>
                <w:sz w:val="20"/>
              </w:rPr>
              <w:t>𝑇𝑃𝐸𝐼</w:t>
            </w:r>
            <w:r w:rsidRPr="00DB053D">
              <w:rPr>
                <w:rFonts w:ascii="Arial" w:hAnsi="Arial" w:cs="Arial"/>
                <w:i/>
                <w:iCs/>
                <w:sz w:val="20"/>
                <w:vertAlign w:val="subscript"/>
              </w:rPr>
              <w:t>Lt</w:t>
            </w:r>
          </w:p>
        </w:tc>
        <w:tc>
          <w:tcPr>
            <w:tcW w:w="0" w:type="auto"/>
          </w:tcPr>
          <w:p w14:paraId="08C9CF64" w14:textId="77777777" w:rsidR="009874C3" w:rsidRPr="00DB053D" w:rsidRDefault="003215C1">
            <w:pPr>
              <w:spacing w:line="259" w:lineRule="auto"/>
              <w:jc w:val="both"/>
              <w:rPr>
                <w:rFonts w:ascii="Arial" w:hAnsi="Arial" w:cs="Arial"/>
                <w:sz w:val="20"/>
              </w:rPr>
            </w:pPr>
            <w:r w:rsidRPr="00DB053D">
              <w:rPr>
                <w:rFonts w:ascii="Arial" w:hAnsi="Arial" w:cs="Arial"/>
                <w:sz w:val="20"/>
              </w:rPr>
              <w:t>vidutinis transporto priemonių eismo intensyvumas Lietuvoje (neišskiriant TP rūšių)</w:t>
            </w:r>
          </w:p>
        </w:tc>
      </w:tr>
      <w:tr w:rsidR="009874C3" w:rsidRPr="00DB053D" w14:paraId="35FAA0DE" w14:textId="77777777">
        <w:trPr>
          <w:trHeight w:hRule="exact" w:val="275"/>
        </w:trPr>
        <w:tc>
          <w:tcPr>
            <w:tcW w:w="590" w:type="dxa"/>
          </w:tcPr>
          <w:p w14:paraId="63390480" w14:textId="77777777" w:rsidR="009874C3" w:rsidRPr="00DB053D" w:rsidRDefault="003215C1">
            <w:pPr>
              <w:spacing w:line="259" w:lineRule="auto"/>
              <w:jc w:val="both"/>
              <w:rPr>
                <w:rFonts w:ascii="Arial" w:hAnsi="Arial" w:cs="Arial"/>
                <w:sz w:val="20"/>
              </w:rPr>
            </w:pPr>
            <w:r w:rsidRPr="00DB053D">
              <w:rPr>
                <w:rFonts w:ascii="Cambria Math" w:hAnsi="Cambria Math" w:cs="Cambria Math"/>
                <w:sz w:val="20"/>
              </w:rPr>
              <w:t>𝐴</w:t>
            </w:r>
            <w:r w:rsidRPr="00DB053D">
              <w:rPr>
                <w:rFonts w:ascii="Cambria Math" w:hAnsi="Cambria Math" w:cs="Cambria Math"/>
                <w:sz w:val="20"/>
                <w:vertAlign w:val="subscript"/>
              </w:rPr>
              <w:t>𝐿𝑇</w:t>
            </w:r>
          </w:p>
        </w:tc>
        <w:tc>
          <w:tcPr>
            <w:tcW w:w="0" w:type="auto"/>
          </w:tcPr>
          <w:p w14:paraId="1D6E9298" w14:textId="77777777" w:rsidR="009874C3" w:rsidRPr="00DB053D" w:rsidRDefault="003215C1">
            <w:pPr>
              <w:spacing w:line="259" w:lineRule="auto"/>
              <w:jc w:val="both"/>
              <w:rPr>
                <w:rFonts w:ascii="Arial" w:hAnsi="Arial" w:cs="Arial"/>
                <w:sz w:val="20"/>
              </w:rPr>
            </w:pPr>
            <w:r w:rsidRPr="00DB053D">
              <w:rPr>
                <w:rFonts w:ascii="Arial" w:hAnsi="Arial" w:cs="Arial"/>
                <w:sz w:val="20"/>
              </w:rPr>
              <w:t>valstybinės reikšmės kelių Lietuvoje bendras ilgis</w:t>
            </w:r>
          </w:p>
        </w:tc>
      </w:tr>
      <w:tr w:rsidR="009874C3" w:rsidRPr="00DB053D" w14:paraId="2A88AF65" w14:textId="77777777">
        <w:trPr>
          <w:trHeight w:hRule="exact" w:val="275"/>
        </w:trPr>
        <w:tc>
          <w:tcPr>
            <w:tcW w:w="590" w:type="dxa"/>
          </w:tcPr>
          <w:p w14:paraId="6AFA41B5" w14:textId="77777777" w:rsidR="009874C3" w:rsidRPr="00DB053D" w:rsidRDefault="003215C1">
            <w:pPr>
              <w:spacing w:line="259" w:lineRule="auto"/>
              <w:jc w:val="both"/>
              <w:rPr>
                <w:rFonts w:ascii="Arial" w:hAnsi="Arial" w:cs="Arial"/>
                <w:sz w:val="20"/>
              </w:rPr>
            </w:pPr>
            <w:r w:rsidRPr="00DB053D">
              <w:rPr>
                <w:rFonts w:ascii="Cambria Math" w:hAnsi="Cambria Math" w:cs="Cambria Math"/>
                <w:sz w:val="20"/>
              </w:rPr>
              <w:t>𝐷𝑆</w:t>
            </w:r>
            <w:r w:rsidRPr="00DB053D">
              <w:rPr>
                <w:rFonts w:ascii="Cambria Math" w:hAnsi="Cambria Math" w:cs="Cambria Math"/>
                <w:sz w:val="20"/>
                <w:vertAlign w:val="subscript"/>
              </w:rPr>
              <w:t>𝐿𝑇</w:t>
            </w:r>
          </w:p>
        </w:tc>
        <w:tc>
          <w:tcPr>
            <w:tcW w:w="0" w:type="auto"/>
          </w:tcPr>
          <w:p w14:paraId="1DB7AD86" w14:textId="77777777" w:rsidR="009874C3" w:rsidRPr="00DB053D" w:rsidRDefault="003215C1">
            <w:pPr>
              <w:spacing w:line="259" w:lineRule="auto"/>
              <w:jc w:val="both"/>
              <w:rPr>
                <w:rFonts w:ascii="Arial" w:hAnsi="Arial" w:cs="Arial"/>
                <w:sz w:val="20"/>
              </w:rPr>
            </w:pPr>
            <w:r w:rsidRPr="00DB053D">
              <w:rPr>
                <w:rFonts w:ascii="Arial" w:hAnsi="Arial" w:cs="Arial"/>
                <w:sz w:val="20"/>
              </w:rPr>
              <w:t>suvartotas degalų kiekis Lietuvoje per metus</w:t>
            </w:r>
          </w:p>
        </w:tc>
      </w:tr>
    </w:tbl>
    <w:p w14:paraId="58BD74A1" w14:textId="77777777" w:rsidR="009874C3" w:rsidRPr="00DB053D" w:rsidRDefault="009874C3">
      <w:pPr>
        <w:spacing w:line="259" w:lineRule="auto"/>
        <w:ind w:firstLine="567"/>
        <w:jc w:val="both"/>
        <w:rPr>
          <w:rFonts w:ascii="Arial" w:hAnsi="Arial"/>
          <w:sz w:val="22"/>
        </w:rPr>
      </w:pPr>
    </w:p>
    <w:p w14:paraId="77303481" w14:textId="77777777" w:rsidR="009874C3" w:rsidRPr="00DB053D" w:rsidRDefault="009874C3">
      <w:pPr>
        <w:rPr>
          <w:sz w:val="14"/>
          <w:szCs w:val="14"/>
        </w:rPr>
      </w:pPr>
    </w:p>
    <w:p w14:paraId="0F5B27E9" w14:textId="77777777" w:rsidR="009874C3" w:rsidRPr="00DB053D" w:rsidRDefault="003215C1">
      <w:pPr>
        <w:spacing w:line="259" w:lineRule="auto"/>
        <w:ind w:firstLine="567"/>
        <w:jc w:val="both"/>
        <w:rPr>
          <w:rFonts w:ascii="Arial" w:hAnsi="Arial"/>
          <w:sz w:val="22"/>
        </w:rPr>
      </w:pPr>
      <w:r w:rsidRPr="00DB053D">
        <w:rPr>
          <w:rFonts w:ascii="Arial" w:hAnsi="Arial"/>
          <w:sz w:val="22"/>
        </w:rPr>
        <w:t>Statistikos departamento duomenimis, kelių transporte 2020 m. buvo sunaudota 88,60 tūkst. tonų SND, 250,30 tūkst. tonų benzino, 1 649,60 tūkst. tonų dyzelino. Degalų sąnaudos Panevėžio rajono savivaldybės kelių transporto sektoriuje apskaičiuotos pagal Kuro ir energijos balanse pateiktus duomenis apie benzino, dyzelino ir suskystintų naftos dujų sąnaudas transporto sektoriuje Lietuvoje 2020 m.</w:t>
      </w:r>
    </w:p>
    <w:p w14:paraId="3716D09D" w14:textId="77777777" w:rsidR="009874C3" w:rsidRPr="00DB053D" w:rsidRDefault="009874C3">
      <w:pPr>
        <w:rPr>
          <w:sz w:val="14"/>
          <w:szCs w:val="14"/>
        </w:rPr>
      </w:pPr>
    </w:p>
    <w:p w14:paraId="391BB57C"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2.1.3. lentelė. Kuro energijos suvartojimas</w:t>
      </w:r>
    </w:p>
    <w:p w14:paraId="770E2668"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4631"/>
        <w:gridCol w:w="872"/>
        <w:gridCol w:w="1122"/>
        <w:gridCol w:w="1170"/>
        <w:gridCol w:w="828"/>
      </w:tblGrid>
      <w:tr w:rsidR="009874C3" w:rsidRPr="00DB053D" w14:paraId="6953BC28" w14:textId="77777777">
        <w:trPr>
          <w:jc w:val="center"/>
        </w:trPr>
        <w:tc>
          <w:tcPr>
            <w:tcW w:w="0" w:type="auto"/>
            <w:shd w:val="clear" w:color="auto" w:fill="1E4BB0"/>
          </w:tcPr>
          <w:p w14:paraId="74E44988" w14:textId="77777777" w:rsidR="009874C3" w:rsidRPr="00DB053D" w:rsidRDefault="009874C3">
            <w:pPr>
              <w:jc w:val="both"/>
              <w:rPr>
                <w:rFonts w:ascii="Arial" w:hAnsi="Arial" w:cs="Arial"/>
                <w:sz w:val="22"/>
              </w:rPr>
            </w:pPr>
          </w:p>
        </w:tc>
        <w:tc>
          <w:tcPr>
            <w:tcW w:w="0" w:type="auto"/>
            <w:shd w:val="clear" w:color="auto" w:fill="1E4BB0"/>
          </w:tcPr>
          <w:p w14:paraId="74E5DA05" w14:textId="77777777" w:rsidR="009874C3" w:rsidRPr="00DB053D" w:rsidRDefault="009874C3">
            <w:pPr>
              <w:jc w:val="center"/>
              <w:rPr>
                <w:rFonts w:ascii="Arial" w:hAnsi="Arial" w:cs="Arial"/>
                <w:sz w:val="22"/>
              </w:rPr>
            </w:pPr>
          </w:p>
        </w:tc>
        <w:tc>
          <w:tcPr>
            <w:tcW w:w="0" w:type="auto"/>
            <w:shd w:val="clear" w:color="auto" w:fill="1E4BB0"/>
          </w:tcPr>
          <w:p w14:paraId="30E9D626" w14:textId="77777777" w:rsidR="009874C3" w:rsidRPr="00DB053D" w:rsidRDefault="003215C1">
            <w:pPr>
              <w:jc w:val="center"/>
              <w:rPr>
                <w:rFonts w:ascii="Arial" w:hAnsi="Arial" w:cs="Arial"/>
                <w:sz w:val="22"/>
                <w:highlight w:val="yellow"/>
              </w:rPr>
            </w:pPr>
            <w:r w:rsidRPr="00DB053D">
              <w:rPr>
                <w:rFonts w:ascii="Arial" w:hAnsi="Arial" w:cs="Arial"/>
                <w:sz w:val="22"/>
              </w:rPr>
              <w:t>Benzinas</w:t>
            </w:r>
          </w:p>
        </w:tc>
        <w:tc>
          <w:tcPr>
            <w:tcW w:w="0" w:type="auto"/>
            <w:shd w:val="clear" w:color="auto" w:fill="1E4BB0"/>
          </w:tcPr>
          <w:p w14:paraId="15C92BAD" w14:textId="77777777" w:rsidR="009874C3" w:rsidRPr="00DB053D" w:rsidRDefault="003215C1">
            <w:pPr>
              <w:jc w:val="center"/>
              <w:rPr>
                <w:rFonts w:ascii="Arial" w:hAnsi="Arial" w:cs="Arial"/>
                <w:sz w:val="22"/>
                <w:highlight w:val="yellow"/>
              </w:rPr>
            </w:pPr>
            <w:r w:rsidRPr="00DB053D">
              <w:rPr>
                <w:rFonts w:ascii="Arial" w:hAnsi="Arial" w:cs="Arial"/>
                <w:sz w:val="22"/>
              </w:rPr>
              <w:t>Dyzelinas</w:t>
            </w:r>
          </w:p>
        </w:tc>
        <w:tc>
          <w:tcPr>
            <w:tcW w:w="0" w:type="auto"/>
            <w:shd w:val="clear" w:color="auto" w:fill="1E4BB0"/>
          </w:tcPr>
          <w:p w14:paraId="619D4458" w14:textId="77777777" w:rsidR="009874C3" w:rsidRPr="00DB053D" w:rsidRDefault="003215C1">
            <w:pPr>
              <w:jc w:val="center"/>
              <w:rPr>
                <w:rFonts w:ascii="Arial" w:hAnsi="Arial" w:cs="Arial"/>
                <w:sz w:val="22"/>
                <w:highlight w:val="yellow"/>
              </w:rPr>
            </w:pPr>
            <w:r w:rsidRPr="00DB053D">
              <w:rPr>
                <w:rFonts w:ascii="Arial" w:hAnsi="Arial" w:cs="Arial"/>
                <w:sz w:val="22"/>
              </w:rPr>
              <w:t>SND</w:t>
            </w:r>
          </w:p>
        </w:tc>
      </w:tr>
      <w:tr w:rsidR="009874C3" w:rsidRPr="00DB053D" w14:paraId="7BFB3E0F" w14:textId="77777777">
        <w:trPr>
          <w:trHeight w:hRule="exact" w:val="284"/>
          <w:jc w:val="center"/>
        </w:trPr>
        <w:tc>
          <w:tcPr>
            <w:tcW w:w="0" w:type="auto"/>
          </w:tcPr>
          <w:p w14:paraId="4C6642B7" w14:textId="77777777" w:rsidR="009874C3" w:rsidRPr="00DB053D" w:rsidRDefault="003215C1">
            <w:pPr>
              <w:jc w:val="both"/>
              <w:rPr>
                <w:rFonts w:ascii="Arial" w:hAnsi="Arial" w:cs="Arial"/>
                <w:sz w:val="20"/>
              </w:rPr>
            </w:pPr>
            <w:r w:rsidRPr="00DB053D">
              <w:rPr>
                <w:rFonts w:ascii="Arial" w:hAnsi="Arial" w:cs="Arial"/>
                <w:sz w:val="20"/>
              </w:rPr>
              <w:t>Degalų sąnaudos Lietuvoje</w:t>
            </w:r>
          </w:p>
        </w:tc>
        <w:tc>
          <w:tcPr>
            <w:tcW w:w="0" w:type="auto"/>
          </w:tcPr>
          <w:p w14:paraId="0A1A4DCF" w14:textId="77777777" w:rsidR="009874C3" w:rsidRPr="00DB053D" w:rsidRDefault="003215C1">
            <w:pPr>
              <w:jc w:val="center"/>
              <w:rPr>
                <w:rFonts w:ascii="Arial" w:hAnsi="Arial" w:cs="Arial"/>
                <w:sz w:val="20"/>
              </w:rPr>
            </w:pPr>
            <w:r w:rsidRPr="00DB053D">
              <w:rPr>
                <w:rFonts w:ascii="Arial" w:hAnsi="Arial" w:cs="Arial"/>
                <w:sz w:val="20"/>
              </w:rPr>
              <w:t>Tūkst. t</w:t>
            </w:r>
          </w:p>
        </w:tc>
        <w:tc>
          <w:tcPr>
            <w:tcW w:w="0" w:type="auto"/>
          </w:tcPr>
          <w:p w14:paraId="2E27C42F" w14:textId="77777777" w:rsidR="009874C3" w:rsidRPr="00DB053D" w:rsidRDefault="003215C1">
            <w:pPr>
              <w:jc w:val="center"/>
              <w:rPr>
                <w:rFonts w:ascii="Arial" w:hAnsi="Arial" w:cs="Arial"/>
                <w:sz w:val="20"/>
              </w:rPr>
            </w:pPr>
            <w:r w:rsidRPr="00DB053D">
              <w:rPr>
                <w:rFonts w:ascii="Arial" w:hAnsi="Arial" w:cs="Arial"/>
                <w:color w:val="000000"/>
                <w:sz w:val="20"/>
              </w:rPr>
              <w:t>250,30</w:t>
            </w:r>
          </w:p>
        </w:tc>
        <w:tc>
          <w:tcPr>
            <w:tcW w:w="0" w:type="auto"/>
          </w:tcPr>
          <w:p w14:paraId="469E0B93" w14:textId="77777777" w:rsidR="009874C3" w:rsidRPr="00DB053D" w:rsidRDefault="003215C1">
            <w:pPr>
              <w:jc w:val="center"/>
              <w:rPr>
                <w:rFonts w:ascii="Arial" w:hAnsi="Arial" w:cs="Arial"/>
                <w:sz w:val="20"/>
              </w:rPr>
            </w:pPr>
            <w:r w:rsidRPr="00DB053D">
              <w:rPr>
                <w:rFonts w:ascii="Arial" w:hAnsi="Arial" w:cs="Arial"/>
                <w:color w:val="000000"/>
                <w:sz w:val="20"/>
              </w:rPr>
              <w:t>1649,60</w:t>
            </w:r>
          </w:p>
        </w:tc>
        <w:tc>
          <w:tcPr>
            <w:tcW w:w="0" w:type="auto"/>
          </w:tcPr>
          <w:p w14:paraId="382EF1B3" w14:textId="77777777" w:rsidR="009874C3" w:rsidRPr="00DB053D" w:rsidRDefault="003215C1">
            <w:pPr>
              <w:jc w:val="center"/>
              <w:rPr>
                <w:rFonts w:ascii="Arial" w:hAnsi="Arial" w:cs="Arial"/>
                <w:sz w:val="20"/>
              </w:rPr>
            </w:pPr>
            <w:r w:rsidRPr="00DB053D">
              <w:rPr>
                <w:rFonts w:ascii="Arial" w:hAnsi="Arial" w:cs="Arial"/>
                <w:color w:val="000000"/>
                <w:sz w:val="20"/>
              </w:rPr>
              <w:t>88,60</w:t>
            </w:r>
          </w:p>
        </w:tc>
      </w:tr>
      <w:tr w:rsidR="009874C3" w:rsidRPr="00DB053D" w14:paraId="5BCE1684" w14:textId="77777777">
        <w:trPr>
          <w:trHeight w:hRule="exact" w:val="284"/>
          <w:jc w:val="center"/>
        </w:trPr>
        <w:tc>
          <w:tcPr>
            <w:tcW w:w="0" w:type="auto"/>
          </w:tcPr>
          <w:p w14:paraId="7088C413" w14:textId="77777777" w:rsidR="009874C3" w:rsidRPr="00DB053D" w:rsidRDefault="003215C1">
            <w:pPr>
              <w:jc w:val="both"/>
              <w:rPr>
                <w:rFonts w:ascii="Arial" w:hAnsi="Arial" w:cs="Arial"/>
                <w:sz w:val="20"/>
              </w:rPr>
            </w:pPr>
            <w:r w:rsidRPr="00DB053D">
              <w:rPr>
                <w:rFonts w:ascii="Arial" w:hAnsi="Arial" w:cs="Arial"/>
                <w:sz w:val="20"/>
              </w:rPr>
              <w:t>Dalis bendrame balanse</w:t>
            </w:r>
          </w:p>
        </w:tc>
        <w:tc>
          <w:tcPr>
            <w:tcW w:w="0" w:type="auto"/>
          </w:tcPr>
          <w:p w14:paraId="49D70C35" w14:textId="77777777" w:rsidR="009874C3" w:rsidRPr="00DB053D" w:rsidRDefault="003215C1">
            <w:pPr>
              <w:jc w:val="center"/>
              <w:rPr>
                <w:rFonts w:ascii="Arial" w:hAnsi="Arial" w:cs="Arial"/>
                <w:sz w:val="20"/>
              </w:rPr>
            </w:pPr>
            <w:r w:rsidRPr="00DB053D">
              <w:rPr>
                <w:rFonts w:ascii="Arial" w:hAnsi="Arial" w:cs="Arial"/>
                <w:sz w:val="20"/>
              </w:rPr>
              <w:t>Proc.</w:t>
            </w:r>
          </w:p>
        </w:tc>
        <w:tc>
          <w:tcPr>
            <w:tcW w:w="0" w:type="auto"/>
          </w:tcPr>
          <w:p w14:paraId="59FC181B" w14:textId="77777777" w:rsidR="009874C3" w:rsidRPr="00DB053D" w:rsidRDefault="003215C1">
            <w:pPr>
              <w:jc w:val="center"/>
              <w:rPr>
                <w:rFonts w:ascii="Arial" w:hAnsi="Arial" w:cs="Arial"/>
                <w:sz w:val="20"/>
              </w:rPr>
            </w:pPr>
            <w:r w:rsidRPr="00DB053D">
              <w:rPr>
                <w:rFonts w:ascii="Arial" w:hAnsi="Arial" w:cs="Arial"/>
                <w:color w:val="000000"/>
                <w:sz w:val="20"/>
              </w:rPr>
              <w:t>12,00</w:t>
            </w:r>
          </w:p>
        </w:tc>
        <w:tc>
          <w:tcPr>
            <w:tcW w:w="0" w:type="auto"/>
          </w:tcPr>
          <w:p w14:paraId="3735AF42" w14:textId="77777777" w:rsidR="009874C3" w:rsidRPr="00DB053D" w:rsidRDefault="003215C1">
            <w:pPr>
              <w:jc w:val="center"/>
              <w:rPr>
                <w:rFonts w:ascii="Arial" w:hAnsi="Arial" w:cs="Arial"/>
                <w:sz w:val="20"/>
              </w:rPr>
            </w:pPr>
            <w:r w:rsidRPr="00DB053D">
              <w:rPr>
                <w:rFonts w:ascii="Arial" w:hAnsi="Arial" w:cs="Arial"/>
                <w:color w:val="000000"/>
                <w:sz w:val="20"/>
              </w:rPr>
              <w:t>83,00</w:t>
            </w:r>
          </w:p>
        </w:tc>
        <w:tc>
          <w:tcPr>
            <w:tcW w:w="0" w:type="auto"/>
          </w:tcPr>
          <w:p w14:paraId="21913C96" w14:textId="77777777" w:rsidR="009874C3" w:rsidRPr="00DB053D" w:rsidRDefault="003215C1">
            <w:pPr>
              <w:jc w:val="center"/>
              <w:rPr>
                <w:rFonts w:ascii="Arial" w:hAnsi="Arial" w:cs="Arial"/>
                <w:sz w:val="20"/>
              </w:rPr>
            </w:pPr>
            <w:r w:rsidRPr="00DB053D">
              <w:rPr>
                <w:rFonts w:ascii="Arial" w:hAnsi="Arial" w:cs="Arial"/>
                <w:color w:val="000000"/>
                <w:sz w:val="20"/>
              </w:rPr>
              <w:t>5,00</w:t>
            </w:r>
          </w:p>
        </w:tc>
      </w:tr>
      <w:tr w:rsidR="009874C3" w:rsidRPr="00DB053D" w14:paraId="180A5635" w14:textId="77777777">
        <w:trPr>
          <w:trHeight w:hRule="exact" w:val="284"/>
          <w:jc w:val="center"/>
        </w:trPr>
        <w:tc>
          <w:tcPr>
            <w:tcW w:w="0" w:type="auto"/>
          </w:tcPr>
          <w:p w14:paraId="0C429F7F" w14:textId="77777777" w:rsidR="009874C3" w:rsidRPr="00DB053D" w:rsidRDefault="003215C1">
            <w:pPr>
              <w:jc w:val="both"/>
              <w:rPr>
                <w:rFonts w:ascii="Arial" w:hAnsi="Arial" w:cs="Arial"/>
                <w:sz w:val="20"/>
              </w:rPr>
            </w:pPr>
            <w:r w:rsidRPr="00DB053D">
              <w:rPr>
                <w:rFonts w:ascii="Arial" w:hAnsi="Arial" w:cs="Arial"/>
                <w:sz w:val="20"/>
              </w:rPr>
              <w:t>Degalų sąnaudos Panevėžio rajono savivaldybėje</w:t>
            </w:r>
          </w:p>
        </w:tc>
        <w:tc>
          <w:tcPr>
            <w:tcW w:w="0" w:type="auto"/>
          </w:tcPr>
          <w:p w14:paraId="72ED80EF" w14:textId="77777777" w:rsidR="009874C3" w:rsidRPr="00DB053D" w:rsidRDefault="003215C1">
            <w:pPr>
              <w:jc w:val="center"/>
              <w:rPr>
                <w:rFonts w:ascii="Arial" w:hAnsi="Arial" w:cs="Arial"/>
                <w:sz w:val="20"/>
              </w:rPr>
            </w:pPr>
            <w:r w:rsidRPr="00DB053D">
              <w:rPr>
                <w:rFonts w:ascii="Arial" w:hAnsi="Arial" w:cs="Arial"/>
                <w:sz w:val="20"/>
              </w:rPr>
              <w:t>Tūkst. t</w:t>
            </w:r>
          </w:p>
        </w:tc>
        <w:tc>
          <w:tcPr>
            <w:tcW w:w="0" w:type="auto"/>
          </w:tcPr>
          <w:p w14:paraId="1C783AB3" w14:textId="77777777" w:rsidR="009874C3" w:rsidRPr="00DB053D" w:rsidRDefault="003215C1">
            <w:pPr>
              <w:jc w:val="center"/>
              <w:rPr>
                <w:rFonts w:ascii="Arial" w:hAnsi="Arial" w:cs="Arial"/>
                <w:sz w:val="20"/>
              </w:rPr>
            </w:pPr>
            <w:r w:rsidRPr="00DB053D">
              <w:rPr>
                <w:rFonts w:ascii="Arial" w:hAnsi="Arial" w:cs="Arial"/>
                <w:color w:val="000000"/>
                <w:sz w:val="20"/>
              </w:rPr>
              <w:t>2,49</w:t>
            </w:r>
          </w:p>
        </w:tc>
        <w:tc>
          <w:tcPr>
            <w:tcW w:w="0" w:type="auto"/>
          </w:tcPr>
          <w:p w14:paraId="4B70B1D4" w14:textId="77777777" w:rsidR="009874C3" w:rsidRPr="00DB053D" w:rsidRDefault="003215C1">
            <w:pPr>
              <w:jc w:val="center"/>
              <w:rPr>
                <w:rFonts w:ascii="Arial" w:hAnsi="Arial" w:cs="Arial"/>
                <w:sz w:val="20"/>
              </w:rPr>
            </w:pPr>
            <w:r w:rsidRPr="00DB053D">
              <w:rPr>
                <w:rFonts w:ascii="Arial" w:hAnsi="Arial" w:cs="Arial"/>
                <w:color w:val="000000"/>
                <w:sz w:val="20"/>
              </w:rPr>
              <w:t>16,43</w:t>
            </w:r>
          </w:p>
        </w:tc>
        <w:tc>
          <w:tcPr>
            <w:tcW w:w="0" w:type="auto"/>
          </w:tcPr>
          <w:p w14:paraId="3D62F2D3" w14:textId="77777777" w:rsidR="009874C3" w:rsidRPr="00DB053D" w:rsidRDefault="003215C1">
            <w:pPr>
              <w:jc w:val="center"/>
              <w:rPr>
                <w:rFonts w:ascii="Arial" w:hAnsi="Arial" w:cs="Arial"/>
                <w:sz w:val="20"/>
              </w:rPr>
            </w:pPr>
            <w:r w:rsidRPr="00DB053D">
              <w:rPr>
                <w:rFonts w:ascii="Arial" w:hAnsi="Arial" w:cs="Arial"/>
                <w:color w:val="000000"/>
                <w:sz w:val="20"/>
              </w:rPr>
              <w:t>0,88</w:t>
            </w:r>
          </w:p>
        </w:tc>
      </w:tr>
      <w:tr w:rsidR="009874C3" w:rsidRPr="00DB053D" w14:paraId="2F07ED38" w14:textId="77777777">
        <w:trPr>
          <w:trHeight w:hRule="exact" w:val="284"/>
          <w:jc w:val="center"/>
        </w:trPr>
        <w:tc>
          <w:tcPr>
            <w:tcW w:w="0" w:type="auto"/>
          </w:tcPr>
          <w:p w14:paraId="5F99E2A7" w14:textId="77777777" w:rsidR="009874C3" w:rsidRPr="00DB053D" w:rsidRDefault="009874C3">
            <w:pPr>
              <w:jc w:val="both"/>
              <w:rPr>
                <w:rFonts w:ascii="Arial" w:hAnsi="Arial" w:cs="Arial"/>
                <w:sz w:val="20"/>
              </w:rPr>
            </w:pPr>
          </w:p>
        </w:tc>
        <w:tc>
          <w:tcPr>
            <w:tcW w:w="0" w:type="auto"/>
          </w:tcPr>
          <w:p w14:paraId="2D9911BC" w14:textId="77777777" w:rsidR="009874C3" w:rsidRPr="00DB053D" w:rsidRDefault="003215C1">
            <w:pPr>
              <w:jc w:val="center"/>
              <w:rPr>
                <w:rFonts w:ascii="Arial" w:hAnsi="Arial" w:cs="Arial"/>
                <w:sz w:val="20"/>
              </w:rPr>
            </w:pPr>
            <w:r w:rsidRPr="00DB053D">
              <w:rPr>
                <w:rFonts w:ascii="Arial" w:hAnsi="Arial" w:cs="Arial"/>
                <w:sz w:val="20"/>
              </w:rPr>
              <w:t>tne</w:t>
            </w:r>
          </w:p>
        </w:tc>
        <w:tc>
          <w:tcPr>
            <w:tcW w:w="0" w:type="auto"/>
          </w:tcPr>
          <w:p w14:paraId="644A36CE" w14:textId="77777777" w:rsidR="009874C3" w:rsidRPr="00DB053D" w:rsidRDefault="003215C1">
            <w:pPr>
              <w:jc w:val="center"/>
              <w:rPr>
                <w:rFonts w:ascii="Arial" w:hAnsi="Arial" w:cs="Arial"/>
                <w:sz w:val="20"/>
              </w:rPr>
            </w:pPr>
            <w:r w:rsidRPr="00DB053D">
              <w:rPr>
                <w:rFonts w:ascii="Arial" w:hAnsi="Arial" w:cs="Arial"/>
                <w:color w:val="000000"/>
                <w:sz w:val="20"/>
              </w:rPr>
              <w:t>2 667,26</w:t>
            </w:r>
          </w:p>
        </w:tc>
        <w:tc>
          <w:tcPr>
            <w:tcW w:w="0" w:type="auto"/>
          </w:tcPr>
          <w:p w14:paraId="0E25710E" w14:textId="77777777" w:rsidR="009874C3" w:rsidRPr="00DB053D" w:rsidRDefault="003215C1">
            <w:pPr>
              <w:jc w:val="center"/>
              <w:rPr>
                <w:rFonts w:ascii="Arial" w:hAnsi="Arial" w:cs="Arial"/>
                <w:sz w:val="20"/>
              </w:rPr>
            </w:pPr>
            <w:r w:rsidRPr="00DB053D">
              <w:rPr>
                <w:rFonts w:ascii="Arial" w:hAnsi="Arial" w:cs="Arial"/>
                <w:color w:val="000000"/>
                <w:sz w:val="20"/>
              </w:rPr>
              <w:t>16 904,95</w:t>
            </w:r>
          </w:p>
        </w:tc>
        <w:tc>
          <w:tcPr>
            <w:tcW w:w="0" w:type="auto"/>
          </w:tcPr>
          <w:p w14:paraId="4D6ECEFF" w14:textId="77777777" w:rsidR="009874C3" w:rsidRPr="00DB053D" w:rsidRDefault="003215C1">
            <w:pPr>
              <w:jc w:val="center"/>
              <w:rPr>
                <w:rFonts w:ascii="Arial" w:hAnsi="Arial" w:cs="Arial"/>
                <w:sz w:val="20"/>
              </w:rPr>
            </w:pPr>
            <w:r w:rsidRPr="00DB053D">
              <w:rPr>
                <w:rFonts w:ascii="Arial" w:hAnsi="Arial" w:cs="Arial"/>
                <w:color w:val="000000"/>
                <w:sz w:val="20"/>
              </w:rPr>
              <w:t>978,55</w:t>
            </w:r>
          </w:p>
        </w:tc>
      </w:tr>
    </w:tbl>
    <w:p w14:paraId="5E245C5A" w14:textId="77777777" w:rsidR="009874C3" w:rsidRPr="00DB053D" w:rsidRDefault="003215C1">
      <w:pPr>
        <w:spacing w:line="259" w:lineRule="auto"/>
        <w:ind w:firstLine="567"/>
        <w:jc w:val="center"/>
        <w:rPr>
          <w:rFonts w:ascii="Arial" w:hAnsi="Arial"/>
          <w:i/>
          <w:iCs/>
          <w:sz w:val="18"/>
          <w:szCs w:val="18"/>
        </w:rPr>
      </w:pPr>
      <w:r w:rsidRPr="00DB053D">
        <w:rPr>
          <w:rFonts w:ascii="Arial" w:hAnsi="Arial"/>
          <w:i/>
          <w:iCs/>
          <w:sz w:val="18"/>
          <w:szCs w:val="18"/>
        </w:rPr>
        <w:t>Šaltinis: sudaryta autorių</w:t>
      </w:r>
    </w:p>
    <w:p w14:paraId="33F7CED3" w14:textId="77777777" w:rsidR="009874C3" w:rsidRPr="00DB053D" w:rsidRDefault="009874C3">
      <w:pPr>
        <w:rPr>
          <w:sz w:val="14"/>
          <w:szCs w:val="14"/>
        </w:rPr>
      </w:pPr>
    </w:p>
    <w:p w14:paraId="44C63E3B" w14:textId="77777777" w:rsidR="009874C3" w:rsidRPr="00DB053D" w:rsidRDefault="003215C1">
      <w:pPr>
        <w:spacing w:line="259" w:lineRule="auto"/>
        <w:ind w:firstLine="567"/>
        <w:jc w:val="both"/>
        <w:rPr>
          <w:rFonts w:ascii="Arial" w:hAnsi="Arial"/>
          <w:sz w:val="22"/>
        </w:rPr>
      </w:pPr>
      <w:r w:rsidRPr="00DB053D">
        <w:rPr>
          <w:rFonts w:ascii="Arial" w:hAnsi="Arial"/>
          <w:sz w:val="22"/>
        </w:rPr>
        <w:t>Vienas iš galimų būdų, siekiant sumažinti degalais varomų transporto priemonių skaičių rajone, yra elektra varomų transporto priemonių gausinimas. Elektros energija kelių transporto sektoriuje gali būti naudojama viešojo transporto priemonėse (troleibusuose, elektriniuose autobusuose), specialiojo transporto priemonėse (šiukšliavežėse) bei privačiose transporto priemonėse (elektromobiliai, hibridiniai automobiliai). Panevėžio rajono savivaldybės administracijoje elektrinės viešojo transporto priemonės nenaudojamos, o pagal VĮ Regitros informaciją, Panevėžio rajono savivaldybėje (2021 m. liepos 1 dienos duomenimis) registruotos tik 48 transporto priemonės, varomos elektra.</w:t>
      </w:r>
    </w:p>
    <w:p w14:paraId="044E4583" w14:textId="77777777" w:rsidR="009874C3" w:rsidRPr="00DB053D" w:rsidRDefault="009874C3">
      <w:pPr>
        <w:rPr>
          <w:sz w:val="14"/>
          <w:szCs w:val="14"/>
        </w:rPr>
      </w:pPr>
    </w:p>
    <w:p w14:paraId="49CD7188"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savivaldybėje yra įrengta viena greitojo elektromobilių įkrovimo stotelė su galimybe įkrauti po du elektromobilius. Ši stotelė yra šalia degalinės Velžio kaime, šalia magistralinio kelio A17 bei viešai prieinama visiems elektromobilių turėtojams.</w:t>
      </w:r>
    </w:p>
    <w:p w14:paraId="6989380F" w14:textId="77777777" w:rsidR="009874C3" w:rsidRPr="00DB053D" w:rsidRDefault="009874C3">
      <w:pPr>
        <w:rPr>
          <w:sz w:val="14"/>
          <w:szCs w:val="14"/>
        </w:rPr>
      </w:pPr>
    </w:p>
    <w:p w14:paraId="5038867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Mažas elektromobilių įkrovimo stotelių skaičius daro įtaką mažai elektromobilių plėtrai Panevėžio rajono savivaldybėje, todėl, norint didinti atsinaujinančių išteklių energijos dalį bendrame energijos suvartojime transporto sektoriuje, būtina plėtoti elektromobilių įkrovimo stotelių tinklą Panevėžio rajono savivaldybėje. Plačiau apie tai informacija pateikiama </w:t>
      </w:r>
      <w:r w:rsidRPr="00DB053D">
        <w:rPr>
          <w:rFonts w:ascii="Arial" w:hAnsi="Arial"/>
          <w:i/>
          <w:iCs/>
          <w:sz w:val="22"/>
        </w:rPr>
        <w:t>8 skyriuje</w:t>
      </w:r>
      <w:r w:rsidRPr="00DB053D">
        <w:rPr>
          <w:rFonts w:ascii="Arial" w:hAnsi="Arial"/>
          <w:sz w:val="22"/>
        </w:rPr>
        <w:t>.</w:t>
      </w:r>
    </w:p>
    <w:p w14:paraId="238C70F5" w14:textId="77777777" w:rsidR="009874C3" w:rsidRPr="00DB053D" w:rsidRDefault="009874C3">
      <w:pPr>
        <w:rPr>
          <w:sz w:val="14"/>
          <w:szCs w:val="14"/>
        </w:rPr>
      </w:pPr>
    </w:p>
    <w:p w14:paraId="5DD63108"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Elektromobilių eismo intensyvumas Panevėžio rajono savivaldybėje yra labai mažas, todėl laikoma, kad Panevėžio rajono savivaldybės transporto sektoriuje elektros energija nenaudojama, o visa energija suvartojama degalų pavidalu. </w:t>
      </w:r>
    </w:p>
    <w:p w14:paraId="7D23EB6D" w14:textId="77777777" w:rsidR="009874C3" w:rsidRPr="00DB053D" w:rsidRDefault="009874C3">
      <w:pPr>
        <w:rPr>
          <w:sz w:val="14"/>
          <w:szCs w:val="14"/>
        </w:rPr>
      </w:pPr>
    </w:p>
    <w:p w14:paraId="660BA789"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Savivaldybės įmonių ir įstaigų transporto priemonių bei autobusų parko suvartotų degalų kiekis pateiktas 2.1.4. lentelėje. </w:t>
      </w:r>
    </w:p>
    <w:p w14:paraId="6827252F" w14:textId="77777777" w:rsidR="009874C3" w:rsidRPr="00DB053D" w:rsidRDefault="009874C3">
      <w:pPr>
        <w:rPr>
          <w:sz w:val="14"/>
          <w:szCs w:val="14"/>
        </w:rPr>
      </w:pPr>
    </w:p>
    <w:p w14:paraId="40CA63ED"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2.1.4. lentelė. Kuro energijos suvartojimas savivaldybės įstaigose</w:t>
      </w:r>
    </w:p>
    <w:p w14:paraId="2F684B7F" w14:textId="77777777" w:rsidR="009874C3" w:rsidRPr="00DB053D" w:rsidRDefault="009874C3">
      <w:pPr>
        <w:rPr>
          <w:sz w:val="14"/>
          <w:szCs w:val="14"/>
        </w:rPr>
      </w:pPr>
    </w:p>
    <w:tbl>
      <w:tblPr>
        <w:tblW w:w="7408" w:type="dxa"/>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967"/>
        <w:gridCol w:w="1189"/>
        <w:gridCol w:w="1189"/>
        <w:gridCol w:w="1094"/>
        <w:gridCol w:w="969"/>
      </w:tblGrid>
      <w:tr w:rsidR="009874C3" w:rsidRPr="00DB053D" w14:paraId="21843625" w14:textId="77777777">
        <w:trPr>
          <w:trHeight w:hRule="exact" w:val="242"/>
          <w:jc w:val="center"/>
        </w:trPr>
        <w:tc>
          <w:tcPr>
            <w:tcW w:w="2967" w:type="dxa"/>
            <w:shd w:val="clear" w:color="auto" w:fill="1E4BB0"/>
            <w:noWrap/>
            <w:hideMark/>
          </w:tcPr>
          <w:p w14:paraId="4F251D27" w14:textId="77777777" w:rsidR="009874C3" w:rsidRPr="00DB053D" w:rsidRDefault="009874C3">
            <w:pPr>
              <w:ind w:firstLine="62"/>
              <w:rPr>
                <w:rFonts w:ascii="Arial" w:hAnsi="Arial" w:cs="Arial"/>
                <w:color w:val="000000"/>
                <w:sz w:val="22"/>
                <w:lang w:eastAsia="lt-LT"/>
              </w:rPr>
            </w:pPr>
          </w:p>
        </w:tc>
        <w:tc>
          <w:tcPr>
            <w:tcW w:w="3472" w:type="dxa"/>
            <w:gridSpan w:val="3"/>
            <w:shd w:val="clear" w:color="auto" w:fill="1E4BB0"/>
            <w:noWrap/>
            <w:hideMark/>
          </w:tcPr>
          <w:p w14:paraId="5DDC4F16"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Tonomis</w:t>
            </w:r>
          </w:p>
        </w:tc>
        <w:tc>
          <w:tcPr>
            <w:tcW w:w="969" w:type="dxa"/>
            <w:shd w:val="clear" w:color="auto" w:fill="1E4BB0"/>
            <w:noWrap/>
            <w:hideMark/>
          </w:tcPr>
          <w:p w14:paraId="67D2EABD" w14:textId="77777777" w:rsidR="009874C3" w:rsidRPr="00DB053D" w:rsidRDefault="003215C1">
            <w:pPr>
              <w:jc w:val="center"/>
              <w:rPr>
                <w:rFonts w:ascii="Arial" w:hAnsi="Arial" w:cs="Arial"/>
                <w:i/>
                <w:iCs/>
                <w:sz w:val="22"/>
                <w:lang w:eastAsia="lt-LT"/>
              </w:rPr>
            </w:pPr>
            <w:r w:rsidRPr="00DB053D">
              <w:rPr>
                <w:rFonts w:ascii="Arial" w:hAnsi="Arial" w:cs="Arial"/>
                <w:i/>
                <w:iCs/>
                <w:sz w:val="22"/>
                <w:lang w:eastAsia="lt-LT"/>
              </w:rPr>
              <w:t>Tne</w:t>
            </w:r>
          </w:p>
        </w:tc>
      </w:tr>
      <w:tr w:rsidR="009874C3" w:rsidRPr="00DB053D" w14:paraId="0A482281" w14:textId="77777777">
        <w:trPr>
          <w:trHeight w:hRule="exact" w:val="288"/>
          <w:jc w:val="center"/>
        </w:trPr>
        <w:tc>
          <w:tcPr>
            <w:tcW w:w="2967" w:type="dxa"/>
            <w:noWrap/>
            <w:vAlign w:val="center"/>
            <w:hideMark/>
          </w:tcPr>
          <w:p w14:paraId="681DE8FA" w14:textId="77777777" w:rsidR="009874C3" w:rsidRPr="00DB053D" w:rsidRDefault="009874C3">
            <w:pPr>
              <w:ind w:firstLine="57"/>
              <w:rPr>
                <w:rFonts w:ascii="Arial" w:hAnsi="Arial" w:cs="Arial"/>
                <w:color w:val="000000"/>
                <w:sz w:val="20"/>
                <w:lang w:eastAsia="lt-LT"/>
              </w:rPr>
            </w:pPr>
          </w:p>
        </w:tc>
        <w:tc>
          <w:tcPr>
            <w:tcW w:w="1189" w:type="dxa"/>
            <w:noWrap/>
            <w:vAlign w:val="center"/>
            <w:hideMark/>
          </w:tcPr>
          <w:p w14:paraId="5E7FC038"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2018</w:t>
            </w:r>
          </w:p>
        </w:tc>
        <w:tc>
          <w:tcPr>
            <w:tcW w:w="1189" w:type="dxa"/>
            <w:noWrap/>
            <w:vAlign w:val="center"/>
            <w:hideMark/>
          </w:tcPr>
          <w:p w14:paraId="65FE18C8"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2019</w:t>
            </w:r>
          </w:p>
        </w:tc>
        <w:tc>
          <w:tcPr>
            <w:tcW w:w="1094" w:type="dxa"/>
            <w:noWrap/>
            <w:vAlign w:val="center"/>
            <w:hideMark/>
          </w:tcPr>
          <w:p w14:paraId="600994D5"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2020</w:t>
            </w:r>
          </w:p>
        </w:tc>
        <w:tc>
          <w:tcPr>
            <w:tcW w:w="969" w:type="dxa"/>
            <w:noWrap/>
            <w:vAlign w:val="center"/>
            <w:hideMark/>
          </w:tcPr>
          <w:p w14:paraId="6A9FA9F6"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2020</w:t>
            </w:r>
          </w:p>
        </w:tc>
      </w:tr>
      <w:tr w:rsidR="009874C3" w:rsidRPr="00DB053D" w14:paraId="0A20E666" w14:textId="77777777">
        <w:trPr>
          <w:trHeight w:hRule="exact" w:val="278"/>
          <w:jc w:val="center"/>
        </w:trPr>
        <w:tc>
          <w:tcPr>
            <w:tcW w:w="2967" w:type="dxa"/>
            <w:noWrap/>
            <w:vAlign w:val="center"/>
            <w:hideMark/>
          </w:tcPr>
          <w:p w14:paraId="0C606411"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Benzinas</w:t>
            </w:r>
          </w:p>
        </w:tc>
        <w:tc>
          <w:tcPr>
            <w:tcW w:w="1189" w:type="dxa"/>
            <w:noWrap/>
            <w:vAlign w:val="center"/>
          </w:tcPr>
          <w:p w14:paraId="68EB924D" w14:textId="77777777" w:rsidR="009874C3" w:rsidRPr="00DB053D" w:rsidRDefault="003215C1">
            <w:pPr>
              <w:jc w:val="center"/>
              <w:rPr>
                <w:rFonts w:ascii="Arial" w:hAnsi="Arial" w:cs="Arial"/>
                <w:color w:val="000000"/>
                <w:sz w:val="20"/>
                <w:lang w:eastAsia="lt-LT"/>
              </w:rPr>
            </w:pPr>
            <w:r w:rsidRPr="00DB053D">
              <w:rPr>
                <w:rFonts w:ascii="Arial" w:hAnsi="Arial"/>
                <w:sz w:val="20"/>
              </w:rPr>
              <w:t>21,95</w:t>
            </w:r>
          </w:p>
        </w:tc>
        <w:tc>
          <w:tcPr>
            <w:tcW w:w="1189" w:type="dxa"/>
            <w:noWrap/>
            <w:vAlign w:val="center"/>
          </w:tcPr>
          <w:p w14:paraId="305881AB" w14:textId="77777777" w:rsidR="009874C3" w:rsidRPr="00DB053D" w:rsidRDefault="003215C1">
            <w:pPr>
              <w:jc w:val="center"/>
              <w:rPr>
                <w:rFonts w:ascii="Arial" w:hAnsi="Arial" w:cs="Arial"/>
                <w:color w:val="000000"/>
                <w:sz w:val="20"/>
                <w:lang w:eastAsia="lt-LT"/>
              </w:rPr>
            </w:pPr>
            <w:r w:rsidRPr="00DB053D">
              <w:rPr>
                <w:rFonts w:ascii="Arial" w:hAnsi="Arial"/>
                <w:sz w:val="20"/>
              </w:rPr>
              <w:t>20,43</w:t>
            </w:r>
          </w:p>
        </w:tc>
        <w:tc>
          <w:tcPr>
            <w:tcW w:w="1094" w:type="dxa"/>
            <w:noWrap/>
            <w:vAlign w:val="center"/>
          </w:tcPr>
          <w:p w14:paraId="4E7353F6" w14:textId="77777777" w:rsidR="009874C3" w:rsidRPr="00DB053D" w:rsidRDefault="003215C1">
            <w:pPr>
              <w:jc w:val="center"/>
              <w:rPr>
                <w:rFonts w:ascii="Arial" w:hAnsi="Arial" w:cs="Arial"/>
                <w:color w:val="000000"/>
                <w:sz w:val="20"/>
                <w:lang w:eastAsia="lt-LT"/>
              </w:rPr>
            </w:pPr>
            <w:r w:rsidRPr="00DB053D">
              <w:rPr>
                <w:rFonts w:ascii="Arial" w:hAnsi="Arial"/>
                <w:sz w:val="20"/>
              </w:rPr>
              <w:t>20,15</w:t>
            </w:r>
          </w:p>
        </w:tc>
        <w:tc>
          <w:tcPr>
            <w:tcW w:w="969" w:type="dxa"/>
            <w:noWrap/>
            <w:vAlign w:val="center"/>
          </w:tcPr>
          <w:p w14:paraId="3968F236" w14:textId="77777777" w:rsidR="009874C3" w:rsidRPr="00DB053D" w:rsidRDefault="003215C1">
            <w:pPr>
              <w:jc w:val="center"/>
              <w:rPr>
                <w:rFonts w:ascii="Arial" w:hAnsi="Arial" w:cs="Arial"/>
                <w:color w:val="000000"/>
                <w:sz w:val="20"/>
                <w:lang w:eastAsia="lt-LT"/>
              </w:rPr>
            </w:pPr>
            <w:r w:rsidRPr="00DB053D">
              <w:rPr>
                <w:rFonts w:ascii="Arial" w:hAnsi="Arial"/>
                <w:sz w:val="20"/>
              </w:rPr>
              <w:t>21,56</w:t>
            </w:r>
          </w:p>
        </w:tc>
      </w:tr>
      <w:tr w:rsidR="009874C3" w:rsidRPr="00DB053D" w14:paraId="2985D0E0" w14:textId="77777777">
        <w:trPr>
          <w:trHeight w:hRule="exact" w:val="281"/>
          <w:jc w:val="center"/>
        </w:trPr>
        <w:tc>
          <w:tcPr>
            <w:tcW w:w="2967" w:type="dxa"/>
            <w:noWrap/>
            <w:vAlign w:val="center"/>
            <w:hideMark/>
          </w:tcPr>
          <w:p w14:paraId="2B33964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Dyzelinas</w:t>
            </w:r>
          </w:p>
        </w:tc>
        <w:tc>
          <w:tcPr>
            <w:tcW w:w="1189" w:type="dxa"/>
            <w:noWrap/>
            <w:vAlign w:val="center"/>
          </w:tcPr>
          <w:p w14:paraId="7519A0C5" w14:textId="77777777" w:rsidR="009874C3" w:rsidRPr="00DB053D" w:rsidRDefault="003215C1">
            <w:pPr>
              <w:jc w:val="center"/>
              <w:rPr>
                <w:rFonts w:ascii="Arial" w:hAnsi="Arial" w:cs="Arial"/>
                <w:color w:val="000000"/>
                <w:sz w:val="20"/>
                <w:lang w:eastAsia="lt-LT"/>
              </w:rPr>
            </w:pPr>
            <w:r w:rsidRPr="00DB053D">
              <w:rPr>
                <w:rFonts w:ascii="Arial" w:hAnsi="Arial"/>
                <w:sz w:val="20"/>
              </w:rPr>
              <w:t>241,20</w:t>
            </w:r>
          </w:p>
        </w:tc>
        <w:tc>
          <w:tcPr>
            <w:tcW w:w="1189" w:type="dxa"/>
            <w:noWrap/>
            <w:vAlign w:val="center"/>
          </w:tcPr>
          <w:p w14:paraId="7339AA7D" w14:textId="77777777" w:rsidR="009874C3" w:rsidRPr="00DB053D" w:rsidRDefault="003215C1">
            <w:pPr>
              <w:jc w:val="center"/>
              <w:rPr>
                <w:rFonts w:ascii="Arial" w:hAnsi="Arial" w:cs="Arial"/>
                <w:color w:val="000000"/>
                <w:sz w:val="20"/>
                <w:lang w:eastAsia="lt-LT"/>
              </w:rPr>
            </w:pPr>
            <w:r w:rsidRPr="00DB053D">
              <w:rPr>
                <w:rFonts w:ascii="Arial" w:hAnsi="Arial"/>
                <w:sz w:val="20"/>
              </w:rPr>
              <w:t>253,28</w:t>
            </w:r>
          </w:p>
        </w:tc>
        <w:tc>
          <w:tcPr>
            <w:tcW w:w="1094" w:type="dxa"/>
            <w:noWrap/>
            <w:vAlign w:val="center"/>
          </w:tcPr>
          <w:p w14:paraId="064E603F" w14:textId="77777777" w:rsidR="009874C3" w:rsidRPr="00DB053D" w:rsidRDefault="003215C1">
            <w:pPr>
              <w:jc w:val="center"/>
              <w:rPr>
                <w:rFonts w:ascii="Arial" w:hAnsi="Arial" w:cs="Arial"/>
                <w:color w:val="000000"/>
                <w:sz w:val="20"/>
                <w:lang w:eastAsia="lt-LT"/>
              </w:rPr>
            </w:pPr>
            <w:r w:rsidRPr="00DB053D">
              <w:rPr>
                <w:rFonts w:ascii="Arial" w:hAnsi="Arial"/>
                <w:sz w:val="20"/>
              </w:rPr>
              <w:t>220,99</w:t>
            </w:r>
          </w:p>
        </w:tc>
        <w:tc>
          <w:tcPr>
            <w:tcW w:w="969" w:type="dxa"/>
            <w:noWrap/>
            <w:vAlign w:val="center"/>
          </w:tcPr>
          <w:p w14:paraId="07CEF47B" w14:textId="77777777" w:rsidR="009874C3" w:rsidRPr="00DB053D" w:rsidRDefault="003215C1">
            <w:pPr>
              <w:jc w:val="center"/>
              <w:rPr>
                <w:rFonts w:ascii="Arial" w:hAnsi="Arial" w:cs="Arial"/>
                <w:color w:val="000000"/>
                <w:sz w:val="20"/>
                <w:lang w:eastAsia="lt-LT"/>
              </w:rPr>
            </w:pPr>
            <w:r w:rsidRPr="00DB053D">
              <w:rPr>
                <w:rFonts w:ascii="Arial" w:hAnsi="Arial"/>
                <w:sz w:val="20"/>
              </w:rPr>
              <w:t>227,40</w:t>
            </w:r>
          </w:p>
        </w:tc>
      </w:tr>
      <w:tr w:rsidR="009874C3" w:rsidRPr="00DB053D" w14:paraId="390F723A" w14:textId="77777777">
        <w:trPr>
          <w:trHeight w:hRule="exact" w:val="286"/>
          <w:jc w:val="center"/>
        </w:trPr>
        <w:tc>
          <w:tcPr>
            <w:tcW w:w="2967" w:type="dxa"/>
            <w:noWrap/>
            <w:vAlign w:val="center"/>
            <w:hideMark/>
          </w:tcPr>
          <w:p w14:paraId="0DAAF213"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SND</w:t>
            </w:r>
          </w:p>
        </w:tc>
        <w:tc>
          <w:tcPr>
            <w:tcW w:w="1189" w:type="dxa"/>
            <w:noWrap/>
            <w:vAlign w:val="center"/>
            <w:hideMark/>
          </w:tcPr>
          <w:p w14:paraId="72158E6D" w14:textId="77777777" w:rsidR="009874C3" w:rsidRPr="00DB053D" w:rsidRDefault="003215C1">
            <w:pPr>
              <w:jc w:val="center"/>
              <w:rPr>
                <w:rFonts w:ascii="Arial" w:hAnsi="Arial" w:cs="Arial"/>
                <w:color w:val="000000"/>
                <w:sz w:val="20"/>
                <w:lang w:eastAsia="lt-LT"/>
              </w:rPr>
            </w:pPr>
            <w:r w:rsidRPr="00DB053D">
              <w:rPr>
                <w:rFonts w:ascii="Arial" w:hAnsi="Arial"/>
                <w:sz w:val="20"/>
              </w:rPr>
              <w:t>0,72</w:t>
            </w:r>
          </w:p>
        </w:tc>
        <w:tc>
          <w:tcPr>
            <w:tcW w:w="1189" w:type="dxa"/>
            <w:noWrap/>
            <w:vAlign w:val="center"/>
            <w:hideMark/>
          </w:tcPr>
          <w:p w14:paraId="4005EF66"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c>
          <w:tcPr>
            <w:tcW w:w="1094" w:type="dxa"/>
            <w:noWrap/>
            <w:vAlign w:val="center"/>
            <w:hideMark/>
          </w:tcPr>
          <w:p w14:paraId="3EBDE303" w14:textId="77777777" w:rsidR="009874C3" w:rsidRPr="00DB053D" w:rsidRDefault="003215C1">
            <w:pPr>
              <w:jc w:val="center"/>
              <w:rPr>
                <w:rFonts w:ascii="Arial" w:hAnsi="Arial" w:cs="Arial"/>
                <w:color w:val="000000"/>
                <w:sz w:val="20"/>
                <w:lang w:eastAsia="lt-LT"/>
              </w:rPr>
            </w:pPr>
            <w:r w:rsidRPr="00DB053D">
              <w:rPr>
                <w:rFonts w:ascii="Arial" w:hAnsi="Arial"/>
                <w:sz w:val="20"/>
              </w:rPr>
              <w:t>0,86</w:t>
            </w:r>
          </w:p>
        </w:tc>
        <w:tc>
          <w:tcPr>
            <w:tcW w:w="969" w:type="dxa"/>
            <w:noWrap/>
            <w:vAlign w:val="center"/>
          </w:tcPr>
          <w:p w14:paraId="15BAC475" w14:textId="77777777" w:rsidR="009874C3" w:rsidRPr="00DB053D" w:rsidRDefault="003215C1">
            <w:pPr>
              <w:jc w:val="center"/>
              <w:rPr>
                <w:rFonts w:ascii="Arial" w:hAnsi="Arial" w:cs="Arial"/>
                <w:color w:val="000000"/>
                <w:sz w:val="20"/>
                <w:lang w:eastAsia="lt-LT"/>
              </w:rPr>
            </w:pPr>
            <w:r w:rsidRPr="00DB053D">
              <w:rPr>
                <w:rFonts w:ascii="Arial" w:hAnsi="Arial"/>
                <w:sz w:val="20"/>
              </w:rPr>
              <w:t>0,96</w:t>
            </w:r>
          </w:p>
        </w:tc>
      </w:tr>
    </w:tbl>
    <w:p w14:paraId="209DFDFA"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Panevėžio rajono savivaldybės duomenys</w:t>
      </w:r>
    </w:p>
    <w:p w14:paraId="682530AA" w14:textId="77777777" w:rsidR="009874C3" w:rsidRPr="00DB053D" w:rsidRDefault="009874C3">
      <w:pPr>
        <w:rPr>
          <w:sz w:val="14"/>
          <w:szCs w:val="14"/>
        </w:rPr>
      </w:pPr>
    </w:p>
    <w:p w14:paraId="75C8E99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Apibendrinus visus duomenis, galutiniai transporto sektoriuje suvartojamos energijos kiekiai pateikti 2.1.5. lentelėje. Naudojami paskutinių turimų metų duomenys (2020 m.). </w:t>
      </w:r>
    </w:p>
    <w:p w14:paraId="37B5F4B0" w14:textId="77777777" w:rsidR="009874C3" w:rsidRPr="00DB053D" w:rsidRDefault="009874C3">
      <w:pPr>
        <w:rPr>
          <w:sz w:val="14"/>
          <w:szCs w:val="14"/>
        </w:rPr>
      </w:pPr>
    </w:p>
    <w:p w14:paraId="365F7F95"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Calibri" w:hAnsi="Arial"/>
          <w:b/>
          <w:color w:val="1E4BB0"/>
          <w:sz w:val="22"/>
          <w:szCs w:val="22"/>
        </w:rPr>
        <w:t>2.1.5. lentelė. Galutinis energijos vartojimas transporte</w:t>
      </w:r>
    </w:p>
    <w:p w14:paraId="08AE376C"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1207"/>
        <w:gridCol w:w="3934"/>
        <w:gridCol w:w="2320"/>
        <w:gridCol w:w="1073"/>
      </w:tblGrid>
      <w:tr w:rsidR="009874C3" w:rsidRPr="00DB053D" w14:paraId="7A8BEB80" w14:textId="77777777" w:rsidTr="00720BE4">
        <w:trPr>
          <w:trHeight w:hRule="exact" w:val="284"/>
          <w:tblHeader/>
          <w:jc w:val="center"/>
        </w:trPr>
        <w:tc>
          <w:tcPr>
            <w:tcW w:w="0" w:type="auto"/>
            <w:shd w:val="clear" w:color="auto" w:fill="1E4BB0"/>
          </w:tcPr>
          <w:p w14:paraId="1E90D7DE" w14:textId="77777777" w:rsidR="009874C3" w:rsidRPr="00DB053D" w:rsidRDefault="003215C1">
            <w:pPr>
              <w:spacing w:line="259" w:lineRule="auto"/>
              <w:jc w:val="both"/>
              <w:rPr>
                <w:rFonts w:ascii="Arial" w:hAnsi="Arial" w:cs="Arial"/>
                <w:sz w:val="22"/>
              </w:rPr>
            </w:pPr>
            <w:r w:rsidRPr="00DB053D">
              <w:rPr>
                <w:rFonts w:ascii="Arial" w:hAnsi="Arial" w:cs="Arial"/>
                <w:sz w:val="22"/>
              </w:rPr>
              <w:t>Kuro rūšis</w:t>
            </w:r>
          </w:p>
        </w:tc>
        <w:tc>
          <w:tcPr>
            <w:tcW w:w="0" w:type="auto"/>
            <w:shd w:val="clear" w:color="auto" w:fill="1E4BB0"/>
          </w:tcPr>
          <w:p w14:paraId="35B62AE1" w14:textId="77777777" w:rsidR="009874C3" w:rsidRPr="00DB053D" w:rsidRDefault="003215C1">
            <w:pPr>
              <w:spacing w:line="259" w:lineRule="auto"/>
              <w:jc w:val="center"/>
              <w:rPr>
                <w:rFonts w:ascii="Arial" w:hAnsi="Arial" w:cs="Arial"/>
                <w:sz w:val="22"/>
              </w:rPr>
            </w:pPr>
            <w:r w:rsidRPr="00DB053D">
              <w:rPr>
                <w:rFonts w:ascii="Arial" w:hAnsi="Arial" w:cs="Arial"/>
                <w:sz w:val="22"/>
              </w:rPr>
              <w:t>Pagal TP eismo intensyvumo rodiklius</w:t>
            </w:r>
          </w:p>
        </w:tc>
        <w:tc>
          <w:tcPr>
            <w:tcW w:w="0" w:type="auto"/>
            <w:shd w:val="clear" w:color="auto" w:fill="1E4BB0"/>
          </w:tcPr>
          <w:p w14:paraId="2897BB4D" w14:textId="77777777" w:rsidR="009874C3" w:rsidRPr="00DB053D" w:rsidRDefault="003215C1">
            <w:pPr>
              <w:spacing w:line="259" w:lineRule="auto"/>
              <w:jc w:val="center"/>
              <w:rPr>
                <w:rFonts w:ascii="Arial" w:hAnsi="Arial" w:cs="Arial"/>
                <w:sz w:val="22"/>
              </w:rPr>
            </w:pPr>
            <w:r w:rsidRPr="00DB053D">
              <w:rPr>
                <w:rFonts w:ascii="Arial" w:hAnsi="Arial" w:cs="Arial"/>
                <w:sz w:val="22"/>
              </w:rPr>
              <w:t>Savivaldybės įstaigos</w:t>
            </w:r>
          </w:p>
        </w:tc>
        <w:tc>
          <w:tcPr>
            <w:tcW w:w="0" w:type="auto"/>
            <w:shd w:val="clear" w:color="auto" w:fill="1E4BB0"/>
          </w:tcPr>
          <w:p w14:paraId="5FF95056" w14:textId="77777777" w:rsidR="009874C3" w:rsidRPr="00DB053D" w:rsidRDefault="003215C1">
            <w:pPr>
              <w:spacing w:line="259" w:lineRule="auto"/>
              <w:jc w:val="center"/>
              <w:rPr>
                <w:rFonts w:ascii="Arial" w:hAnsi="Arial" w:cs="Arial"/>
                <w:sz w:val="22"/>
              </w:rPr>
            </w:pPr>
            <w:r w:rsidRPr="00DB053D">
              <w:rPr>
                <w:rFonts w:ascii="Arial" w:hAnsi="Arial" w:cs="Arial"/>
                <w:sz w:val="22"/>
              </w:rPr>
              <w:t>Viso, tne</w:t>
            </w:r>
          </w:p>
        </w:tc>
      </w:tr>
      <w:tr w:rsidR="009874C3" w:rsidRPr="00DB053D" w14:paraId="06D85977" w14:textId="77777777">
        <w:trPr>
          <w:trHeight w:hRule="exact" w:val="284"/>
          <w:jc w:val="center"/>
        </w:trPr>
        <w:tc>
          <w:tcPr>
            <w:tcW w:w="0" w:type="auto"/>
          </w:tcPr>
          <w:p w14:paraId="64D67BCB" w14:textId="77777777" w:rsidR="009874C3" w:rsidRPr="00DB053D" w:rsidRDefault="003215C1">
            <w:pPr>
              <w:spacing w:line="259" w:lineRule="auto"/>
              <w:jc w:val="both"/>
              <w:rPr>
                <w:rFonts w:ascii="Arial" w:hAnsi="Arial" w:cs="Arial"/>
                <w:sz w:val="20"/>
              </w:rPr>
            </w:pPr>
            <w:r w:rsidRPr="00DB053D">
              <w:rPr>
                <w:rFonts w:ascii="Arial" w:hAnsi="Arial" w:cs="Arial"/>
                <w:sz w:val="20"/>
              </w:rPr>
              <w:t>Benzinas</w:t>
            </w:r>
          </w:p>
        </w:tc>
        <w:tc>
          <w:tcPr>
            <w:tcW w:w="0" w:type="auto"/>
          </w:tcPr>
          <w:p w14:paraId="135802F9"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291,35</w:t>
            </w:r>
          </w:p>
        </w:tc>
        <w:tc>
          <w:tcPr>
            <w:tcW w:w="0" w:type="auto"/>
          </w:tcPr>
          <w:p w14:paraId="3276D756"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21,56</w:t>
            </w:r>
          </w:p>
        </w:tc>
        <w:tc>
          <w:tcPr>
            <w:tcW w:w="0" w:type="auto"/>
          </w:tcPr>
          <w:p w14:paraId="142FBFA8"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312,91</w:t>
            </w:r>
          </w:p>
        </w:tc>
      </w:tr>
      <w:tr w:rsidR="009874C3" w:rsidRPr="00DB053D" w14:paraId="468F5FE4" w14:textId="77777777">
        <w:trPr>
          <w:trHeight w:hRule="exact" w:val="284"/>
          <w:jc w:val="center"/>
        </w:trPr>
        <w:tc>
          <w:tcPr>
            <w:tcW w:w="0" w:type="auto"/>
          </w:tcPr>
          <w:p w14:paraId="34ECDE02" w14:textId="77777777" w:rsidR="009874C3" w:rsidRPr="00DB053D" w:rsidRDefault="003215C1">
            <w:pPr>
              <w:spacing w:line="259" w:lineRule="auto"/>
              <w:jc w:val="both"/>
              <w:rPr>
                <w:rFonts w:ascii="Arial" w:hAnsi="Arial" w:cs="Arial"/>
                <w:sz w:val="20"/>
              </w:rPr>
            </w:pPr>
            <w:r w:rsidRPr="00DB053D">
              <w:rPr>
                <w:rFonts w:ascii="Arial" w:hAnsi="Arial" w:cs="Arial"/>
                <w:sz w:val="20"/>
              </w:rPr>
              <w:t>Dyzelinas</w:t>
            </w:r>
          </w:p>
        </w:tc>
        <w:tc>
          <w:tcPr>
            <w:tcW w:w="0" w:type="auto"/>
          </w:tcPr>
          <w:p w14:paraId="7E0DB9E8"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1 846,55</w:t>
            </w:r>
          </w:p>
        </w:tc>
        <w:tc>
          <w:tcPr>
            <w:tcW w:w="0" w:type="auto"/>
          </w:tcPr>
          <w:p w14:paraId="6FA1E88C"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227,40</w:t>
            </w:r>
          </w:p>
        </w:tc>
        <w:tc>
          <w:tcPr>
            <w:tcW w:w="0" w:type="auto"/>
          </w:tcPr>
          <w:p w14:paraId="31633906"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2 073,94</w:t>
            </w:r>
          </w:p>
        </w:tc>
      </w:tr>
      <w:tr w:rsidR="009874C3" w:rsidRPr="00DB053D" w14:paraId="17DB4305" w14:textId="77777777">
        <w:trPr>
          <w:trHeight w:hRule="exact" w:val="284"/>
          <w:jc w:val="center"/>
        </w:trPr>
        <w:tc>
          <w:tcPr>
            <w:tcW w:w="0" w:type="auto"/>
          </w:tcPr>
          <w:p w14:paraId="055E76F6" w14:textId="77777777" w:rsidR="009874C3" w:rsidRPr="00DB053D" w:rsidRDefault="003215C1">
            <w:pPr>
              <w:spacing w:line="259" w:lineRule="auto"/>
              <w:jc w:val="both"/>
              <w:rPr>
                <w:rFonts w:ascii="Arial" w:hAnsi="Arial" w:cs="Arial"/>
                <w:sz w:val="20"/>
              </w:rPr>
            </w:pPr>
            <w:r w:rsidRPr="00DB053D">
              <w:rPr>
                <w:rFonts w:ascii="Arial" w:hAnsi="Arial" w:cs="Arial"/>
                <w:sz w:val="20"/>
              </w:rPr>
              <w:lastRenderedPageBreak/>
              <w:t>SND</w:t>
            </w:r>
          </w:p>
        </w:tc>
        <w:tc>
          <w:tcPr>
            <w:tcW w:w="0" w:type="auto"/>
          </w:tcPr>
          <w:p w14:paraId="140679A3"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106,89</w:t>
            </w:r>
          </w:p>
        </w:tc>
        <w:tc>
          <w:tcPr>
            <w:tcW w:w="0" w:type="auto"/>
          </w:tcPr>
          <w:p w14:paraId="57751384"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0,96</w:t>
            </w:r>
          </w:p>
        </w:tc>
        <w:tc>
          <w:tcPr>
            <w:tcW w:w="0" w:type="auto"/>
          </w:tcPr>
          <w:p w14:paraId="417A9CB9" w14:textId="77777777" w:rsidR="009874C3" w:rsidRPr="00DB053D" w:rsidRDefault="003215C1">
            <w:pPr>
              <w:spacing w:line="259" w:lineRule="auto"/>
              <w:jc w:val="center"/>
              <w:rPr>
                <w:rFonts w:ascii="Arial" w:hAnsi="Arial" w:cs="Arial"/>
                <w:sz w:val="20"/>
              </w:rPr>
            </w:pPr>
            <w:r w:rsidRPr="00DB053D">
              <w:rPr>
                <w:rFonts w:ascii="Arial" w:hAnsi="Arial" w:cs="Arial"/>
                <w:color w:val="000000"/>
                <w:sz w:val="20"/>
              </w:rPr>
              <w:t>107,85</w:t>
            </w:r>
          </w:p>
        </w:tc>
      </w:tr>
      <w:tr w:rsidR="009874C3" w:rsidRPr="00DB053D" w14:paraId="58F5FD27" w14:textId="77777777">
        <w:trPr>
          <w:trHeight w:hRule="exact" w:val="284"/>
          <w:jc w:val="center"/>
        </w:trPr>
        <w:tc>
          <w:tcPr>
            <w:tcW w:w="0" w:type="auto"/>
          </w:tcPr>
          <w:p w14:paraId="51A6DA2D" w14:textId="77777777" w:rsidR="009874C3" w:rsidRPr="00DB053D" w:rsidRDefault="003215C1">
            <w:pPr>
              <w:spacing w:line="259" w:lineRule="auto"/>
              <w:jc w:val="right"/>
              <w:rPr>
                <w:rFonts w:ascii="Arial" w:hAnsi="Arial" w:cs="Arial"/>
                <w:b/>
                <w:bCs/>
                <w:sz w:val="20"/>
              </w:rPr>
            </w:pPr>
            <w:r w:rsidRPr="00DB053D">
              <w:rPr>
                <w:rFonts w:ascii="Arial" w:hAnsi="Arial" w:cs="Arial"/>
                <w:b/>
                <w:bCs/>
                <w:sz w:val="20"/>
              </w:rPr>
              <w:t>Iš viso</w:t>
            </w:r>
          </w:p>
        </w:tc>
        <w:tc>
          <w:tcPr>
            <w:tcW w:w="0" w:type="auto"/>
          </w:tcPr>
          <w:p w14:paraId="090CD581" w14:textId="77777777" w:rsidR="009874C3" w:rsidRPr="00DB053D" w:rsidRDefault="003215C1">
            <w:pPr>
              <w:spacing w:line="259" w:lineRule="auto"/>
              <w:jc w:val="center"/>
              <w:rPr>
                <w:rFonts w:ascii="Arial" w:hAnsi="Arial" w:cs="Arial"/>
                <w:b/>
                <w:bCs/>
                <w:sz w:val="20"/>
              </w:rPr>
            </w:pPr>
            <w:r w:rsidRPr="00DB053D">
              <w:rPr>
                <w:rFonts w:ascii="Arial" w:hAnsi="Arial" w:cs="Arial"/>
                <w:b/>
                <w:bCs/>
                <w:color w:val="000000"/>
                <w:sz w:val="20"/>
              </w:rPr>
              <w:t>2 244,78</w:t>
            </w:r>
          </w:p>
        </w:tc>
        <w:tc>
          <w:tcPr>
            <w:tcW w:w="0" w:type="auto"/>
          </w:tcPr>
          <w:p w14:paraId="4C677195" w14:textId="77777777" w:rsidR="009874C3" w:rsidRPr="00DB053D" w:rsidRDefault="003215C1">
            <w:pPr>
              <w:spacing w:line="259" w:lineRule="auto"/>
              <w:jc w:val="center"/>
              <w:rPr>
                <w:rFonts w:ascii="Arial" w:hAnsi="Arial" w:cs="Arial"/>
                <w:b/>
                <w:bCs/>
                <w:sz w:val="20"/>
              </w:rPr>
            </w:pPr>
            <w:r w:rsidRPr="00DB053D">
              <w:rPr>
                <w:rFonts w:ascii="Arial" w:hAnsi="Arial" w:cs="Arial"/>
                <w:b/>
                <w:bCs/>
                <w:color w:val="000000"/>
                <w:sz w:val="20"/>
              </w:rPr>
              <w:t>248,95</w:t>
            </w:r>
          </w:p>
        </w:tc>
        <w:tc>
          <w:tcPr>
            <w:tcW w:w="0" w:type="auto"/>
          </w:tcPr>
          <w:p w14:paraId="377D320D" w14:textId="77777777" w:rsidR="009874C3" w:rsidRPr="00DB053D" w:rsidRDefault="003215C1">
            <w:pPr>
              <w:spacing w:line="259" w:lineRule="auto"/>
              <w:jc w:val="center"/>
              <w:rPr>
                <w:rFonts w:ascii="Arial" w:hAnsi="Arial" w:cs="Arial"/>
                <w:b/>
                <w:bCs/>
                <w:sz w:val="20"/>
              </w:rPr>
            </w:pPr>
            <w:r w:rsidRPr="00DB053D">
              <w:rPr>
                <w:rFonts w:ascii="Arial" w:hAnsi="Arial" w:cs="Arial"/>
                <w:b/>
                <w:bCs/>
                <w:color w:val="000000"/>
                <w:sz w:val="20"/>
              </w:rPr>
              <w:t>2 386,85</w:t>
            </w:r>
          </w:p>
        </w:tc>
      </w:tr>
    </w:tbl>
    <w:p w14:paraId="6FFDB89A" w14:textId="77777777" w:rsidR="009874C3" w:rsidRPr="00DB053D" w:rsidRDefault="003215C1">
      <w:pPr>
        <w:spacing w:line="259" w:lineRule="auto"/>
        <w:ind w:firstLine="567"/>
        <w:jc w:val="center"/>
        <w:rPr>
          <w:rFonts w:ascii="Arial" w:hAnsi="Arial" w:cs="Arial"/>
          <w:i/>
          <w:iCs/>
          <w:sz w:val="18"/>
          <w:szCs w:val="18"/>
        </w:rPr>
      </w:pPr>
      <w:r w:rsidRPr="00DB053D">
        <w:rPr>
          <w:rFonts w:ascii="Arial" w:hAnsi="Arial" w:cs="Arial"/>
          <w:i/>
          <w:iCs/>
          <w:sz w:val="18"/>
          <w:szCs w:val="18"/>
        </w:rPr>
        <w:t>Šaltinis: sudaryta autorių</w:t>
      </w:r>
    </w:p>
    <w:p w14:paraId="739FDA50" w14:textId="77777777" w:rsidR="009874C3" w:rsidRPr="00DB053D" w:rsidRDefault="009874C3">
      <w:pPr>
        <w:rPr>
          <w:sz w:val="14"/>
          <w:szCs w:val="14"/>
        </w:rPr>
      </w:pPr>
    </w:p>
    <w:p w14:paraId="56871E5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NENS yra numatyta, kad energija iš atsinaujinančių energijos išteklių taps pagrindinė transporto sektoriuje. Todėl palaipsniui transporto sektoriuje turi įsitvirtinti ir alternatyvūs degalai (elektra, vandenilis, biodegalai, suskystintos gamtinės dujos, suslėgtosios gamtinės dujos ir kt.), o atsinaujinančių energijos išteklių dalis – vis didėti. Pagrindinis degalų srities strateginis tikslas – palaipsniui pereiti prie mažiau taršių degalų ir elektros energijos vartojimo, lanksčiai ir efektyviai išnaudojant vietinį atsinaujinančių energijos išteklių potencialą (apie atsinaujinančių energijos išteklių panaudojimo priemones transporto sektoriuje, plačiau žr. </w:t>
      </w:r>
      <w:r w:rsidRPr="00DB053D">
        <w:rPr>
          <w:rFonts w:ascii="Arial" w:hAnsi="Arial"/>
          <w:i/>
          <w:iCs/>
          <w:sz w:val="22"/>
        </w:rPr>
        <w:t>8 skyriuje</w:t>
      </w:r>
      <w:r w:rsidRPr="00DB053D">
        <w:rPr>
          <w:rFonts w:ascii="Arial" w:hAnsi="Arial"/>
          <w:sz w:val="22"/>
        </w:rPr>
        <w:t>).</w:t>
      </w:r>
    </w:p>
    <w:p w14:paraId="18A372AE" w14:textId="77777777" w:rsidR="009874C3" w:rsidRPr="00DB053D" w:rsidRDefault="009874C3">
      <w:pPr>
        <w:rPr>
          <w:sz w:val="14"/>
          <w:szCs w:val="14"/>
        </w:rPr>
      </w:pPr>
    </w:p>
    <w:p w14:paraId="517341D8" w14:textId="77777777" w:rsidR="009874C3" w:rsidRPr="00DB053D" w:rsidRDefault="003215C1">
      <w:pPr>
        <w:keepNext/>
        <w:keepLines/>
        <w:spacing w:line="259" w:lineRule="auto"/>
        <w:jc w:val="center"/>
        <w:outlineLvl w:val="1"/>
        <w:rPr>
          <w:rFonts w:ascii="Arial" w:hAnsi="Arial" w:cs="Arial"/>
          <w:b/>
          <w:caps/>
          <w:color w:val="1E4BB0"/>
          <w:sz w:val="23"/>
          <w:szCs w:val="23"/>
        </w:rPr>
      </w:pPr>
      <w:r w:rsidRPr="00DB053D">
        <w:rPr>
          <w:rFonts w:ascii="Arial" w:eastAsia="SegoeUI" w:hAnsi="Arial" w:cs="Arial"/>
          <w:b/>
          <w:caps/>
          <w:color w:val="1E4BB0"/>
          <w:szCs w:val="26"/>
        </w:rPr>
        <w:t>2.2. Galutinis energijos suvartojimas pramonėje</w:t>
      </w:r>
    </w:p>
    <w:p w14:paraId="4DB1E3FE" w14:textId="77777777" w:rsidR="009874C3" w:rsidRPr="00DB053D" w:rsidRDefault="009874C3">
      <w:pPr>
        <w:rPr>
          <w:sz w:val="14"/>
          <w:szCs w:val="14"/>
        </w:rPr>
      </w:pPr>
    </w:p>
    <w:p w14:paraId="3C847006"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Vertinant galutinį kuro ir šilumos energijos suvartojimą laikoma, kad pramonės įmonės apsirūpina šiluma tik kūrendamos kurą nuosavose katilinėse, neprijungtose prie CŠT tinklų. </w:t>
      </w:r>
    </w:p>
    <w:p w14:paraId="3FCA6D79" w14:textId="77777777" w:rsidR="009874C3" w:rsidRPr="00DB053D" w:rsidRDefault="009874C3">
      <w:pPr>
        <w:rPr>
          <w:sz w:val="14"/>
          <w:szCs w:val="14"/>
        </w:rPr>
      </w:pPr>
    </w:p>
    <w:p w14:paraId="53D685E2"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AB „Panevėžio energija“ bei VšĮ „Velžio komunalinis ūkis“ pateiktose klasifikacijose nurodyta, jog abi minėtos įstaigos centrinio šildymo paslaugų pramonės įmonėms Panevėžio rajono savivaldybėje neteikia. </w:t>
      </w:r>
    </w:p>
    <w:p w14:paraId="67DB2184" w14:textId="77777777" w:rsidR="009874C3" w:rsidRPr="00DB053D" w:rsidRDefault="009874C3">
      <w:pPr>
        <w:rPr>
          <w:sz w:val="14"/>
          <w:szCs w:val="14"/>
        </w:rPr>
      </w:pPr>
    </w:p>
    <w:p w14:paraId="5CA1ACCD"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Panevėžio rajone registruoti 1 232 gamybos, pramonės, sandėliavimo, transporto ir garažų paskirties pastatai, kurių bendras plotas sudarė 730 209 m</w:t>
      </w:r>
      <w:r w:rsidRPr="00DB053D">
        <w:rPr>
          <w:rFonts w:ascii="Arial" w:hAnsi="Arial"/>
          <w:sz w:val="22"/>
          <w:vertAlign w:val="superscript"/>
        </w:rPr>
        <w:t>2</w:t>
      </w:r>
      <w:r w:rsidRPr="00DB053D">
        <w:rPr>
          <w:rFonts w:ascii="Arial" w:hAnsi="Arial"/>
          <w:sz w:val="22"/>
        </w:rPr>
        <w:t>. Šių pastatų šilumos energijos suvartojimo apimtys įvertintos pagal visos Lietuvos CŠT įmonių namų ūkio sektoriui (daugiabučiams ir individualiems namams) tiekiamos šilumos sąnaudų 2018–2019 m. vidurkį, kuris lygus 140 kWh/m</w:t>
      </w:r>
      <w:r w:rsidRPr="00DB053D">
        <w:rPr>
          <w:rFonts w:ascii="Arial" w:hAnsi="Arial"/>
          <w:sz w:val="22"/>
          <w:vertAlign w:val="superscript"/>
        </w:rPr>
        <w:t>2</w:t>
      </w:r>
      <w:r w:rsidRPr="00DB053D">
        <w:rPr>
          <w:rFonts w:ascii="Arial" w:hAnsi="Arial"/>
          <w:sz w:val="22"/>
        </w:rPr>
        <w:t xml:space="preserve"> per metus ir darant prielaidą, kad pramonės įmonėms apšildymui būtina ne daugiau kaip 20 proc. šio kiekio, tai yra 28 kWh/m</w:t>
      </w:r>
      <w:r w:rsidRPr="00DB053D">
        <w:rPr>
          <w:rFonts w:ascii="Arial" w:hAnsi="Arial"/>
          <w:sz w:val="22"/>
          <w:vertAlign w:val="superscript"/>
        </w:rPr>
        <w:t>2</w:t>
      </w:r>
      <w:r w:rsidRPr="00DB053D">
        <w:rPr>
          <w:rFonts w:ascii="Arial" w:hAnsi="Arial"/>
          <w:sz w:val="22"/>
        </w:rPr>
        <w:t xml:space="preserve">. Tokiu būdu per metus pramonės įmonės, veikiančios Panevėžio rajono savivaldybėje suvartoja </w:t>
      </w:r>
      <w:r w:rsidRPr="00DB053D">
        <w:rPr>
          <w:rFonts w:ascii="Arial" w:hAnsi="Arial"/>
          <w:b/>
          <w:bCs/>
          <w:sz w:val="22"/>
        </w:rPr>
        <w:t>20 455,85 MWh (1 758,34 tne)</w:t>
      </w:r>
      <w:r w:rsidRPr="00DB053D">
        <w:rPr>
          <w:rFonts w:ascii="Arial" w:hAnsi="Arial"/>
          <w:sz w:val="22"/>
        </w:rPr>
        <w:t xml:space="preserve"> šilumos energijos. Pagal Statistikos departamento duomenis, visa pramonės įmonių katilinėse šilumos energija pagaminama iš biokuro (malkos ir kurui skirtos medienos atliekos), gamtinių dujų ir suskystintų naftos dujų (atitinkamai – 78,8 proc., 19,4 proc. ir 1,8 proc.). Atitinkamai apskaičiuojama, jog pramonės įmonėse Panevėžio rajono savivaldybėje </w:t>
      </w:r>
      <w:r w:rsidRPr="00DB053D">
        <w:rPr>
          <w:rFonts w:ascii="Arial" w:hAnsi="Arial"/>
          <w:b/>
          <w:bCs/>
          <w:sz w:val="22"/>
        </w:rPr>
        <w:t>1 385,57 tne</w:t>
      </w:r>
      <w:r w:rsidRPr="00DB053D">
        <w:rPr>
          <w:rFonts w:ascii="Arial" w:hAnsi="Arial"/>
          <w:sz w:val="22"/>
        </w:rPr>
        <w:t xml:space="preserve"> šilumos energijos pagaminama biokuro pagrindu, </w:t>
      </w:r>
      <w:r w:rsidRPr="00DB053D">
        <w:rPr>
          <w:rFonts w:ascii="Arial" w:hAnsi="Arial"/>
          <w:b/>
          <w:bCs/>
          <w:sz w:val="22"/>
        </w:rPr>
        <w:t>341,12 tne</w:t>
      </w:r>
      <w:r w:rsidRPr="00DB053D">
        <w:rPr>
          <w:rFonts w:ascii="Arial" w:hAnsi="Arial"/>
          <w:sz w:val="22"/>
        </w:rPr>
        <w:t xml:space="preserve"> šilumos energijos pagaminama gamtinių dujų pagrindu bei likusioji dalis – </w:t>
      </w:r>
      <w:r w:rsidRPr="00DB053D">
        <w:rPr>
          <w:rFonts w:ascii="Arial" w:hAnsi="Arial"/>
          <w:b/>
          <w:bCs/>
          <w:sz w:val="22"/>
        </w:rPr>
        <w:t>31,65 tne</w:t>
      </w:r>
      <w:r w:rsidRPr="00DB053D">
        <w:rPr>
          <w:rFonts w:ascii="Arial" w:hAnsi="Arial"/>
          <w:sz w:val="22"/>
        </w:rPr>
        <w:t xml:space="preserve"> – suskystintų naftos dujų pagrindu. Verta atkreipti dėmesį, jog dujų suvartojimas Panevėžio rajono savivaldybės pramonės įmonėse siekia </w:t>
      </w:r>
      <w:r w:rsidRPr="00DB053D">
        <w:rPr>
          <w:rFonts w:ascii="Arial" w:hAnsi="Arial"/>
          <w:b/>
          <w:bCs/>
          <w:sz w:val="22"/>
        </w:rPr>
        <w:t>3 346,87</w:t>
      </w:r>
      <w:r w:rsidRPr="00DB053D">
        <w:rPr>
          <w:rFonts w:ascii="Arial" w:hAnsi="Arial"/>
          <w:sz w:val="22"/>
        </w:rPr>
        <w:t xml:space="preserve"> tne, į kurį jau įskaičiuotas ir dujų suvartojimas šildymui. Likusioji dalis dujų yra suvartojama gamybos procesams bei elektros energijai gaminti.</w:t>
      </w:r>
    </w:p>
    <w:p w14:paraId="416F2B3C" w14:textId="77777777" w:rsidR="009874C3" w:rsidRPr="00DB053D" w:rsidRDefault="009874C3">
      <w:pPr>
        <w:rPr>
          <w:sz w:val="14"/>
          <w:szCs w:val="14"/>
        </w:rPr>
      </w:pPr>
    </w:p>
    <w:p w14:paraId="60DA72D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Apie Panevėžio rajono pramonės įmonių elektros energijos suvartojimą duomenys gauti iš AB „ESO“ Pagal 1.6.1. lentelėje pateikiamus duomenis, 2020 m. pramonės įmonės Panevėžio rajono savivaldybėje suvartojo </w:t>
      </w:r>
      <w:r w:rsidRPr="00DB053D">
        <w:rPr>
          <w:rFonts w:ascii="Arial" w:hAnsi="Arial"/>
          <w:b/>
          <w:bCs/>
          <w:sz w:val="22"/>
        </w:rPr>
        <w:t>20 748 MWh (1 784,33 tne)</w:t>
      </w:r>
      <w:r w:rsidRPr="00DB053D">
        <w:rPr>
          <w:rFonts w:ascii="Arial" w:hAnsi="Arial"/>
          <w:sz w:val="22"/>
        </w:rPr>
        <w:t xml:space="preserve"> elektros energijos.</w:t>
      </w:r>
    </w:p>
    <w:p w14:paraId="3773837C" w14:textId="77777777" w:rsidR="009874C3" w:rsidRPr="00DB053D" w:rsidRDefault="009874C3">
      <w:pPr>
        <w:rPr>
          <w:sz w:val="14"/>
          <w:szCs w:val="14"/>
        </w:rPr>
      </w:pPr>
    </w:p>
    <w:p w14:paraId="6587F16E"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2.3. Galutinis energijos suvartojimas žemės ūkio sektoriuje</w:t>
      </w:r>
    </w:p>
    <w:p w14:paraId="2B45EA72" w14:textId="77777777" w:rsidR="009874C3" w:rsidRPr="00DB053D" w:rsidRDefault="009874C3">
      <w:pPr>
        <w:rPr>
          <w:sz w:val="14"/>
          <w:szCs w:val="14"/>
        </w:rPr>
      </w:pPr>
    </w:p>
    <w:p w14:paraId="343FD6F4"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Vertinamas energijos suvartojimas įmonėse, kurių veikla susijusi su žemės ūkiu, medžiokle, miškininkyste ir žuvininkyste. Nesant informacijos apie šilumos ir elektros energijos suvartojimą žemės ūkio bendrovėse ir įmonėse, galutinis energijos suvartojimas vertinamas pagal vidutinį vienos įmonės suvartojamos energijos kiekį Lietuvoje. Šilumos energijos dalis neskirstoma pagal kilmę (CŠT ar nuosavos katilinės) dėl informacijos trūkumo, energija perskaičiuojama į biokuro sąnaudas.</w:t>
      </w:r>
    </w:p>
    <w:p w14:paraId="102629AF" w14:textId="77777777" w:rsidR="009874C3" w:rsidRPr="00DB053D" w:rsidRDefault="009874C3">
      <w:pPr>
        <w:rPr>
          <w:sz w:val="14"/>
          <w:szCs w:val="14"/>
        </w:rPr>
      </w:pPr>
    </w:p>
    <w:p w14:paraId="2319C64A" w14:textId="77777777" w:rsidR="009874C3" w:rsidRPr="00DB053D" w:rsidRDefault="003215C1">
      <w:pPr>
        <w:spacing w:line="259" w:lineRule="auto"/>
        <w:ind w:firstLine="567"/>
        <w:jc w:val="both"/>
        <w:rPr>
          <w:rFonts w:ascii="Arial" w:eastAsia="SegoeUI" w:hAnsi="Arial"/>
          <w:sz w:val="22"/>
        </w:rPr>
      </w:pPr>
      <w:r w:rsidRPr="00DB053D">
        <w:rPr>
          <w:rFonts w:ascii="Arial" w:eastAsia="SegoeUI" w:hAnsi="Arial"/>
          <w:sz w:val="22"/>
        </w:rPr>
        <w:t xml:space="preserve">2020 m. Lietuvos žemės ūkio ir žvejybos sektoriuje buvo suvartota 39,9 GWh šilumos ir 196,3 GWh elektros energijos. 2020 m. pradžioje Lietuvoje veikė 2 793 žemės ūkio, miškininkystės ir žuvininkystės sektorių ūkio subjektai. Gaunama, kad vienas ūkio subjektas suvartoja apie 14,29 MWh šilumos energijos per metus. Pagal vidutinius šalies rodiklius apskaičiuojama, kad Panevėžio rajone veikiančios </w:t>
      </w:r>
      <w:r w:rsidRPr="00DB053D">
        <w:rPr>
          <w:rFonts w:ascii="Arial" w:eastAsia="SegoeUI" w:hAnsi="Arial" w:cs="Arial"/>
          <w:sz w:val="22"/>
        </w:rPr>
        <w:t>93</w:t>
      </w:r>
      <w:r w:rsidRPr="00DB053D">
        <w:rPr>
          <w:rFonts w:ascii="Arial" w:eastAsia="SegoeUI" w:hAnsi="Arial"/>
          <w:sz w:val="22"/>
        </w:rPr>
        <w:t xml:space="preserve"> žemės ūkio ir žuvininkystės įmonės per metus suvartoja </w:t>
      </w:r>
      <w:r w:rsidRPr="00DB053D">
        <w:rPr>
          <w:rFonts w:ascii="Arial" w:eastAsia="SegoeUI" w:hAnsi="Arial"/>
          <w:b/>
          <w:bCs/>
          <w:sz w:val="22"/>
        </w:rPr>
        <w:t>1 328,97 MWh (114,29 tne)</w:t>
      </w:r>
      <w:r w:rsidRPr="00DB053D">
        <w:rPr>
          <w:rFonts w:ascii="Arial" w:eastAsia="SegoeUI" w:hAnsi="Arial"/>
          <w:sz w:val="22"/>
        </w:rPr>
        <w:t xml:space="preserve"> šiluminės energijos. Remiantis AB „ESO“ duomenimis, žemės ūkio sektoriuje 2020 m. buvo suvartota </w:t>
      </w:r>
      <w:r w:rsidRPr="00DB053D">
        <w:rPr>
          <w:rFonts w:ascii="Arial" w:eastAsia="SegoeUI" w:hAnsi="Arial"/>
          <w:b/>
          <w:bCs/>
          <w:sz w:val="22"/>
        </w:rPr>
        <w:t>189,85</w:t>
      </w:r>
      <w:r w:rsidRPr="00DB053D">
        <w:rPr>
          <w:rFonts w:ascii="Arial" w:eastAsia="SegoeUI" w:hAnsi="Arial"/>
          <w:sz w:val="22"/>
        </w:rPr>
        <w:t xml:space="preserve"> tne elektros </w:t>
      </w:r>
      <w:r w:rsidRPr="00DB053D">
        <w:rPr>
          <w:rFonts w:ascii="Arial" w:eastAsia="SegoeUI" w:hAnsi="Arial"/>
          <w:sz w:val="22"/>
        </w:rPr>
        <w:lastRenderedPageBreak/>
        <w:t xml:space="preserve">energijos. Kaip jau aprašyta </w:t>
      </w:r>
      <w:r w:rsidRPr="00DB053D">
        <w:rPr>
          <w:rFonts w:ascii="Arial" w:eastAsia="SegoeUI" w:hAnsi="Arial"/>
          <w:i/>
          <w:iCs/>
          <w:sz w:val="22"/>
        </w:rPr>
        <w:t>1.7. skyriuje</w:t>
      </w:r>
      <w:r w:rsidRPr="00DB053D">
        <w:rPr>
          <w:rFonts w:ascii="Arial" w:eastAsia="SegoeUI" w:hAnsi="Arial"/>
          <w:sz w:val="22"/>
        </w:rPr>
        <w:t xml:space="preserve">, žemės ūkio sektoriuje yra suvartojama </w:t>
      </w:r>
      <w:r w:rsidRPr="00DB053D">
        <w:rPr>
          <w:rFonts w:ascii="Arial" w:hAnsi="Arial"/>
          <w:b/>
          <w:bCs/>
          <w:sz w:val="22"/>
        </w:rPr>
        <w:t>693,57</w:t>
      </w:r>
      <w:r w:rsidRPr="00DB053D">
        <w:rPr>
          <w:rFonts w:ascii="Arial" w:hAnsi="Arial"/>
          <w:sz w:val="22"/>
        </w:rPr>
        <w:t xml:space="preserve"> tne dujų, iš kurių dalis yra skirta šilumos energijai gaminti, likusioji dalis – kitiems darbo procesams įgyvendinti. </w:t>
      </w:r>
    </w:p>
    <w:p w14:paraId="2ED8C2B3" w14:textId="77777777" w:rsidR="009874C3" w:rsidRPr="00DB053D" w:rsidRDefault="009874C3">
      <w:pPr>
        <w:rPr>
          <w:sz w:val="14"/>
          <w:szCs w:val="14"/>
        </w:rPr>
      </w:pPr>
    </w:p>
    <w:p w14:paraId="4CB2213F" w14:textId="77777777" w:rsidR="009874C3" w:rsidRPr="00DB053D" w:rsidRDefault="003215C1">
      <w:pPr>
        <w:keepNext/>
        <w:keepLines/>
        <w:spacing w:line="259" w:lineRule="auto"/>
        <w:jc w:val="center"/>
        <w:outlineLvl w:val="1"/>
        <w:rPr>
          <w:rFonts w:ascii="Arial" w:eastAsia="SegoeUI" w:hAnsi="Arial" w:cs="Arial"/>
          <w:bCs/>
          <w:caps/>
          <w:color w:val="1E4BB0"/>
          <w:szCs w:val="26"/>
        </w:rPr>
      </w:pPr>
      <w:r w:rsidRPr="00DB053D">
        <w:rPr>
          <w:rFonts w:ascii="Arial" w:eastAsia="SegoeUI" w:hAnsi="Arial" w:cs="Arial"/>
          <w:b/>
          <w:bCs/>
          <w:caps/>
          <w:color w:val="1E4BB0"/>
          <w:szCs w:val="26"/>
        </w:rPr>
        <w:t>2.4. Galutinis energijos suvartojimas namų ūkiuose</w:t>
      </w:r>
    </w:p>
    <w:p w14:paraId="68B24E04" w14:textId="77777777" w:rsidR="009874C3" w:rsidRPr="00DB053D" w:rsidRDefault="009874C3">
      <w:pPr>
        <w:rPr>
          <w:sz w:val="14"/>
          <w:szCs w:val="14"/>
        </w:rPr>
      </w:pPr>
    </w:p>
    <w:p w14:paraId="1B67F162"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galutinį šilumos energijos suvartojimą namų ūkių sektoriuje, laikoma, kad namų ūkiai šiluma apsirūpina dviem būdais – iš CŠT tinklų ir degindami įvairų kurą individualiuose šildymo įrenginiuose.</w:t>
      </w:r>
    </w:p>
    <w:p w14:paraId="7DA3EEBA" w14:textId="77777777" w:rsidR="009874C3" w:rsidRPr="00DB053D" w:rsidRDefault="009874C3">
      <w:pPr>
        <w:rPr>
          <w:sz w:val="14"/>
          <w:szCs w:val="14"/>
        </w:rPr>
      </w:pPr>
    </w:p>
    <w:p w14:paraId="150A4345" w14:textId="77777777" w:rsidR="009874C3" w:rsidRPr="00DB053D" w:rsidRDefault="003215C1">
      <w:pPr>
        <w:spacing w:line="259" w:lineRule="auto"/>
        <w:ind w:firstLine="567"/>
        <w:jc w:val="both"/>
        <w:rPr>
          <w:rFonts w:ascii="Arial" w:hAnsi="Arial" w:cs="Arial"/>
          <w:b/>
          <w:bCs/>
          <w:sz w:val="22"/>
        </w:rPr>
      </w:pPr>
      <w:r w:rsidRPr="00DB053D">
        <w:rPr>
          <w:rFonts w:ascii="Arial" w:hAnsi="Arial"/>
          <w:sz w:val="22"/>
        </w:rPr>
        <w:t xml:space="preserve">Šilumos energijos suvartojimas prie tinklo prijungti namų ūkiai įvertinti 1.4. skyriuje, neprijungtuose prie CŠT – 1.5.2. skyriuje, bendras elektros energijos suvartojimas Panevėžio rajone įvertintas 1.6. skyriuje. Apibendrinant duomenis apskaičiuojama, kad namų ūkiuose iš CŠT Panevėžio rajone suvartojama </w:t>
      </w:r>
      <w:r w:rsidRPr="00DB053D">
        <w:rPr>
          <w:rFonts w:ascii="Arial" w:hAnsi="Arial" w:cs="Arial"/>
          <w:b/>
          <w:bCs/>
          <w:sz w:val="22"/>
          <w:szCs w:val="22"/>
        </w:rPr>
        <w:t>6 118,50 MWh</w:t>
      </w:r>
      <w:r w:rsidRPr="00DB053D">
        <w:rPr>
          <w:rFonts w:ascii="Arial" w:hAnsi="Arial"/>
          <w:b/>
          <w:bCs/>
          <w:sz w:val="22"/>
        </w:rPr>
        <w:t xml:space="preserve"> (526,19 tne)</w:t>
      </w:r>
      <w:r w:rsidRPr="00DB053D">
        <w:rPr>
          <w:rFonts w:ascii="Arial" w:hAnsi="Arial"/>
          <w:sz w:val="22"/>
        </w:rPr>
        <w:t xml:space="preserve"> šilumos energijos. Šilumos energijos suvartojimas neprijungtuose namų ūkiuose siekia </w:t>
      </w:r>
      <w:r w:rsidRPr="00DB053D">
        <w:rPr>
          <w:rFonts w:ascii="Arial" w:hAnsi="Arial" w:cs="Arial"/>
          <w:b/>
          <w:bCs/>
          <w:sz w:val="22"/>
          <w:szCs w:val="22"/>
        </w:rPr>
        <w:t>225 329,28 MWh</w:t>
      </w:r>
      <w:r w:rsidRPr="00DB053D">
        <w:rPr>
          <w:rFonts w:ascii="Arial" w:hAnsi="Arial" w:cs="Arial"/>
          <w:sz w:val="22"/>
          <w:szCs w:val="22"/>
        </w:rPr>
        <w:t xml:space="preserve"> (</w:t>
      </w:r>
      <w:r w:rsidRPr="00DB053D">
        <w:rPr>
          <w:rFonts w:ascii="Arial" w:hAnsi="Arial" w:cs="Arial"/>
          <w:b/>
          <w:bCs/>
          <w:sz w:val="22"/>
          <w:szCs w:val="22"/>
        </w:rPr>
        <w:t>19 374,83 tne</w:t>
      </w:r>
      <w:r w:rsidRPr="00DB053D">
        <w:rPr>
          <w:rFonts w:ascii="Arial" w:hAnsi="Arial" w:cs="Arial"/>
          <w:sz w:val="22"/>
          <w:szCs w:val="22"/>
        </w:rPr>
        <w:t>, iš jų 18 141,96 tne šildymui ir 1 232,87 tne karštam vandeniui)</w:t>
      </w:r>
      <w:r w:rsidRPr="00DB053D">
        <w:rPr>
          <w:rFonts w:ascii="Arial" w:hAnsi="Arial" w:cs="Arial"/>
          <w:sz w:val="22"/>
        </w:rPr>
        <w:t>.</w:t>
      </w:r>
    </w:p>
    <w:p w14:paraId="45C35E8C" w14:textId="77777777" w:rsidR="009874C3" w:rsidRPr="00DB053D" w:rsidRDefault="009874C3">
      <w:pPr>
        <w:rPr>
          <w:sz w:val="14"/>
          <w:szCs w:val="14"/>
        </w:rPr>
      </w:pPr>
    </w:p>
    <w:p w14:paraId="730EE857"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Pagal 1.6. skyriuje pateikiamus elektros energijos suvartojimo namų ūkiuose Panevėžio rajone galutinės elektros energijos sąnaudos sudaro </w:t>
      </w:r>
      <w:r w:rsidRPr="00DB053D">
        <w:rPr>
          <w:rFonts w:ascii="Arial" w:hAnsi="Arial"/>
          <w:b/>
          <w:bCs/>
          <w:sz w:val="22"/>
          <w:szCs w:val="22"/>
        </w:rPr>
        <w:t>42 660,00</w:t>
      </w:r>
      <w:r w:rsidRPr="00DB053D">
        <w:rPr>
          <w:rFonts w:ascii="Arial" w:hAnsi="Arial"/>
          <w:sz w:val="22"/>
          <w:szCs w:val="22"/>
        </w:rPr>
        <w:t xml:space="preserve"> MWh </w:t>
      </w:r>
      <w:r w:rsidRPr="00DB053D">
        <w:rPr>
          <w:rFonts w:ascii="Arial" w:hAnsi="Arial"/>
          <w:b/>
          <w:bCs/>
          <w:sz w:val="22"/>
          <w:szCs w:val="22"/>
        </w:rPr>
        <w:t>(3 668,76 tne)</w:t>
      </w:r>
      <w:r w:rsidRPr="00DB053D">
        <w:rPr>
          <w:rFonts w:ascii="Arial" w:hAnsi="Arial"/>
          <w:sz w:val="22"/>
        </w:rPr>
        <w:t xml:space="preserve"> per metus. Į šį skaičių įskaičiuota elektros energija skirta šildymui.</w:t>
      </w:r>
    </w:p>
    <w:p w14:paraId="1DF43663" w14:textId="77777777" w:rsidR="009874C3" w:rsidRPr="00DB053D" w:rsidRDefault="009874C3">
      <w:pPr>
        <w:rPr>
          <w:sz w:val="14"/>
          <w:szCs w:val="14"/>
        </w:rPr>
      </w:pPr>
    </w:p>
    <w:p w14:paraId="3CD73348" w14:textId="77777777" w:rsidR="009874C3" w:rsidRPr="00DB053D" w:rsidRDefault="003215C1">
      <w:pPr>
        <w:keepNext/>
        <w:keepLines/>
        <w:spacing w:line="259" w:lineRule="auto"/>
        <w:jc w:val="center"/>
        <w:outlineLvl w:val="1"/>
        <w:rPr>
          <w:rFonts w:ascii="Arial" w:eastAsia="SegoeUI" w:hAnsi="Arial" w:cs="Arial"/>
          <w:caps/>
          <w:color w:val="1E4BB0"/>
          <w:szCs w:val="26"/>
        </w:rPr>
      </w:pPr>
      <w:r w:rsidRPr="00DB053D">
        <w:rPr>
          <w:rFonts w:ascii="Arial" w:eastAsia="SegoeUI" w:hAnsi="Arial" w:cs="Arial"/>
          <w:b/>
          <w:caps/>
          <w:color w:val="1E4BB0"/>
          <w:szCs w:val="26"/>
        </w:rPr>
        <w:t>2.5. Galutinis energijos suvartojimas paslaugų sektoriuje</w:t>
      </w:r>
    </w:p>
    <w:p w14:paraId="26D7174A" w14:textId="77777777" w:rsidR="009874C3" w:rsidRPr="00DB053D" w:rsidRDefault="009874C3">
      <w:pPr>
        <w:rPr>
          <w:sz w:val="14"/>
          <w:szCs w:val="14"/>
        </w:rPr>
      </w:pPr>
    </w:p>
    <w:p w14:paraId="24A54C53"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galutinį šilumos energijos suvartojimą paslaugų sektoriuje, laikoma, kad įstaigos ir įmonės apsirūpina šiluma iš CŠT tinklų arba kūrendamos kurą nuosavose katilinėse, neprijungtose prie CŠT tinklų. Informacija apie šilumos energijos gamybą gauta iš AB „Panevėžio energija“, VšĮ „Velžio komunalinis ūkis“ ir iš Panevėžio rajono savivaldybės administracijos. Duomenys apie elektros energijos suvartojimą gauti iš AB „ESO“.</w:t>
      </w:r>
    </w:p>
    <w:p w14:paraId="746DC8D7" w14:textId="77777777" w:rsidR="009874C3" w:rsidRPr="00DB053D" w:rsidRDefault="009874C3">
      <w:pPr>
        <w:rPr>
          <w:sz w:val="14"/>
          <w:szCs w:val="14"/>
        </w:rPr>
      </w:pPr>
    </w:p>
    <w:p w14:paraId="32BEE54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Remiantis AB „ESO“ pateiktais duomenimis, 2020 m. paslaugų įmonės Panevėžio rajono savivaldybėje suvartojo </w:t>
      </w:r>
      <w:r w:rsidRPr="00DB053D">
        <w:rPr>
          <w:rFonts w:ascii="Arial" w:hAnsi="Arial"/>
          <w:b/>
          <w:bCs/>
          <w:sz w:val="22"/>
        </w:rPr>
        <w:t>37 213,37 MWh (3 200,35 tne)</w:t>
      </w:r>
      <w:r w:rsidRPr="00DB053D">
        <w:rPr>
          <w:rFonts w:ascii="Arial" w:hAnsi="Arial"/>
          <w:sz w:val="22"/>
        </w:rPr>
        <w:t xml:space="preserve"> elektros energijos. Atlikus apklausas apskaičiuota, kad vien savivaldybės įstaigose ir įmonėse 2018–2020 m. vidutiniškai per metus suvartota apie </w:t>
      </w:r>
      <w:r w:rsidRPr="00DB053D">
        <w:rPr>
          <w:rFonts w:ascii="Arial" w:hAnsi="Arial"/>
          <w:b/>
          <w:bCs/>
          <w:sz w:val="22"/>
        </w:rPr>
        <w:t>12 253,10 MWh (1 053,77 tne)</w:t>
      </w:r>
      <w:r w:rsidRPr="00DB053D">
        <w:rPr>
          <w:rFonts w:ascii="Arial" w:hAnsi="Arial"/>
          <w:sz w:val="22"/>
        </w:rPr>
        <w:t xml:space="preserve"> elektros energijos. </w:t>
      </w:r>
    </w:p>
    <w:p w14:paraId="606DBFE9" w14:textId="77777777" w:rsidR="009874C3" w:rsidRPr="00DB053D" w:rsidRDefault="009874C3">
      <w:pPr>
        <w:rPr>
          <w:sz w:val="14"/>
          <w:szCs w:val="14"/>
        </w:rPr>
      </w:pPr>
    </w:p>
    <w:p w14:paraId="6D682A8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1.5.1.1. lentelėje pateikti duomenys apie viešojo paslaugų sektoriaus nuosavose katilinėse gaminamą šilumos energiją, kurie parodo, kad per metus suvartojama </w:t>
      </w:r>
      <w:r w:rsidRPr="00DB053D">
        <w:rPr>
          <w:rFonts w:ascii="Arial" w:hAnsi="Arial"/>
          <w:b/>
          <w:bCs/>
          <w:sz w:val="22"/>
        </w:rPr>
        <w:t>1 545,52 MWh (88,36 tne)</w:t>
      </w:r>
      <w:r w:rsidRPr="00DB053D">
        <w:rPr>
          <w:rFonts w:ascii="Arial" w:hAnsi="Arial"/>
          <w:sz w:val="22"/>
        </w:rPr>
        <w:t xml:space="preserve"> energijos, kuri gaminama: dujų pagrindu 931,77 MWh (80,13 tne) ir akmens anglies pagrindu 613,75 MWh (8,22 tne).</w:t>
      </w:r>
    </w:p>
    <w:p w14:paraId="50356C6A" w14:textId="77777777" w:rsidR="009874C3" w:rsidRPr="00DB053D" w:rsidRDefault="009874C3">
      <w:pPr>
        <w:rPr>
          <w:sz w:val="14"/>
          <w:szCs w:val="14"/>
        </w:rPr>
      </w:pPr>
    </w:p>
    <w:p w14:paraId="2C8D0ED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AB „Panevėžio energija“ bei VšĮ „Velžio komunalinis ūkis“ duomenimis, 2020 m. visuomeninės paskirties pastatuose ir kitos paskirties pastatuose (paslaugų sektorius) buvo sunaudota </w:t>
      </w:r>
      <w:r w:rsidRPr="00DB053D">
        <w:rPr>
          <w:rFonts w:ascii="Arial" w:hAnsi="Arial"/>
          <w:b/>
          <w:bCs/>
          <w:sz w:val="22"/>
        </w:rPr>
        <w:t xml:space="preserve">8 380,80 MWh (720,75 tne) </w:t>
      </w:r>
      <w:r w:rsidRPr="00DB053D">
        <w:rPr>
          <w:rFonts w:ascii="Arial" w:hAnsi="Arial"/>
          <w:sz w:val="22"/>
        </w:rPr>
        <w:t>šilumos energijos, kuri remiantis 1.4.5. lentelėje pateiktomis proporcijomis pagaminta: gamtinių dujų pagrindu (4 946,35 tne), biokuro pagrindu (2 981,05 tne), SND pagrindu (378,81 tne).</w:t>
      </w:r>
    </w:p>
    <w:p w14:paraId="3A7E9935" w14:textId="77777777" w:rsidR="009874C3" w:rsidRPr="00DB053D" w:rsidRDefault="009874C3">
      <w:pPr>
        <w:rPr>
          <w:sz w:val="14"/>
          <w:szCs w:val="14"/>
        </w:rPr>
      </w:pPr>
    </w:p>
    <w:p w14:paraId="25C856F4" w14:textId="77777777" w:rsidR="009874C3" w:rsidRPr="00DB053D" w:rsidRDefault="003215C1">
      <w:pPr>
        <w:keepNext/>
        <w:keepLines/>
        <w:spacing w:line="259" w:lineRule="auto"/>
        <w:jc w:val="center"/>
        <w:outlineLvl w:val="1"/>
        <w:rPr>
          <w:rFonts w:ascii="Arial" w:eastAsia="SegoeUI" w:hAnsi="Arial" w:cs="Arial"/>
          <w:bCs/>
          <w:caps/>
          <w:color w:val="004A92"/>
          <w:szCs w:val="26"/>
        </w:rPr>
      </w:pPr>
      <w:r w:rsidRPr="00DB053D">
        <w:rPr>
          <w:rFonts w:ascii="Arial" w:eastAsia="SegoeUI" w:hAnsi="Arial" w:cs="Arial"/>
          <w:b/>
          <w:bCs/>
          <w:caps/>
          <w:color w:val="004A92"/>
          <w:szCs w:val="26"/>
        </w:rPr>
        <w:t>2.6. Galutinis energijos suvartojimas Panevėžio rajono savivaldybėje</w:t>
      </w:r>
    </w:p>
    <w:p w14:paraId="11BC9A2C" w14:textId="77777777" w:rsidR="009874C3" w:rsidRPr="00DB053D" w:rsidRDefault="009874C3">
      <w:pPr>
        <w:rPr>
          <w:sz w:val="14"/>
          <w:szCs w:val="14"/>
        </w:rPr>
      </w:pPr>
    </w:p>
    <w:p w14:paraId="0B73410F" w14:textId="77777777" w:rsidR="009874C3" w:rsidRPr="00DB053D" w:rsidRDefault="003215C1">
      <w:pPr>
        <w:spacing w:line="259" w:lineRule="auto"/>
        <w:ind w:firstLine="567"/>
        <w:jc w:val="both"/>
        <w:rPr>
          <w:rFonts w:ascii="Arial" w:hAnsi="Arial"/>
          <w:sz w:val="22"/>
        </w:rPr>
      </w:pPr>
      <w:r w:rsidRPr="00DB053D">
        <w:rPr>
          <w:rFonts w:ascii="Arial" w:hAnsi="Arial"/>
          <w:sz w:val="22"/>
        </w:rPr>
        <w:t>Sudarant bendrojo galutinio energijos suvartojimo Panevėžio rajono savivaldybėje lentelę, pateikiami elektros energijos, šilumos, gaunamos iš CŠT tinklų, ir kuro sąnaudų individualiuose šildymo įrenginiuose kiekiai. Kuro sąnaudos individualiose katilinėse ir kituose šildymo įrenginiuose apskaičiuotos ankstesniuose skyriuose.</w:t>
      </w:r>
    </w:p>
    <w:p w14:paraId="5F93A354" w14:textId="77777777" w:rsidR="009874C3" w:rsidRPr="00DB053D" w:rsidRDefault="009874C3">
      <w:pPr>
        <w:rPr>
          <w:sz w:val="14"/>
          <w:szCs w:val="14"/>
        </w:rPr>
      </w:pPr>
    </w:p>
    <w:p w14:paraId="3DEDC746"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Elektros energijos nuostoliai prilyginti 10 proc. ir pridėti prie elektros energijos bendrų sąnaudų atskirame stulpelyje, nuostoliai gaminant ir tiekiant šilumos energiją įvertinti atsižvelgiant į faktinius AB „Panevėžio energija“ bei VšĮ „Velžio komunalinis ūkis“ duomenis. </w:t>
      </w:r>
    </w:p>
    <w:p w14:paraId="6602A8A3" w14:textId="77777777" w:rsidR="009874C3" w:rsidRPr="00DB053D" w:rsidRDefault="009874C3">
      <w:pPr>
        <w:rPr>
          <w:sz w:val="14"/>
          <w:szCs w:val="14"/>
        </w:rPr>
      </w:pPr>
    </w:p>
    <w:p w14:paraId="0F0C57C0" w14:textId="77777777" w:rsidR="009874C3" w:rsidRPr="00DB053D" w:rsidRDefault="009874C3">
      <w:pPr>
        <w:spacing w:line="259" w:lineRule="auto"/>
        <w:ind w:firstLine="567"/>
        <w:jc w:val="both"/>
        <w:rPr>
          <w:rFonts w:ascii="Arial" w:hAnsi="Arial"/>
          <w:sz w:val="22"/>
        </w:rPr>
      </w:pPr>
    </w:p>
    <w:p w14:paraId="678F0EC1" w14:textId="77777777" w:rsidR="009874C3" w:rsidRPr="00DB053D" w:rsidRDefault="009874C3">
      <w:pPr>
        <w:rPr>
          <w:sz w:val="14"/>
          <w:szCs w:val="14"/>
        </w:rPr>
      </w:pPr>
    </w:p>
    <w:p w14:paraId="7635F02E"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lastRenderedPageBreak/>
        <w:t>2.6.1 lentelė. Galutinis energijos vartojimas savivaldybėje, tne</w:t>
      </w:r>
    </w:p>
    <w:p w14:paraId="0E4C0E66" w14:textId="77777777" w:rsidR="009874C3" w:rsidRPr="00DB053D" w:rsidRDefault="009874C3">
      <w:pPr>
        <w:rPr>
          <w:sz w:val="14"/>
          <w:szCs w:val="14"/>
        </w:rPr>
      </w:pPr>
    </w:p>
    <w:tbl>
      <w:tblPr>
        <w:tblW w:w="5142"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2696"/>
        <w:gridCol w:w="1275"/>
        <w:gridCol w:w="1134"/>
        <w:gridCol w:w="1132"/>
        <w:gridCol w:w="1051"/>
        <w:gridCol w:w="1051"/>
        <w:gridCol w:w="1095"/>
        <w:gridCol w:w="1051"/>
      </w:tblGrid>
      <w:tr w:rsidR="009874C3" w:rsidRPr="00DB053D" w14:paraId="0C37AA86" w14:textId="77777777" w:rsidTr="00BB4EDD">
        <w:trPr>
          <w:trHeight w:val="742"/>
          <w:jc w:val="center"/>
        </w:trPr>
        <w:tc>
          <w:tcPr>
            <w:tcW w:w="1286" w:type="pct"/>
            <w:shd w:val="clear" w:color="auto" w:fill="1E4BB0"/>
            <w:vAlign w:val="center"/>
          </w:tcPr>
          <w:p w14:paraId="16D111EF"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Energijos išteklių rūšis</w:t>
            </w:r>
          </w:p>
        </w:tc>
        <w:tc>
          <w:tcPr>
            <w:tcW w:w="608" w:type="pct"/>
            <w:shd w:val="clear" w:color="auto" w:fill="1E4BB0"/>
            <w:vAlign w:val="center"/>
          </w:tcPr>
          <w:p w14:paraId="6DA9BE1C"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Transportas</w:t>
            </w:r>
          </w:p>
        </w:tc>
        <w:tc>
          <w:tcPr>
            <w:tcW w:w="541" w:type="pct"/>
            <w:shd w:val="clear" w:color="auto" w:fill="1E4BB0"/>
            <w:vAlign w:val="center"/>
          </w:tcPr>
          <w:p w14:paraId="23EF3288"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Pramonė</w:t>
            </w:r>
          </w:p>
        </w:tc>
        <w:tc>
          <w:tcPr>
            <w:tcW w:w="540" w:type="pct"/>
            <w:shd w:val="clear" w:color="auto" w:fill="1E4BB0"/>
            <w:vAlign w:val="center"/>
          </w:tcPr>
          <w:p w14:paraId="2A7256B6"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Žemės ūkis</w:t>
            </w:r>
          </w:p>
        </w:tc>
        <w:tc>
          <w:tcPr>
            <w:tcW w:w="501" w:type="pct"/>
            <w:shd w:val="clear" w:color="auto" w:fill="1E4BB0"/>
            <w:vAlign w:val="center"/>
          </w:tcPr>
          <w:p w14:paraId="7F754CA5"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Namų ūkiai</w:t>
            </w:r>
          </w:p>
        </w:tc>
        <w:tc>
          <w:tcPr>
            <w:tcW w:w="501" w:type="pct"/>
            <w:shd w:val="clear" w:color="auto" w:fill="1E4BB0"/>
            <w:vAlign w:val="center"/>
          </w:tcPr>
          <w:p w14:paraId="520A4F8D"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Paslaugų sektorius</w:t>
            </w:r>
          </w:p>
        </w:tc>
        <w:tc>
          <w:tcPr>
            <w:tcW w:w="522" w:type="pct"/>
            <w:shd w:val="clear" w:color="auto" w:fill="1E4BB0"/>
            <w:vAlign w:val="center"/>
          </w:tcPr>
          <w:p w14:paraId="709AA691"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Energijos nuostoliai ir savos reikmės</w:t>
            </w:r>
          </w:p>
        </w:tc>
        <w:tc>
          <w:tcPr>
            <w:tcW w:w="501" w:type="pct"/>
            <w:shd w:val="clear" w:color="auto" w:fill="1E4BB0"/>
            <w:vAlign w:val="center"/>
          </w:tcPr>
          <w:p w14:paraId="77F4FA6A" w14:textId="77777777" w:rsidR="009874C3" w:rsidRPr="00DB053D" w:rsidRDefault="003215C1" w:rsidP="00BB4EDD">
            <w:pPr>
              <w:jc w:val="center"/>
              <w:rPr>
                <w:rFonts w:ascii="Arial" w:hAnsi="Arial" w:cs="Arial"/>
                <w:sz w:val="18"/>
                <w:szCs w:val="18"/>
              </w:rPr>
            </w:pPr>
            <w:r w:rsidRPr="00DB053D">
              <w:rPr>
                <w:rFonts w:ascii="Arial" w:hAnsi="Arial" w:cs="Arial"/>
                <w:sz w:val="18"/>
                <w:szCs w:val="18"/>
              </w:rPr>
              <w:t>Iš viso</w:t>
            </w:r>
          </w:p>
        </w:tc>
      </w:tr>
      <w:tr w:rsidR="009874C3" w:rsidRPr="00DB053D" w14:paraId="54F8E31E" w14:textId="77777777">
        <w:trPr>
          <w:trHeight w:val="92"/>
          <w:jc w:val="center"/>
        </w:trPr>
        <w:tc>
          <w:tcPr>
            <w:tcW w:w="1286" w:type="pct"/>
          </w:tcPr>
          <w:p w14:paraId="4E958D74" w14:textId="77777777" w:rsidR="009874C3" w:rsidRPr="00DB053D" w:rsidRDefault="003215C1">
            <w:pPr>
              <w:rPr>
                <w:rFonts w:ascii="Arial" w:hAnsi="Arial" w:cs="Arial"/>
                <w:sz w:val="18"/>
                <w:szCs w:val="18"/>
              </w:rPr>
            </w:pPr>
            <w:r w:rsidRPr="00DB053D">
              <w:rPr>
                <w:rFonts w:ascii="Arial" w:hAnsi="Arial" w:cs="Arial"/>
                <w:sz w:val="18"/>
                <w:szCs w:val="18"/>
              </w:rPr>
              <w:t>Benzinas</w:t>
            </w:r>
          </w:p>
        </w:tc>
        <w:tc>
          <w:tcPr>
            <w:tcW w:w="608" w:type="pct"/>
          </w:tcPr>
          <w:p w14:paraId="5A606C83"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312,91</w:t>
            </w:r>
          </w:p>
        </w:tc>
        <w:tc>
          <w:tcPr>
            <w:tcW w:w="541" w:type="pct"/>
          </w:tcPr>
          <w:p w14:paraId="402FC178" w14:textId="77777777" w:rsidR="009874C3" w:rsidRPr="00DB053D" w:rsidRDefault="009874C3">
            <w:pPr>
              <w:jc w:val="center"/>
              <w:rPr>
                <w:rFonts w:ascii="Arial" w:hAnsi="Arial" w:cs="Arial"/>
                <w:sz w:val="18"/>
                <w:szCs w:val="18"/>
              </w:rPr>
            </w:pPr>
          </w:p>
        </w:tc>
        <w:tc>
          <w:tcPr>
            <w:tcW w:w="540" w:type="pct"/>
          </w:tcPr>
          <w:p w14:paraId="031DF74F" w14:textId="77777777" w:rsidR="009874C3" w:rsidRPr="00DB053D" w:rsidRDefault="009874C3">
            <w:pPr>
              <w:jc w:val="center"/>
              <w:rPr>
                <w:rFonts w:ascii="Arial" w:hAnsi="Arial" w:cs="Arial"/>
                <w:sz w:val="18"/>
                <w:szCs w:val="18"/>
              </w:rPr>
            </w:pPr>
          </w:p>
        </w:tc>
        <w:tc>
          <w:tcPr>
            <w:tcW w:w="501" w:type="pct"/>
          </w:tcPr>
          <w:p w14:paraId="2FA53597" w14:textId="77777777" w:rsidR="009874C3" w:rsidRPr="00DB053D" w:rsidRDefault="009874C3">
            <w:pPr>
              <w:jc w:val="center"/>
              <w:rPr>
                <w:rFonts w:ascii="Arial" w:hAnsi="Arial" w:cs="Arial"/>
                <w:sz w:val="18"/>
                <w:szCs w:val="18"/>
              </w:rPr>
            </w:pPr>
          </w:p>
        </w:tc>
        <w:tc>
          <w:tcPr>
            <w:tcW w:w="501" w:type="pct"/>
          </w:tcPr>
          <w:p w14:paraId="7005BBEB" w14:textId="77777777" w:rsidR="009874C3" w:rsidRPr="00DB053D" w:rsidRDefault="009874C3">
            <w:pPr>
              <w:jc w:val="center"/>
              <w:rPr>
                <w:rFonts w:ascii="Arial" w:hAnsi="Arial" w:cs="Arial"/>
                <w:sz w:val="18"/>
                <w:szCs w:val="18"/>
              </w:rPr>
            </w:pPr>
          </w:p>
        </w:tc>
        <w:tc>
          <w:tcPr>
            <w:tcW w:w="522" w:type="pct"/>
          </w:tcPr>
          <w:p w14:paraId="270723F4" w14:textId="77777777" w:rsidR="009874C3" w:rsidRPr="00DB053D" w:rsidRDefault="009874C3">
            <w:pPr>
              <w:jc w:val="center"/>
              <w:rPr>
                <w:rFonts w:ascii="Arial" w:hAnsi="Arial" w:cs="Arial"/>
                <w:sz w:val="18"/>
                <w:szCs w:val="18"/>
              </w:rPr>
            </w:pPr>
          </w:p>
        </w:tc>
        <w:tc>
          <w:tcPr>
            <w:tcW w:w="501" w:type="pct"/>
          </w:tcPr>
          <w:p w14:paraId="57FB0B99"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312,91</w:t>
            </w:r>
          </w:p>
        </w:tc>
      </w:tr>
      <w:tr w:rsidR="009874C3" w:rsidRPr="00DB053D" w14:paraId="6AE2417D" w14:textId="77777777">
        <w:trPr>
          <w:trHeight w:val="58"/>
          <w:jc w:val="center"/>
        </w:trPr>
        <w:tc>
          <w:tcPr>
            <w:tcW w:w="1286" w:type="pct"/>
          </w:tcPr>
          <w:p w14:paraId="6B2DDD5F" w14:textId="77777777" w:rsidR="009874C3" w:rsidRPr="00DB053D" w:rsidRDefault="003215C1">
            <w:pPr>
              <w:rPr>
                <w:rFonts w:ascii="Arial" w:hAnsi="Arial" w:cs="Arial"/>
                <w:sz w:val="18"/>
                <w:szCs w:val="18"/>
              </w:rPr>
            </w:pPr>
            <w:r w:rsidRPr="00DB053D">
              <w:rPr>
                <w:rFonts w:ascii="Arial" w:hAnsi="Arial" w:cs="Arial"/>
                <w:sz w:val="18"/>
                <w:szCs w:val="18"/>
              </w:rPr>
              <w:t>Dyzelinas</w:t>
            </w:r>
          </w:p>
        </w:tc>
        <w:tc>
          <w:tcPr>
            <w:tcW w:w="608" w:type="pct"/>
          </w:tcPr>
          <w:p w14:paraId="59927FCB"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2073,94</w:t>
            </w:r>
          </w:p>
        </w:tc>
        <w:tc>
          <w:tcPr>
            <w:tcW w:w="541" w:type="pct"/>
          </w:tcPr>
          <w:p w14:paraId="643D795E" w14:textId="77777777" w:rsidR="009874C3" w:rsidRPr="00DB053D" w:rsidRDefault="009874C3">
            <w:pPr>
              <w:jc w:val="center"/>
              <w:rPr>
                <w:rFonts w:ascii="Arial" w:hAnsi="Arial" w:cs="Arial"/>
                <w:sz w:val="18"/>
                <w:szCs w:val="18"/>
              </w:rPr>
            </w:pPr>
          </w:p>
        </w:tc>
        <w:tc>
          <w:tcPr>
            <w:tcW w:w="540" w:type="pct"/>
          </w:tcPr>
          <w:p w14:paraId="2565F732" w14:textId="77777777" w:rsidR="009874C3" w:rsidRPr="00DB053D" w:rsidRDefault="009874C3">
            <w:pPr>
              <w:jc w:val="center"/>
              <w:rPr>
                <w:rFonts w:ascii="Arial" w:hAnsi="Arial" w:cs="Arial"/>
                <w:sz w:val="18"/>
                <w:szCs w:val="18"/>
              </w:rPr>
            </w:pPr>
          </w:p>
        </w:tc>
        <w:tc>
          <w:tcPr>
            <w:tcW w:w="501" w:type="pct"/>
          </w:tcPr>
          <w:p w14:paraId="53C91028" w14:textId="77777777" w:rsidR="009874C3" w:rsidRPr="00DB053D" w:rsidRDefault="009874C3">
            <w:pPr>
              <w:jc w:val="center"/>
              <w:rPr>
                <w:rFonts w:ascii="Arial" w:hAnsi="Arial" w:cs="Arial"/>
                <w:sz w:val="18"/>
                <w:szCs w:val="18"/>
              </w:rPr>
            </w:pPr>
          </w:p>
        </w:tc>
        <w:tc>
          <w:tcPr>
            <w:tcW w:w="501" w:type="pct"/>
          </w:tcPr>
          <w:p w14:paraId="637DA3F3" w14:textId="77777777" w:rsidR="009874C3" w:rsidRPr="00DB053D" w:rsidRDefault="009874C3">
            <w:pPr>
              <w:jc w:val="center"/>
              <w:rPr>
                <w:rFonts w:ascii="Arial" w:hAnsi="Arial" w:cs="Arial"/>
                <w:sz w:val="18"/>
                <w:szCs w:val="18"/>
              </w:rPr>
            </w:pPr>
          </w:p>
        </w:tc>
        <w:tc>
          <w:tcPr>
            <w:tcW w:w="522" w:type="pct"/>
          </w:tcPr>
          <w:p w14:paraId="66077DD0" w14:textId="77777777" w:rsidR="009874C3" w:rsidRPr="00DB053D" w:rsidRDefault="009874C3">
            <w:pPr>
              <w:jc w:val="center"/>
              <w:rPr>
                <w:rFonts w:ascii="Arial" w:hAnsi="Arial" w:cs="Arial"/>
                <w:sz w:val="18"/>
                <w:szCs w:val="18"/>
              </w:rPr>
            </w:pPr>
          </w:p>
        </w:tc>
        <w:tc>
          <w:tcPr>
            <w:tcW w:w="501" w:type="pct"/>
          </w:tcPr>
          <w:p w14:paraId="48727AEA"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2073,94</w:t>
            </w:r>
          </w:p>
        </w:tc>
      </w:tr>
      <w:tr w:rsidR="009874C3" w:rsidRPr="00DB053D" w14:paraId="614BD1FF" w14:textId="77777777">
        <w:trPr>
          <w:trHeight w:val="20"/>
          <w:jc w:val="center"/>
        </w:trPr>
        <w:tc>
          <w:tcPr>
            <w:tcW w:w="1286" w:type="pct"/>
          </w:tcPr>
          <w:p w14:paraId="04F75A7D" w14:textId="77777777" w:rsidR="009874C3" w:rsidRPr="00DB053D" w:rsidRDefault="003215C1">
            <w:pPr>
              <w:rPr>
                <w:rFonts w:ascii="Arial" w:hAnsi="Arial" w:cs="Arial"/>
                <w:sz w:val="18"/>
                <w:szCs w:val="18"/>
              </w:rPr>
            </w:pPr>
            <w:r w:rsidRPr="00DB053D">
              <w:rPr>
                <w:rFonts w:ascii="Arial" w:hAnsi="Arial" w:cs="Arial"/>
                <w:sz w:val="18"/>
                <w:szCs w:val="18"/>
              </w:rPr>
              <w:t>SND</w:t>
            </w:r>
            <w:r w:rsidRPr="00DB053D">
              <w:rPr>
                <w:rFonts w:ascii="Arial" w:hAnsi="Arial" w:cs="Arial"/>
                <w:sz w:val="18"/>
                <w:szCs w:val="18"/>
                <w:vertAlign w:val="superscript"/>
              </w:rPr>
              <w:footnoteReference w:id="16"/>
            </w:r>
          </w:p>
        </w:tc>
        <w:tc>
          <w:tcPr>
            <w:tcW w:w="608" w:type="pct"/>
          </w:tcPr>
          <w:p w14:paraId="20572D7A"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107,85</w:t>
            </w:r>
          </w:p>
        </w:tc>
        <w:tc>
          <w:tcPr>
            <w:tcW w:w="541" w:type="pct"/>
          </w:tcPr>
          <w:p w14:paraId="4B786069"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31,65</w:t>
            </w:r>
          </w:p>
        </w:tc>
        <w:tc>
          <w:tcPr>
            <w:tcW w:w="540" w:type="pct"/>
          </w:tcPr>
          <w:p w14:paraId="641773BC" w14:textId="77777777" w:rsidR="009874C3" w:rsidRPr="00DB053D" w:rsidRDefault="009874C3">
            <w:pPr>
              <w:jc w:val="center"/>
              <w:rPr>
                <w:rFonts w:ascii="Arial" w:hAnsi="Arial" w:cs="Arial"/>
                <w:sz w:val="18"/>
                <w:szCs w:val="18"/>
              </w:rPr>
            </w:pPr>
          </w:p>
        </w:tc>
        <w:tc>
          <w:tcPr>
            <w:tcW w:w="501" w:type="pct"/>
          </w:tcPr>
          <w:p w14:paraId="72BFDA19"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19,37</w:t>
            </w:r>
          </w:p>
        </w:tc>
        <w:tc>
          <w:tcPr>
            <w:tcW w:w="501" w:type="pct"/>
          </w:tcPr>
          <w:p w14:paraId="451ED303" w14:textId="77777777" w:rsidR="009874C3" w:rsidRPr="00DB053D" w:rsidRDefault="009874C3">
            <w:pPr>
              <w:jc w:val="center"/>
              <w:rPr>
                <w:rFonts w:ascii="Arial" w:hAnsi="Arial" w:cs="Arial"/>
                <w:sz w:val="18"/>
                <w:szCs w:val="18"/>
              </w:rPr>
            </w:pPr>
          </w:p>
        </w:tc>
        <w:tc>
          <w:tcPr>
            <w:tcW w:w="522" w:type="pct"/>
          </w:tcPr>
          <w:p w14:paraId="4A920383" w14:textId="77777777" w:rsidR="009874C3" w:rsidRPr="00DB053D" w:rsidRDefault="009874C3">
            <w:pPr>
              <w:jc w:val="center"/>
              <w:rPr>
                <w:rFonts w:ascii="Arial" w:hAnsi="Arial" w:cs="Arial"/>
                <w:sz w:val="18"/>
                <w:szCs w:val="18"/>
              </w:rPr>
            </w:pPr>
          </w:p>
        </w:tc>
        <w:tc>
          <w:tcPr>
            <w:tcW w:w="501" w:type="pct"/>
          </w:tcPr>
          <w:p w14:paraId="5E9DA83B"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158,87</w:t>
            </w:r>
          </w:p>
        </w:tc>
      </w:tr>
      <w:tr w:rsidR="009874C3" w:rsidRPr="00DB053D" w14:paraId="5FF0F0BD" w14:textId="77777777">
        <w:trPr>
          <w:trHeight w:val="20"/>
          <w:jc w:val="center"/>
        </w:trPr>
        <w:tc>
          <w:tcPr>
            <w:tcW w:w="1286" w:type="pct"/>
          </w:tcPr>
          <w:p w14:paraId="34C4196D" w14:textId="77777777" w:rsidR="009874C3" w:rsidRPr="00DB053D" w:rsidRDefault="003215C1">
            <w:pPr>
              <w:rPr>
                <w:rFonts w:ascii="Arial" w:hAnsi="Arial" w:cs="Arial"/>
                <w:sz w:val="18"/>
                <w:szCs w:val="18"/>
              </w:rPr>
            </w:pPr>
            <w:r w:rsidRPr="00DB053D">
              <w:rPr>
                <w:rFonts w:ascii="Arial" w:hAnsi="Arial" w:cs="Arial"/>
                <w:sz w:val="18"/>
                <w:szCs w:val="18"/>
              </w:rPr>
              <w:t>Anglys ir durpės</w:t>
            </w:r>
          </w:p>
        </w:tc>
        <w:tc>
          <w:tcPr>
            <w:tcW w:w="608" w:type="pct"/>
          </w:tcPr>
          <w:p w14:paraId="621032C0" w14:textId="77777777" w:rsidR="009874C3" w:rsidRPr="00DB053D" w:rsidRDefault="009874C3">
            <w:pPr>
              <w:jc w:val="center"/>
              <w:rPr>
                <w:rFonts w:ascii="Arial" w:hAnsi="Arial" w:cs="Arial"/>
                <w:sz w:val="18"/>
                <w:szCs w:val="18"/>
              </w:rPr>
            </w:pPr>
          </w:p>
        </w:tc>
        <w:tc>
          <w:tcPr>
            <w:tcW w:w="541" w:type="pct"/>
          </w:tcPr>
          <w:p w14:paraId="2277ECE2" w14:textId="77777777" w:rsidR="009874C3" w:rsidRPr="00DB053D" w:rsidRDefault="009874C3">
            <w:pPr>
              <w:jc w:val="center"/>
              <w:rPr>
                <w:rFonts w:ascii="Arial" w:hAnsi="Arial" w:cs="Arial"/>
                <w:sz w:val="18"/>
                <w:szCs w:val="18"/>
              </w:rPr>
            </w:pPr>
          </w:p>
        </w:tc>
        <w:tc>
          <w:tcPr>
            <w:tcW w:w="540" w:type="pct"/>
          </w:tcPr>
          <w:p w14:paraId="6DC75A9D" w14:textId="77777777" w:rsidR="009874C3" w:rsidRPr="00DB053D" w:rsidRDefault="009874C3">
            <w:pPr>
              <w:jc w:val="center"/>
              <w:rPr>
                <w:rFonts w:ascii="Arial" w:hAnsi="Arial" w:cs="Arial"/>
                <w:sz w:val="18"/>
                <w:szCs w:val="18"/>
              </w:rPr>
            </w:pPr>
          </w:p>
        </w:tc>
        <w:tc>
          <w:tcPr>
            <w:tcW w:w="501" w:type="pct"/>
          </w:tcPr>
          <w:p w14:paraId="13EC21F0"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1 123,74</w:t>
            </w:r>
          </w:p>
        </w:tc>
        <w:tc>
          <w:tcPr>
            <w:tcW w:w="501" w:type="pct"/>
          </w:tcPr>
          <w:p w14:paraId="64DEB30D"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8,22</w:t>
            </w:r>
          </w:p>
        </w:tc>
        <w:tc>
          <w:tcPr>
            <w:tcW w:w="522" w:type="pct"/>
          </w:tcPr>
          <w:p w14:paraId="4E87E2C6" w14:textId="77777777" w:rsidR="009874C3" w:rsidRPr="00DB053D" w:rsidRDefault="009874C3">
            <w:pPr>
              <w:jc w:val="center"/>
              <w:rPr>
                <w:rFonts w:ascii="Arial" w:hAnsi="Arial" w:cs="Arial"/>
                <w:sz w:val="18"/>
                <w:szCs w:val="18"/>
              </w:rPr>
            </w:pPr>
          </w:p>
        </w:tc>
        <w:tc>
          <w:tcPr>
            <w:tcW w:w="501" w:type="pct"/>
          </w:tcPr>
          <w:p w14:paraId="4E1392BB"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1131,96</w:t>
            </w:r>
          </w:p>
        </w:tc>
      </w:tr>
      <w:tr w:rsidR="009874C3" w:rsidRPr="00DB053D" w14:paraId="11B5A2D9" w14:textId="77777777">
        <w:trPr>
          <w:trHeight w:val="20"/>
          <w:jc w:val="center"/>
        </w:trPr>
        <w:tc>
          <w:tcPr>
            <w:tcW w:w="1286" w:type="pct"/>
          </w:tcPr>
          <w:p w14:paraId="39507693" w14:textId="77777777" w:rsidR="009874C3" w:rsidRPr="00DB053D" w:rsidRDefault="003215C1">
            <w:pPr>
              <w:rPr>
                <w:rFonts w:ascii="Arial" w:hAnsi="Arial" w:cs="Arial"/>
                <w:sz w:val="18"/>
                <w:szCs w:val="18"/>
              </w:rPr>
            </w:pPr>
            <w:r w:rsidRPr="00DB053D">
              <w:rPr>
                <w:rFonts w:ascii="Arial" w:hAnsi="Arial" w:cs="Arial"/>
                <w:sz w:val="18"/>
                <w:szCs w:val="18"/>
              </w:rPr>
              <w:t>Gamtinės dujos</w:t>
            </w:r>
          </w:p>
        </w:tc>
        <w:tc>
          <w:tcPr>
            <w:tcW w:w="608" w:type="pct"/>
          </w:tcPr>
          <w:p w14:paraId="5EE1BF2A" w14:textId="77777777" w:rsidR="009874C3" w:rsidRPr="00DB053D" w:rsidRDefault="009874C3">
            <w:pPr>
              <w:jc w:val="center"/>
              <w:rPr>
                <w:rFonts w:ascii="Arial" w:hAnsi="Arial" w:cs="Arial"/>
                <w:sz w:val="18"/>
                <w:szCs w:val="18"/>
              </w:rPr>
            </w:pPr>
          </w:p>
        </w:tc>
        <w:tc>
          <w:tcPr>
            <w:tcW w:w="541" w:type="pct"/>
          </w:tcPr>
          <w:p w14:paraId="156F9F54"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3346,87</w:t>
            </w:r>
          </w:p>
        </w:tc>
        <w:tc>
          <w:tcPr>
            <w:tcW w:w="540" w:type="pct"/>
          </w:tcPr>
          <w:p w14:paraId="764010A9"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639,57</w:t>
            </w:r>
          </w:p>
        </w:tc>
        <w:tc>
          <w:tcPr>
            <w:tcW w:w="501" w:type="pct"/>
          </w:tcPr>
          <w:p w14:paraId="12CC179D"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2 205,08</w:t>
            </w:r>
          </w:p>
        </w:tc>
        <w:tc>
          <w:tcPr>
            <w:tcW w:w="501" w:type="pct"/>
          </w:tcPr>
          <w:p w14:paraId="3AB28B06"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80,13</w:t>
            </w:r>
          </w:p>
        </w:tc>
        <w:tc>
          <w:tcPr>
            <w:tcW w:w="522" w:type="pct"/>
          </w:tcPr>
          <w:p w14:paraId="6E8C265D" w14:textId="77777777" w:rsidR="009874C3" w:rsidRPr="00DB053D" w:rsidRDefault="009874C3">
            <w:pPr>
              <w:jc w:val="center"/>
              <w:rPr>
                <w:rFonts w:ascii="Arial" w:hAnsi="Arial" w:cs="Arial"/>
                <w:sz w:val="18"/>
                <w:szCs w:val="18"/>
              </w:rPr>
            </w:pPr>
          </w:p>
        </w:tc>
        <w:tc>
          <w:tcPr>
            <w:tcW w:w="501" w:type="pct"/>
          </w:tcPr>
          <w:p w14:paraId="11A8BF0A"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6271,65</w:t>
            </w:r>
          </w:p>
        </w:tc>
      </w:tr>
      <w:tr w:rsidR="009874C3" w:rsidRPr="00DB053D" w14:paraId="78A02C85" w14:textId="77777777">
        <w:trPr>
          <w:trHeight w:val="20"/>
          <w:jc w:val="center"/>
        </w:trPr>
        <w:tc>
          <w:tcPr>
            <w:tcW w:w="1286" w:type="pct"/>
          </w:tcPr>
          <w:p w14:paraId="00352BDD" w14:textId="77777777" w:rsidR="009874C3" w:rsidRPr="00DB053D" w:rsidRDefault="003215C1">
            <w:pPr>
              <w:rPr>
                <w:rFonts w:ascii="Arial" w:hAnsi="Arial" w:cs="Arial"/>
                <w:sz w:val="18"/>
                <w:szCs w:val="18"/>
              </w:rPr>
            </w:pPr>
            <w:r w:rsidRPr="00DB053D">
              <w:rPr>
                <w:rFonts w:ascii="Arial" w:hAnsi="Arial" w:cs="Arial"/>
                <w:sz w:val="18"/>
                <w:szCs w:val="18"/>
              </w:rPr>
              <w:t>Skystasis kuras</w:t>
            </w:r>
          </w:p>
        </w:tc>
        <w:tc>
          <w:tcPr>
            <w:tcW w:w="608" w:type="pct"/>
          </w:tcPr>
          <w:p w14:paraId="12E06646" w14:textId="77777777" w:rsidR="009874C3" w:rsidRPr="00DB053D" w:rsidRDefault="009874C3">
            <w:pPr>
              <w:jc w:val="center"/>
              <w:rPr>
                <w:rFonts w:ascii="Arial" w:hAnsi="Arial" w:cs="Arial"/>
                <w:sz w:val="18"/>
                <w:szCs w:val="18"/>
              </w:rPr>
            </w:pPr>
          </w:p>
        </w:tc>
        <w:tc>
          <w:tcPr>
            <w:tcW w:w="541" w:type="pct"/>
          </w:tcPr>
          <w:p w14:paraId="45C04C9E" w14:textId="77777777" w:rsidR="009874C3" w:rsidRPr="00DB053D" w:rsidRDefault="009874C3">
            <w:pPr>
              <w:jc w:val="center"/>
              <w:rPr>
                <w:rFonts w:ascii="Arial" w:hAnsi="Arial" w:cs="Arial"/>
                <w:sz w:val="18"/>
                <w:szCs w:val="18"/>
              </w:rPr>
            </w:pPr>
          </w:p>
        </w:tc>
        <w:tc>
          <w:tcPr>
            <w:tcW w:w="540" w:type="pct"/>
          </w:tcPr>
          <w:p w14:paraId="7D4832A7" w14:textId="77777777" w:rsidR="009874C3" w:rsidRPr="00DB053D" w:rsidRDefault="009874C3">
            <w:pPr>
              <w:jc w:val="center"/>
              <w:rPr>
                <w:rFonts w:ascii="Arial" w:hAnsi="Arial" w:cs="Arial"/>
                <w:sz w:val="18"/>
                <w:szCs w:val="18"/>
              </w:rPr>
            </w:pPr>
          </w:p>
        </w:tc>
        <w:tc>
          <w:tcPr>
            <w:tcW w:w="501" w:type="pct"/>
          </w:tcPr>
          <w:p w14:paraId="55CC1A3E"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619,99</w:t>
            </w:r>
          </w:p>
        </w:tc>
        <w:tc>
          <w:tcPr>
            <w:tcW w:w="501" w:type="pct"/>
          </w:tcPr>
          <w:p w14:paraId="121793D1" w14:textId="77777777" w:rsidR="009874C3" w:rsidRPr="00DB053D" w:rsidRDefault="009874C3">
            <w:pPr>
              <w:jc w:val="center"/>
              <w:rPr>
                <w:rFonts w:ascii="Arial" w:hAnsi="Arial" w:cs="Arial"/>
                <w:sz w:val="18"/>
                <w:szCs w:val="18"/>
              </w:rPr>
            </w:pPr>
          </w:p>
        </w:tc>
        <w:tc>
          <w:tcPr>
            <w:tcW w:w="522" w:type="pct"/>
          </w:tcPr>
          <w:p w14:paraId="2D8E83DB" w14:textId="77777777" w:rsidR="009874C3" w:rsidRPr="00DB053D" w:rsidRDefault="009874C3">
            <w:pPr>
              <w:jc w:val="center"/>
              <w:rPr>
                <w:rFonts w:ascii="Arial" w:hAnsi="Arial" w:cs="Arial"/>
                <w:sz w:val="18"/>
                <w:szCs w:val="18"/>
              </w:rPr>
            </w:pPr>
          </w:p>
        </w:tc>
        <w:tc>
          <w:tcPr>
            <w:tcW w:w="501" w:type="pct"/>
          </w:tcPr>
          <w:p w14:paraId="4F65349C"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619,99</w:t>
            </w:r>
          </w:p>
        </w:tc>
      </w:tr>
      <w:tr w:rsidR="009874C3" w:rsidRPr="00DB053D" w14:paraId="068AE3D7" w14:textId="77777777">
        <w:trPr>
          <w:trHeight w:val="20"/>
          <w:jc w:val="center"/>
        </w:trPr>
        <w:tc>
          <w:tcPr>
            <w:tcW w:w="1286" w:type="pct"/>
          </w:tcPr>
          <w:p w14:paraId="33D8E114" w14:textId="77777777" w:rsidR="009874C3" w:rsidRPr="00DB053D" w:rsidRDefault="003215C1">
            <w:pPr>
              <w:rPr>
                <w:rFonts w:ascii="Arial" w:hAnsi="Arial" w:cs="Arial"/>
                <w:sz w:val="18"/>
                <w:szCs w:val="18"/>
              </w:rPr>
            </w:pPr>
            <w:r w:rsidRPr="00DB053D">
              <w:rPr>
                <w:rFonts w:ascii="Arial" w:hAnsi="Arial" w:cs="Arial"/>
                <w:sz w:val="18"/>
                <w:szCs w:val="18"/>
              </w:rPr>
              <w:t>Biokuras (mediena)</w:t>
            </w:r>
          </w:p>
        </w:tc>
        <w:tc>
          <w:tcPr>
            <w:tcW w:w="608" w:type="pct"/>
          </w:tcPr>
          <w:p w14:paraId="223F925C" w14:textId="77777777" w:rsidR="009874C3" w:rsidRPr="00DB053D" w:rsidRDefault="009874C3">
            <w:pPr>
              <w:jc w:val="center"/>
              <w:rPr>
                <w:rFonts w:ascii="Arial" w:hAnsi="Arial" w:cs="Arial"/>
                <w:sz w:val="18"/>
                <w:szCs w:val="18"/>
              </w:rPr>
            </w:pPr>
          </w:p>
        </w:tc>
        <w:tc>
          <w:tcPr>
            <w:tcW w:w="541" w:type="pct"/>
          </w:tcPr>
          <w:p w14:paraId="7BDEA1F2"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1385,57</w:t>
            </w:r>
          </w:p>
        </w:tc>
        <w:tc>
          <w:tcPr>
            <w:tcW w:w="540" w:type="pct"/>
          </w:tcPr>
          <w:p w14:paraId="26F7A88B"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114,29</w:t>
            </w:r>
          </w:p>
        </w:tc>
        <w:tc>
          <w:tcPr>
            <w:tcW w:w="501" w:type="pct"/>
          </w:tcPr>
          <w:p w14:paraId="06099811"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13 814,25</w:t>
            </w:r>
          </w:p>
        </w:tc>
        <w:tc>
          <w:tcPr>
            <w:tcW w:w="501" w:type="pct"/>
          </w:tcPr>
          <w:p w14:paraId="391B872A" w14:textId="77777777" w:rsidR="009874C3" w:rsidRPr="00DB053D" w:rsidRDefault="009874C3">
            <w:pPr>
              <w:jc w:val="center"/>
              <w:rPr>
                <w:rFonts w:ascii="Arial" w:hAnsi="Arial" w:cs="Arial"/>
                <w:sz w:val="18"/>
                <w:szCs w:val="18"/>
              </w:rPr>
            </w:pPr>
          </w:p>
        </w:tc>
        <w:tc>
          <w:tcPr>
            <w:tcW w:w="522" w:type="pct"/>
          </w:tcPr>
          <w:p w14:paraId="701D1891" w14:textId="77777777" w:rsidR="009874C3" w:rsidRPr="00DB053D" w:rsidRDefault="009874C3">
            <w:pPr>
              <w:jc w:val="center"/>
              <w:rPr>
                <w:rFonts w:ascii="Arial" w:hAnsi="Arial" w:cs="Arial"/>
                <w:sz w:val="18"/>
                <w:szCs w:val="18"/>
              </w:rPr>
            </w:pPr>
          </w:p>
        </w:tc>
        <w:tc>
          <w:tcPr>
            <w:tcW w:w="501" w:type="pct"/>
          </w:tcPr>
          <w:p w14:paraId="2744695D"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15314,11</w:t>
            </w:r>
          </w:p>
        </w:tc>
      </w:tr>
      <w:tr w:rsidR="009874C3" w:rsidRPr="00DB053D" w14:paraId="0AE0D46C" w14:textId="77777777">
        <w:trPr>
          <w:trHeight w:val="20"/>
          <w:jc w:val="center"/>
        </w:trPr>
        <w:tc>
          <w:tcPr>
            <w:tcW w:w="1286" w:type="pct"/>
          </w:tcPr>
          <w:p w14:paraId="1953546C" w14:textId="77777777" w:rsidR="009874C3" w:rsidRPr="00DB053D" w:rsidRDefault="003215C1">
            <w:pPr>
              <w:rPr>
                <w:rFonts w:ascii="Arial" w:hAnsi="Arial" w:cs="Arial"/>
                <w:sz w:val="18"/>
                <w:szCs w:val="18"/>
              </w:rPr>
            </w:pPr>
            <w:r w:rsidRPr="00DB053D">
              <w:rPr>
                <w:rFonts w:ascii="Arial" w:hAnsi="Arial" w:cs="Arial"/>
                <w:sz w:val="18"/>
                <w:szCs w:val="18"/>
              </w:rPr>
              <w:t xml:space="preserve">Elektros energija </w:t>
            </w:r>
          </w:p>
        </w:tc>
        <w:tc>
          <w:tcPr>
            <w:tcW w:w="608" w:type="pct"/>
          </w:tcPr>
          <w:p w14:paraId="2CDA783F" w14:textId="77777777" w:rsidR="009874C3" w:rsidRPr="00DB053D" w:rsidRDefault="009874C3">
            <w:pPr>
              <w:jc w:val="center"/>
              <w:rPr>
                <w:rFonts w:ascii="Arial" w:hAnsi="Arial" w:cs="Arial"/>
                <w:sz w:val="18"/>
                <w:szCs w:val="18"/>
              </w:rPr>
            </w:pPr>
          </w:p>
        </w:tc>
        <w:tc>
          <w:tcPr>
            <w:tcW w:w="541" w:type="pct"/>
          </w:tcPr>
          <w:p w14:paraId="5443C787"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1 784,32</w:t>
            </w:r>
          </w:p>
        </w:tc>
        <w:tc>
          <w:tcPr>
            <w:tcW w:w="540" w:type="pct"/>
          </w:tcPr>
          <w:p w14:paraId="474A5A30"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189,85</w:t>
            </w:r>
          </w:p>
        </w:tc>
        <w:tc>
          <w:tcPr>
            <w:tcW w:w="501" w:type="pct"/>
          </w:tcPr>
          <w:p w14:paraId="0A72BC9B"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3 668,76</w:t>
            </w:r>
          </w:p>
        </w:tc>
        <w:tc>
          <w:tcPr>
            <w:tcW w:w="501" w:type="pct"/>
          </w:tcPr>
          <w:p w14:paraId="6EBA3FA0"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3200,35</w:t>
            </w:r>
          </w:p>
        </w:tc>
        <w:tc>
          <w:tcPr>
            <w:tcW w:w="522" w:type="pct"/>
          </w:tcPr>
          <w:p w14:paraId="7A27DB9A"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884,33</w:t>
            </w:r>
          </w:p>
        </w:tc>
        <w:tc>
          <w:tcPr>
            <w:tcW w:w="501" w:type="pct"/>
          </w:tcPr>
          <w:p w14:paraId="66209429"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9727,61</w:t>
            </w:r>
          </w:p>
        </w:tc>
      </w:tr>
      <w:tr w:rsidR="009874C3" w:rsidRPr="00DB053D" w14:paraId="6CD2833D" w14:textId="77777777">
        <w:trPr>
          <w:trHeight w:val="20"/>
          <w:jc w:val="center"/>
        </w:trPr>
        <w:tc>
          <w:tcPr>
            <w:tcW w:w="1286" w:type="pct"/>
          </w:tcPr>
          <w:p w14:paraId="6E41D972" w14:textId="77777777" w:rsidR="009874C3" w:rsidRPr="00DB053D" w:rsidRDefault="003215C1">
            <w:pPr>
              <w:rPr>
                <w:rFonts w:ascii="Arial" w:hAnsi="Arial" w:cs="Arial"/>
                <w:sz w:val="18"/>
                <w:szCs w:val="18"/>
              </w:rPr>
            </w:pPr>
            <w:r w:rsidRPr="00DB053D">
              <w:rPr>
                <w:rFonts w:ascii="Arial" w:hAnsi="Arial" w:cs="Arial"/>
                <w:color w:val="000000"/>
                <w:sz w:val="18"/>
                <w:szCs w:val="18"/>
                <w:lang w:eastAsia="lt-LT"/>
              </w:rPr>
              <w:t>Aplinkos šiluminė energija (šilumos siurbliai)</w:t>
            </w:r>
          </w:p>
        </w:tc>
        <w:tc>
          <w:tcPr>
            <w:tcW w:w="608" w:type="pct"/>
          </w:tcPr>
          <w:p w14:paraId="6F3FDCAD" w14:textId="77777777" w:rsidR="009874C3" w:rsidRPr="00DB053D" w:rsidRDefault="009874C3">
            <w:pPr>
              <w:jc w:val="center"/>
              <w:rPr>
                <w:rFonts w:ascii="Arial" w:hAnsi="Arial" w:cs="Arial"/>
                <w:color w:val="000000"/>
                <w:sz w:val="18"/>
                <w:szCs w:val="18"/>
              </w:rPr>
            </w:pPr>
          </w:p>
        </w:tc>
        <w:tc>
          <w:tcPr>
            <w:tcW w:w="541" w:type="pct"/>
          </w:tcPr>
          <w:p w14:paraId="0001D934" w14:textId="77777777" w:rsidR="009874C3" w:rsidRPr="00DB053D" w:rsidRDefault="009874C3">
            <w:pPr>
              <w:jc w:val="center"/>
              <w:rPr>
                <w:rFonts w:ascii="Arial" w:hAnsi="Arial" w:cs="Arial"/>
                <w:color w:val="000000"/>
                <w:sz w:val="18"/>
                <w:szCs w:val="18"/>
              </w:rPr>
            </w:pPr>
          </w:p>
        </w:tc>
        <w:tc>
          <w:tcPr>
            <w:tcW w:w="540" w:type="pct"/>
          </w:tcPr>
          <w:p w14:paraId="61F65936" w14:textId="77777777" w:rsidR="009874C3" w:rsidRPr="00DB053D" w:rsidRDefault="009874C3">
            <w:pPr>
              <w:jc w:val="center"/>
              <w:rPr>
                <w:rFonts w:ascii="Arial" w:hAnsi="Arial" w:cs="Arial"/>
                <w:color w:val="000000"/>
                <w:sz w:val="18"/>
                <w:szCs w:val="18"/>
              </w:rPr>
            </w:pPr>
          </w:p>
        </w:tc>
        <w:tc>
          <w:tcPr>
            <w:tcW w:w="501" w:type="pct"/>
          </w:tcPr>
          <w:p w14:paraId="42C944BC" w14:textId="77777777" w:rsidR="009874C3" w:rsidRPr="00DB053D" w:rsidRDefault="003215C1">
            <w:pPr>
              <w:jc w:val="center"/>
              <w:rPr>
                <w:rFonts w:ascii="Arial" w:hAnsi="Arial" w:cs="Arial"/>
                <w:color w:val="000000"/>
                <w:sz w:val="18"/>
                <w:szCs w:val="18"/>
              </w:rPr>
            </w:pPr>
            <w:r w:rsidRPr="00DB053D">
              <w:rPr>
                <w:rFonts w:ascii="Arial" w:hAnsi="Arial" w:cs="Arial"/>
                <w:color w:val="000000"/>
                <w:sz w:val="18"/>
                <w:szCs w:val="18"/>
              </w:rPr>
              <w:t>697,49</w:t>
            </w:r>
          </w:p>
        </w:tc>
        <w:tc>
          <w:tcPr>
            <w:tcW w:w="501" w:type="pct"/>
          </w:tcPr>
          <w:p w14:paraId="3E5EB903" w14:textId="77777777" w:rsidR="009874C3" w:rsidRPr="00DB053D" w:rsidRDefault="009874C3">
            <w:pPr>
              <w:jc w:val="center"/>
              <w:rPr>
                <w:rFonts w:ascii="Arial" w:hAnsi="Arial" w:cs="Arial"/>
                <w:color w:val="000000"/>
                <w:sz w:val="18"/>
                <w:szCs w:val="18"/>
              </w:rPr>
            </w:pPr>
          </w:p>
        </w:tc>
        <w:tc>
          <w:tcPr>
            <w:tcW w:w="522" w:type="pct"/>
          </w:tcPr>
          <w:p w14:paraId="52EC8453" w14:textId="77777777" w:rsidR="009874C3" w:rsidRPr="00DB053D" w:rsidRDefault="009874C3">
            <w:pPr>
              <w:jc w:val="center"/>
              <w:rPr>
                <w:rFonts w:ascii="Arial" w:hAnsi="Arial" w:cs="Arial"/>
                <w:color w:val="000000"/>
                <w:sz w:val="18"/>
                <w:szCs w:val="18"/>
              </w:rPr>
            </w:pPr>
          </w:p>
        </w:tc>
        <w:tc>
          <w:tcPr>
            <w:tcW w:w="501" w:type="pct"/>
          </w:tcPr>
          <w:p w14:paraId="569D54FE" w14:textId="77777777" w:rsidR="009874C3" w:rsidRPr="00DB053D" w:rsidRDefault="003215C1">
            <w:pPr>
              <w:jc w:val="center"/>
              <w:rPr>
                <w:rFonts w:ascii="Arial" w:hAnsi="Arial" w:cs="Arial"/>
                <w:b/>
                <w:bCs/>
                <w:color w:val="000000"/>
                <w:sz w:val="18"/>
                <w:szCs w:val="18"/>
              </w:rPr>
            </w:pPr>
            <w:r w:rsidRPr="00DB053D">
              <w:rPr>
                <w:rFonts w:ascii="Arial" w:hAnsi="Arial" w:cs="Arial"/>
                <w:b/>
                <w:bCs/>
                <w:color w:val="000000"/>
                <w:sz w:val="18"/>
                <w:szCs w:val="18"/>
              </w:rPr>
              <w:t>697,49</w:t>
            </w:r>
          </w:p>
        </w:tc>
      </w:tr>
      <w:tr w:rsidR="009874C3" w:rsidRPr="00DB053D" w14:paraId="085D8EE8" w14:textId="77777777">
        <w:trPr>
          <w:trHeight w:val="20"/>
          <w:jc w:val="center"/>
        </w:trPr>
        <w:tc>
          <w:tcPr>
            <w:tcW w:w="1286" w:type="pct"/>
          </w:tcPr>
          <w:p w14:paraId="6301BBBC" w14:textId="77777777" w:rsidR="009874C3" w:rsidRPr="00DB053D" w:rsidRDefault="003215C1">
            <w:pPr>
              <w:rPr>
                <w:rFonts w:ascii="Arial" w:hAnsi="Arial" w:cs="Arial"/>
                <w:sz w:val="18"/>
                <w:szCs w:val="18"/>
              </w:rPr>
            </w:pPr>
            <w:r w:rsidRPr="00DB053D">
              <w:rPr>
                <w:rFonts w:ascii="Arial" w:hAnsi="Arial" w:cs="Arial"/>
                <w:color w:val="000000"/>
                <w:sz w:val="18"/>
                <w:szCs w:val="18"/>
                <w:lang w:eastAsia="lt-LT"/>
              </w:rPr>
              <w:t>Kitos kuro ir energijos rūšys</w:t>
            </w:r>
          </w:p>
        </w:tc>
        <w:tc>
          <w:tcPr>
            <w:tcW w:w="608" w:type="pct"/>
          </w:tcPr>
          <w:p w14:paraId="548C0FCF" w14:textId="77777777" w:rsidR="009874C3" w:rsidRPr="00DB053D" w:rsidRDefault="009874C3">
            <w:pPr>
              <w:jc w:val="center"/>
              <w:rPr>
                <w:rFonts w:ascii="Arial" w:hAnsi="Arial" w:cs="Arial"/>
                <w:color w:val="000000"/>
                <w:sz w:val="18"/>
                <w:szCs w:val="18"/>
              </w:rPr>
            </w:pPr>
          </w:p>
        </w:tc>
        <w:tc>
          <w:tcPr>
            <w:tcW w:w="541" w:type="pct"/>
          </w:tcPr>
          <w:p w14:paraId="1C476359" w14:textId="77777777" w:rsidR="009874C3" w:rsidRPr="00DB053D" w:rsidRDefault="009874C3">
            <w:pPr>
              <w:jc w:val="center"/>
              <w:rPr>
                <w:rFonts w:ascii="Arial" w:hAnsi="Arial" w:cs="Arial"/>
                <w:color w:val="000000"/>
                <w:sz w:val="18"/>
                <w:szCs w:val="18"/>
              </w:rPr>
            </w:pPr>
          </w:p>
        </w:tc>
        <w:tc>
          <w:tcPr>
            <w:tcW w:w="540" w:type="pct"/>
          </w:tcPr>
          <w:p w14:paraId="79BB1D6D" w14:textId="77777777" w:rsidR="009874C3" w:rsidRPr="00DB053D" w:rsidRDefault="009874C3">
            <w:pPr>
              <w:jc w:val="center"/>
              <w:rPr>
                <w:rFonts w:ascii="Arial" w:hAnsi="Arial" w:cs="Arial"/>
                <w:color w:val="000000"/>
                <w:sz w:val="18"/>
                <w:szCs w:val="18"/>
              </w:rPr>
            </w:pPr>
          </w:p>
        </w:tc>
        <w:tc>
          <w:tcPr>
            <w:tcW w:w="501" w:type="pct"/>
          </w:tcPr>
          <w:p w14:paraId="1A64E579" w14:textId="77777777" w:rsidR="009874C3" w:rsidRPr="00DB053D" w:rsidRDefault="003215C1">
            <w:pPr>
              <w:jc w:val="center"/>
              <w:rPr>
                <w:rFonts w:ascii="Arial" w:hAnsi="Arial" w:cs="Arial"/>
                <w:color w:val="000000"/>
                <w:sz w:val="18"/>
                <w:szCs w:val="18"/>
              </w:rPr>
            </w:pPr>
            <w:r w:rsidRPr="00DB053D">
              <w:rPr>
                <w:rFonts w:ascii="Arial" w:hAnsi="Arial" w:cs="Arial"/>
                <w:color w:val="000000"/>
                <w:sz w:val="18"/>
                <w:szCs w:val="18"/>
              </w:rPr>
              <w:t>523,12</w:t>
            </w:r>
          </w:p>
        </w:tc>
        <w:tc>
          <w:tcPr>
            <w:tcW w:w="501" w:type="pct"/>
          </w:tcPr>
          <w:p w14:paraId="2BC404A3" w14:textId="77777777" w:rsidR="009874C3" w:rsidRPr="00DB053D" w:rsidRDefault="009874C3">
            <w:pPr>
              <w:jc w:val="center"/>
              <w:rPr>
                <w:rFonts w:ascii="Arial" w:hAnsi="Arial" w:cs="Arial"/>
                <w:color w:val="000000"/>
                <w:sz w:val="18"/>
                <w:szCs w:val="18"/>
              </w:rPr>
            </w:pPr>
          </w:p>
        </w:tc>
        <w:tc>
          <w:tcPr>
            <w:tcW w:w="522" w:type="pct"/>
          </w:tcPr>
          <w:p w14:paraId="19F2A51A" w14:textId="77777777" w:rsidR="009874C3" w:rsidRPr="00DB053D" w:rsidRDefault="009874C3">
            <w:pPr>
              <w:jc w:val="center"/>
              <w:rPr>
                <w:rFonts w:ascii="Arial" w:hAnsi="Arial" w:cs="Arial"/>
                <w:color w:val="000000"/>
                <w:sz w:val="18"/>
                <w:szCs w:val="18"/>
              </w:rPr>
            </w:pPr>
          </w:p>
        </w:tc>
        <w:tc>
          <w:tcPr>
            <w:tcW w:w="501" w:type="pct"/>
          </w:tcPr>
          <w:p w14:paraId="0CB49FA7" w14:textId="77777777" w:rsidR="009874C3" w:rsidRPr="00DB053D" w:rsidRDefault="003215C1">
            <w:pPr>
              <w:jc w:val="center"/>
              <w:rPr>
                <w:rFonts w:ascii="Arial" w:hAnsi="Arial" w:cs="Arial"/>
                <w:b/>
                <w:bCs/>
                <w:color w:val="000000"/>
                <w:sz w:val="18"/>
                <w:szCs w:val="18"/>
              </w:rPr>
            </w:pPr>
            <w:r w:rsidRPr="00DB053D">
              <w:rPr>
                <w:rFonts w:ascii="Arial" w:hAnsi="Arial" w:cs="Arial"/>
                <w:b/>
                <w:bCs/>
                <w:color w:val="000000"/>
                <w:sz w:val="18"/>
                <w:szCs w:val="18"/>
              </w:rPr>
              <w:t>523,12</w:t>
            </w:r>
          </w:p>
        </w:tc>
      </w:tr>
      <w:tr w:rsidR="009874C3" w:rsidRPr="00DB053D" w14:paraId="71E5B469" w14:textId="77777777">
        <w:trPr>
          <w:trHeight w:val="20"/>
          <w:jc w:val="center"/>
        </w:trPr>
        <w:tc>
          <w:tcPr>
            <w:tcW w:w="1286" w:type="pct"/>
          </w:tcPr>
          <w:p w14:paraId="08400777" w14:textId="77777777" w:rsidR="009874C3" w:rsidRPr="00DB053D" w:rsidRDefault="003215C1">
            <w:pPr>
              <w:rPr>
                <w:rFonts w:ascii="Arial" w:hAnsi="Arial" w:cs="Arial"/>
                <w:sz w:val="18"/>
                <w:szCs w:val="18"/>
              </w:rPr>
            </w:pPr>
            <w:r w:rsidRPr="00DB053D">
              <w:rPr>
                <w:rFonts w:ascii="Arial" w:hAnsi="Arial" w:cs="Arial"/>
                <w:sz w:val="18"/>
                <w:szCs w:val="18"/>
              </w:rPr>
              <w:t>Šilumos energija</w:t>
            </w:r>
            <w:r w:rsidRPr="00DB053D">
              <w:rPr>
                <w:rFonts w:ascii="Arial" w:hAnsi="Arial" w:cs="Arial"/>
                <w:sz w:val="18"/>
                <w:szCs w:val="18"/>
                <w:vertAlign w:val="superscript"/>
              </w:rPr>
              <w:footnoteReference w:id="17"/>
            </w:r>
            <w:r w:rsidRPr="00DB053D">
              <w:rPr>
                <w:rFonts w:ascii="Arial" w:hAnsi="Arial" w:cs="Arial"/>
                <w:sz w:val="18"/>
                <w:szCs w:val="18"/>
              </w:rPr>
              <w:t xml:space="preserve"> </w:t>
            </w:r>
          </w:p>
        </w:tc>
        <w:tc>
          <w:tcPr>
            <w:tcW w:w="608" w:type="pct"/>
          </w:tcPr>
          <w:p w14:paraId="1B6B2804" w14:textId="77777777" w:rsidR="009874C3" w:rsidRPr="00DB053D" w:rsidRDefault="009874C3">
            <w:pPr>
              <w:jc w:val="center"/>
              <w:rPr>
                <w:rFonts w:ascii="Arial" w:hAnsi="Arial" w:cs="Arial"/>
                <w:sz w:val="18"/>
                <w:szCs w:val="18"/>
              </w:rPr>
            </w:pPr>
          </w:p>
        </w:tc>
        <w:tc>
          <w:tcPr>
            <w:tcW w:w="541" w:type="pct"/>
          </w:tcPr>
          <w:p w14:paraId="78EAD560" w14:textId="77777777" w:rsidR="009874C3" w:rsidRPr="00DB053D" w:rsidRDefault="009874C3">
            <w:pPr>
              <w:jc w:val="center"/>
              <w:rPr>
                <w:rFonts w:ascii="Arial" w:hAnsi="Arial" w:cs="Arial"/>
                <w:sz w:val="18"/>
                <w:szCs w:val="18"/>
              </w:rPr>
            </w:pPr>
          </w:p>
        </w:tc>
        <w:tc>
          <w:tcPr>
            <w:tcW w:w="540" w:type="pct"/>
          </w:tcPr>
          <w:p w14:paraId="6408BF5B" w14:textId="77777777" w:rsidR="009874C3" w:rsidRPr="00DB053D" w:rsidRDefault="009874C3">
            <w:pPr>
              <w:jc w:val="center"/>
              <w:rPr>
                <w:rFonts w:ascii="Arial" w:hAnsi="Arial" w:cs="Arial"/>
                <w:sz w:val="18"/>
                <w:szCs w:val="18"/>
              </w:rPr>
            </w:pPr>
          </w:p>
        </w:tc>
        <w:tc>
          <w:tcPr>
            <w:tcW w:w="501" w:type="pct"/>
          </w:tcPr>
          <w:p w14:paraId="3EA1ED16"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526,191</w:t>
            </w:r>
          </w:p>
        </w:tc>
        <w:tc>
          <w:tcPr>
            <w:tcW w:w="501" w:type="pct"/>
          </w:tcPr>
          <w:p w14:paraId="65113577"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720,7488</w:t>
            </w:r>
          </w:p>
        </w:tc>
        <w:tc>
          <w:tcPr>
            <w:tcW w:w="522" w:type="pct"/>
          </w:tcPr>
          <w:p w14:paraId="603CF337" w14:textId="77777777" w:rsidR="009874C3" w:rsidRPr="00DB053D" w:rsidRDefault="003215C1">
            <w:pPr>
              <w:jc w:val="center"/>
              <w:rPr>
                <w:rFonts w:ascii="Arial" w:hAnsi="Arial" w:cs="Arial"/>
                <w:sz w:val="18"/>
                <w:szCs w:val="18"/>
              </w:rPr>
            </w:pPr>
            <w:r w:rsidRPr="00DB053D">
              <w:rPr>
                <w:rFonts w:ascii="Arial" w:hAnsi="Arial" w:cs="Arial"/>
                <w:color w:val="000000"/>
                <w:sz w:val="18"/>
                <w:szCs w:val="18"/>
              </w:rPr>
              <w:t>201,283</w:t>
            </w:r>
          </w:p>
        </w:tc>
        <w:tc>
          <w:tcPr>
            <w:tcW w:w="501" w:type="pct"/>
          </w:tcPr>
          <w:p w14:paraId="1D4B6EC8"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1448,22</w:t>
            </w:r>
          </w:p>
        </w:tc>
      </w:tr>
      <w:tr w:rsidR="009874C3" w:rsidRPr="00DB053D" w14:paraId="0A16ED21" w14:textId="77777777">
        <w:trPr>
          <w:trHeight w:val="20"/>
          <w:jc w:val="center"/>
        </w:trPr>
        <w:tc>
          <w:tcPr>
            <w:tcW w:w="1286" w:type="pct"/>
          </w:tcPr>
          <w:p w14:paraId="14472479" w14:textId="77777777" w:rsidR="009874C3" w:rsidRPr="00DB053D" w:rsidRDefault="003215C1">
            <w:pPr>
              <w:jc w:val="both"/>
              <w:rPr>
                <w:rFonts w:ascii="Arial" w:hAnsi="Arial" w:cs="Arial"/>
                <w:b/>
                <w:bCs/>
                <w:sz w:val="18"/>
                <w:szCs w:val="18"/>
              </w:rPr>
            </w:pPr>
            <w:r w:rsidRPr="00DB053D">
              <w:rPr>
                <w:rFonts w:ascii="Arial" w:hAnsi="Arial" w:cs="Arial"/>
                <w:b/>
                <w:bCs/>
                <w:sz w:val="18"/>
                <w:szCs w:val="18"/>
              </w:rPr>
              <w:t>Iš viso</w:t>
            </w:r>
          </w:p>
        </w:tc>
        <w:tc>
          <w:tcPr>
            <w:tcW w:w="608" w:type="pct"/>
          </w:tcPr>
          <w:p w14:paraId="084EE10B"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2494,70</w:t>
            </w:r>
          </w:p>
        </w:tc>
        <w:tc>
          <w:tcPr>
            <w:tcW w:w="541" w:type="pct"/>
          </w:tcPr>
          <w:p w14:paraId="551C277B"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6548,41</w:t>
            </w:r>
          </w:p>
        </w:tc>
        <w:tc>
          <w:tcPr>
            <w:tcW w:w="540" w:type="pct"/>
          </w:tcPr>
          <w:p w14:paraId="34237446"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943,71</w:t>
            </w:r>
          </w:p>
        </w:tc>
        <w:tc>
          <w:tcPr>
            <w:tcW w:w="501" w:type="pct"/>
          </w:tcPr>
          <w:p w14:paraId="4F306C0F"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23198,01</w:t>
            </w:r>
          </w:p>
        </w:tc>
        <w:tc>
          <w:tcPr>
            <w:tcW w:w="501" w:type="pct"/>
          </w:tcPr>
          <w:p w14:paraId="0FAE51FF" w14:textId="77777777" w:rsidR="009874C3" w:rsidRPr="00DB053D" w:rsidRDefault="003215C1">
            <w:pPr>
              <w:jc w:val="center"/>
              <w:rPr>
                <w:rFonts w:ascii="Arial" w:hAnsi="Arial" w:cs="Arial"/>
                <w:b/>
                <w:bCs/>
                <w:color w:val="000000"/>
                <w:sz w:val="18"/>
                <w:szCs w:val="18"/>
              </w:rPr>
            </w:pPr>
            <w:r w:rsidRPr="00DB053D">
              <w:rPr>
                <w:rFonts w:ascii="Arial" w:hAnsi="Arial" w:cs="Arial"/>
                <w:b/>
                <w:bCs/>
                <w:color w:val="000000"/>
                <w:sz w:val="18"/>
                <w:szCs w:val="18"/>
              </w:rPr>
              <w:t>4009,46</w:t>
            </w:r>
          </w:p>
        </w:tc>
        <w:tc>
          <w:tcPr>
            <w:tcW w:w="522" w:type="pct"/>
          </w:tcPr>
          <w:p w14:paraId="2D8C4F3F"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1085,61</w:t>
            </w:r>
          </w:p>
        </w:tc>
        <w:tc>
          <w:tcPr>
            <w:tcW w:w="501" w:type="pct"/>
          </w:tcPr>
          <w:p w14:paraId="7AC8F2C8" w14:textId="77777777" w:rsidR="009874C3" w:rsidRPr="00DB053D" w:rsidRDefault="003215C1">
            <w:pPr>
              <w:jc w:val="center"/>
              <w:rPr>
                <w:rFonts w:ascii="Arial" w:hAnsi="Arial" w:cs="Arial"/>
                <w:b/>
                <w:bCs/>
                <w:sz w:val="18"/>
                <w:szCs w:val="18"/>
              </w:rPr>
            </w:pPr>
            <w:r w:rsidRPr="00DB053D">
              <w:rPr>
                <w:rFonts w:ascii="Arial" w:hAnsi="Arial" w:cs="Arial"/>
                <w:b/>
                <w:bCs/>
                <w:color w:val="000000"/>
                <w:sz w:val="18"/>
                <w:szCs w:val="18"/>
              </w:rPr>
              <w:t>38279,89</w:t>
            </w:r>
          </w:p>
        </w:tc>
      </w:tr>
    </w:tbl>
    <w:p w14:paraId="2C93B1E1"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sudaryta autorių</w:t>
      </w:r>
    </w:p>
    <w:p w14:paraId="391BC2A1" w14:textId="77777777" w:rsidR="009874C3" w:rsidRPr="00DB053D" w:rsidRDefault="009874C3">
      <w:pPr>
        <w:rPr>
          <w:sz w:val="14"/>
          <w:szCs w:val="14"/>
        </w:rPr>
      </w:pPr>
    </w:p>
    <w:p w14:paraId="790675AC" w14:textId="77777777" w:rsidR="009874C3" w:rsidRPr="00DB053D" w:rsidRDefault="003215C1">
      <w:pPr>
        <w:spacing w:line="259" w:lineRule="auto"/>
        <w:ind w:firstLine="567"/>
        <w:jc w:val="both"/>
        <w:rPr>
          <w:rFonts w:ascii="Arial" w:hAnsi="Arial"/>
          <w:sz w:val="22"/>
        </w:rPr>
      </w:pPr>
      <w:r w:rsidRPr="00DB053D">
        <w:rPr>
          <w:rFonts w:ascii="Arial" w:hAnsi="Arial"/>
          <w:sz w:val="22"/>
        </w:rPr>
        <w:t>Kuro ir energijos sąnaudos pagal vartojimo sektorius yra pateiktos sekančiuose paveiksluose. Daugiausia energijos išteklių Panevėžio rajono savivaldybėje suvartojama namų ūkiuose (61 proc.) ir pramonės (17 proc.) sektoriuje.</w:t>
      </w:r>
    </w:p>
    <w:p w14:paraId="07DD49DD" w14:textId="77777777" w:rsidR="009874C3" w:rsidRPr="00DB053D" w:rsidRDefault="009874C3">
      <w:pPr>
        <w:rPr>
          <w:sz w:val="14"/>
          <w:szCs w:val="14"/>
        </w:rPr>
      </w:pPr>
    </w:p>
    <w:p w14:paraId="4F6758DC" w14:textId="77777777" w:rsidR="009874C3" w:rsidRPr="00DB053D" w:rsidRDefault="003215C1">
      <w:pPr>
        <w:widowControl w:val="0"/>
        <w:spacing w:line="259" w:lineRule="auto"/>
        <w:jc w:val="center"/>
        <w:rPr>
          <w:rFonts w:ascii="Arial" w:eastAsia="Calibri" w:hAnsi="Arial" w:cs="Calibri"/>
          <w:sz w:val="22"/>
          <w:szCs w:val="23"/>
          <w:highlight w:val="yellow"/>
        </w:rPr>
      </w:pPr>
      <w:r w:rsidRPr="00DB053D">
        <w:rPr>
          <w:rFonts w:ascii="Arial" w:hAnsi="Arial"/>
          <w:noProof/>
          <w:sz w:val="22"/>
          <w:szCs w:val="22"/>
          <w:lang w:eastAsia="lt-LT"/>
        </w:rPr>
        <w:drawing>
          <wp:inline distT="0" distB="0" distL="0" distR="0" wp14:anchorId="736639F8" wp14:editId="33CAC4C6">
            <wp:extent cx="5478780" cy="3322320"/>
            <wp:effectExtent l="0" t="0" r="7620" b="11430"/>
            <wp:docPr id="28" name="Diagrama 28">
              <a:extLst xmlns:a="http://schemas.openxmlformats.org/drawingml/2006/main">
                <a:ext uri="{FF2B5EF4-FFF2-40B4-BE49-F238E27FC236}">
                  <a16:creationId xmlns:a16="http://schemas.microsoft.com/office/drawing/2014/main" id="{B2B0B83B-5CD8-4C65-978B-54A09EC48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AC8C4E4" w14:textId="77777777" w:rsidR="009874C3" w:rsidRPr="00DB053D" w:rsidRDefault="009874C3">
      <w:pPr>
        <w:rPr>
          <w:sz w:val="14"/>
          <w:szCs w:val="14"/>
        </w:rPr>
      </w:pPr>
    </w:p>
    <w:p w14:paraId="133637EC"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2.6.1. pav. Energijos vartojimas pagal sektorius</w:t>
      </w:r>
    </w:p>
    <w:p w14:paraId="220C0B17" w14:textId="77777777" w:rsidR="009874C3" w:rsidRPr="00DB053D" w:rsidRDefault="009874C3">
      <w:pPr>
        <w:rPr>
          <w:sz w:val="14"/>
          <w:szCs w:val="14"/>
        </w:rPr>
      </w:pPr>
    </w:p>
    <w:p w14:paraId="4312273B"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sudaryta autorių</w:t>
      </w:r>
    </w:p>
    <w:p w14:paraId="2A77CCEA" w14:textId="77777777" w:rsidR="009874C3" w:rsidRPr="00DB053D" w:rsidRDefault="009874C3">
      <w:pPr>
        <w:rPr>
          <w:sz w:val="14"/>
          <w:szCs w:val="14"/>
        </w:rPr>
      </w:pPr>
    </w:p>
    <w:p w14:paraId="50FCF59D" w14:textId="77777777" w:rsidR="009874C3" w:rsidRPr="00DB053D" w:rsidRDefault="003215C1">
      <w:pPr>
        <w:spacing w:line="259" w:lineRule="auto"/>
        <w:ind w:firstLine="567"/>
        <w:jc w:val="both"/>
        <w:rPr>
          <w:rFonts w:ascii="Arial" w:hAnsi="Arial"/>
          <w:sz w:val="22"/>
        </w:rPr>
      </w:pPr>
      <w:r w:rsidRPr="00DB053D">
        <w:rPr>
          <w:rFonts w:ascii="Arial" w:hAnsi="Arial"/>
          <w:sz w:val="22"/>
        </w:rPr>
        <w:t>Naudojamų energijos išteklių pasiskirstymas pagal kuro ir energijos rūšis pateiktas 2.6.2. pav. Daugiausia Panevėžio rajone suvartojama biokuro (59 proc) ir elektros energijos (23 proc.).</w:t>
      </w:r>
    </w:p>
    <w:p w14:paraId="13676240" w14:textId="77777777" w:rsidR="009874C3" w:rsidRPr="00DB053D" w:rsidRDefault="009874C3">
      <w:pPr>
        <w:rPr>
          <w:sz w:val="14"/>
          <w:szCs w:val="14"/>
        </w:rPr>
      </w:pPr>
    </w:p>
    <w:p w14:paraId="0030FF68" w14:textId="77777777" w:rsidR="009874C3" w:rsidRPr="00DB053D" w:rsidRDefault="009874C3">
      <w:pPr>
        <w:spacing w:line="259" w:lineRule="auto"/>
        <w:ind w:firstLine="567"/>
        <w:jc w:val="both"/>
        <w:rPr>
          <w:rFonts w:ascii="Arial" w:hAnsi="Arial"/>
          <w:sz w:val="22"/>
        </w:rPr>
      </w:pPr>
    </w:p>
    <w:p w14:paraId="72C2D733" w14:textId="77777777" w:rsidR="009874C3" w:rsidRPr="00DB053D" w:rsidRDefault="009874C3">
      <w:pPr>
        <w:rPr>
          <w:sz w:val="14"/>
          <w:szCs w:val="14"/>
        </w:rPr>
      </w:pPr>
    </w:p>
    <w:p w14:paraId="37C6B5FE" w14:textId="77777777" w:rsidR="009874C3" w:rsidRPr="00DB053D" w:rsidRDefault="003215C1">
      <w:pPr>
        <w:keepNext/>
        <w:keepLines/>
        <w:spacing w:line="259" w:lineRule="auto"/>
        <w:jc w:val="center"/>
        <w:outlineLvl w:val="3"/>
        <w:rPr>
          <w:rFonts w:ascii="Arial" w:hAnsi="Arial"/>
          <w:b/>
          <w:iCs/>
          <w:color w:val="1E4BB0"/>
          <w:sz w:val="22"/>
          <w:szCs w:val="22"/>
          <w:highlight w:val="yellow"/>
        </w:rPr>
      </w:pPr>
      <w:r w:rsidRPr="00DB053D">
        <w:rPr>
          <w:rFonts w:ascii="Arial" w:hAnsi="Arial"/>
          <w:b/>
          <w:iCs/>
          <w:noProof/>
          <w:color w:val="1E4BB0"/>
          <w:sz w:val="22"/>
          <w:szCs w:val="22"/>
          <w:lang w:eastAsia="lt-LT"/>
        </w:rPr>
        <w:lastRenderedPageBreak/>
        <w:drawing>
          <wp:inline distT="0" distB="0" distL="0" distR="0" wp14:anchorId="04EBA624" wp14:editId="5F516E1F">
            <wp:extent cx="5623560" cy="3291840"/>
            <wp:effectExtent l="0" t="0" r="15240" b="3810"/>
            <wp:docPr id="42" name="Diagrama 42">
              <a:extLst xmlns:a="http://schemas.openxmlformats.org/drawingml/2006/main">
                <a:ext uri="{FF2B5EF4-FFF2-40B4-BE49-F238E27FC236}">
                  <a16:creationId xmlns:a16="http://schemas.microsoft.com/office/drawing/2014/main" id="{4E14E048-5039-4A85-A64A-9CEDF4C11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D4099E1" w14:textId="77777777" w:rsidR="009874C3" w:rsidRPr="00DB053D" w:rsidRDefault="009874C3">
      <w:pPr>
        <w:rPr>
          <w:sz w:val="14"/>
          <w:szCs w:val="14"/>
        </w:rPr>
      </w:pPr>
    </w:p>
    <w:p w14:paraId="125C26F4"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2.6.2. pav. Kuro rūšys</w:t>
      </w:r>
    </w:p>
    <w:p w14:paraId="744F2CCA" w14:textId="77777777" w:rsidR="009874C3" w:rsidRPr="00DB053D" w:rsidRDefault="009874C3">
      <w:pPr>
        <w:rPr>
          <w:sz w:val="14"/>
          <w:szCs w:val="14"/>
        </w:rPr>
      </w:pPr>
    </w:p>
    <w:p w14:paraId="1C762C88"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sudaryta autorių</w:t>
      </w:r>
    </w:p>
    <w:p w14:paraId="7C972DA7" w14:textId="77777777" w:rsidR="009874C3" w:rsidRPr="00DB053D" w:rsidRDefault="009874C3">
      <w:pPr>
        <w:rPr>
          <w:sz w:val="14"/>
          <w:szCs w:val="14"/>
        </w:rPr>
      </w:pPr>
    </w:p>
    <w:p w14:paraId="4EBF4E1D" w14:textId="77777777" w:rsidR="009874C3" w:rsidRPr="00DB053D" w:rsidRDefault="003215C1">
      <w:pPr>
        <w:spacing w:line="259" w:lineRule="auto"/>
        <w:rPr>
          <w:rFonts w:ascii="Arial" w:hAnsi="Arial" w:cs="Arial"/>
          <w:bCs/>
          <w:i/>
          <w:iCs/>
          <w:sz w:val="20"/>
        </w:rPr>
      </w:pPr>
      <w:r w:rsidRPr="00DB053D">
        <w:rPr>
          <w:rFonts w:ascii="Arial" w:hAnsi="Arial"/>
          <w:b/>
          <w:bCs/>
          <w:i/>
          <w:iCs/>
          <w:sz w:val="20"/>
        </w:rPr>
        <w:br w:type="page"/>
      </w:r>
    </w:p>
    <w:p w14:paraId="1C247E7C" w14:textId="77777777" w:rsidR="009874C3" w:rsidRPr="00DB053D" w:rsidRDefault="009874C3">
      <w:pPr>
        <w:rPr>
          <w:sz w:val="14"/>
          <w:szCs w:val="14"/>
        </w:rPr>
      </w:pPr>
    </w:p>
    <w:p w14:paraId="3F152D9E"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3. AEI dalies energijos vartojime nustatymas</w:t>
      </w:r>
    </w:p>
    <w:p w14:paraId="2A83E6AF" w14:textId="77777777" w:rsidR="009874C3" w:rsidRPr="00DB053D" w:rsidRDefault="009874C3">
      <w:pPr>
        <w:rPr>
          <w:sz w:val="14"/>
          <w:szCs w:val="14"/>
        </w:rPr>
      </w:pPr>
    </w:p>
    <w:p w14:paraId="21358AB6" w14:textId="77777777" w:rsidR="009874C3" w:rsidRPr="00DB053D" w:rsidRDefault="003215C1">
      <w:pPr>
        <w:spacing w:line="259" w:lineRule="auto"/>
        <w:ind w:firstLine="567"/>
        <w:jc w:val="both"/>
        <w:rPr>
          <w:rFonts w:ascii="Arial" w:hAnsi="Arial"/>
          <w:sz w:val="22"/>
        </w:rPr>
      </w:pPr>
      <w:r w:rsidRPr="00DB053D">
        <w:rPr>
          <w:rFonts w:ascii="Arial" w:hAnsi="Arial"/>
          <w:sz w:val="22"/>
        </w:rPr>
        <w:t>Lietuva, tame tarpe ir Panevėžio rajono savivaldybė ir toliau siekia būti ambicinga AEI srityje ir vykdo nuoseklią AEI plėtrą. AEI (hidroenergijos, vėjo, saulės, geoterminės energijos, kietojo biokuro (malkų ir medienos atliekų, šiaudų), biodujų, biodegalų, atsinaujinančių komunalinių atliekų) naudojimo skatinimas – vienas geriausių sprendimų patenkinti energijos poreikį, saugant gamtą ir jos išteklius.</w:t>
      </w:r>
      <w:r w:rsidRPr="00DB053D">
        <w:rPr>
          <w:rFonts w:ascii="Arial" w:hAnsi="Arial"/>
          <w:sz w:val="22"/>
          <w:vertAlign w:val="superscript"/>
        </w:rPr>
        <w:footnoteReference w:id="18"/>
      </w:r>
    </w:p>
    <w:p w14:paraId="1E17385E" w14:textId="77777777" w:rsidR="009874C3" w:rsidRPr="00DB053D" w:rsidRDefault="009874C3">
      <w:pPr>
        <w:rPr>
          <w:sz w:val="14"/>
          <w:szCs w:val="14"/>
        </w:rPr>
      </w:pPr>
    </w:p>
    <w:p w14:paraId="7BDA363A" w14:textId="77777777" w:rsidR="009874C3" w:rsidRPr="00DB053D" w:rsidRDefault="003215C1">
      <w:pPr>
        <w:spacing w:line="259" w:lineRule="auto"/>
        <w:ind w:firstLine="567"/>
        <w:jc w:val="both"/>
        <w:rPr>
          <w:rFonts w:ascii="Arial" w:hAnsi="Arial"/>
          <w:i/>
          <w:iCs/>
          <w:sz w:val="22"/>
        </w:rPr>
      </w:pPr>
      <w:r w:rsidRPr="00DB053D">
        <w:rPr>
          <w:rFonts w:ascii="Arial" w:hAnsi="Arial"/>
          <w:sz w:val="22"/>
        </w:rPr>
        <w:t>Pagrindinis Nacionalinės energetinės nepriklausomybės strategijos tikslas atsinaujinančių energijos išteklių srityje – toliau didinti atsinaujinančių energijos išteklių dalį Lietuvos vidaus energijos gamyboje ir galutiniame energijos suvartojimo balanse, taip mažinant priklausomybę nuo iškastinio kuro importo ir didinant vietinės elektros energijos gamybos pajėgumus.</w:t>
      </w:r>
      <w:r w:rsidRPr="00DB053D">
        <w:rPr>
          <w:rFonts w:ascii="Arial" w:hAnsi="Arial" w:cs="Arial"/>
          <w:sz w:val="22"/>
          <w:vertAlign w:val="superscript"/>
        </w:rPr>
        <w:footnoteReference w:id="19"/>
      </w:r>
      <w:r w:rsidRPr="00DB053D">
        <w:rPr>
          <w:rFonts w:ascii="Arial" w:hAnsi="Arial"/>
          <w:sz w:val="22"/>
        </w:rPr>
        <w:t xml:space="preserve"> </w:t>
      </w:r>
    </w:p>
    <w:p w14:paraId="7D5F453B" w14:textId="77777777" w:rsidR="009874C3" w:rsidRPr="00DB053D" w:rsidRDefault="009874C3">
      <w:pPr>
        <w:rPr>
          <w:sz w:val="14"/>
          <w:szCs w:val="14"/>
        </w:rPr>
      </w:pPr>
    </w:p>
    <w:p w14:paraId="4AEFD381" w14:textId="77777777" w:rsidR="009874C3" w:rsidRPr="00DB053D" w:rsidRDefault="003215C1">
      <w:pPr>
        <w:spacing w:line="259" w:lineRule="auto"/>
        <w:ind w:firstLine="567"/>
        <w:jc w:val="both"/>
        <w:rPr>
          <w:rFonts w:ascii="Arial" w:hAnsi="Arial"/>
          <w:sz w:val="22"/>
        </w:rPr>
      </w:pPr>
      <w:r w:rsidRPr="00DB053D">
        <w:rPr>
          <w:rFonts w:ascii="Arial" w:hAnsi="Arial"/>
          <w:sz w:val="22"/>
        </w:rPr>
        <w:t>Nors atsinaujinančių energijos išteklių technologijos nuolat tobulėja, o įrangos kaina mažėja, iš atsinaujinančių energijos išteklių pagaminta energija, gaminama naujai įrengtuose įrenginiuose, šiuo metu dar negali konkuruoti rinkoje, todėl energijos iš atsinaujinančių energijos išteklių gamyba yra skatinama ir tai bus tęsiama iki šaliai ekonomiškai ir techniškai priimtinos atsinaujinančių energijos išteklių plėtros ribos, orientuojantis į aktyvų energijos iš atsinaujinančių energijos išteklių gamintojų dalyvavimą rinkos sąlygomis arba kol energijos iš atsinaujinančių energijos išteklių gamyba pasieks rinkos kainą.</w:t>
      </w:r>
      <w:r w:rsidRPr="00DB053D">
        <w:rPr>
          <w:rFonts w:ascii="Arial" w:hAnsi="Arial" w:cs="Arial"/>
          <w:sz w:val="22"/>
          <w:vertAlign w:val="superscript"/>
        </w:rPr>
        <w:footnoteReference w:id="20"/>
      </w:r>
      <w:r w:rsidRPr="00DB053D">
        <w:rPr>
          <w:rFonts w:ascii="Arial" w:hAnsi="Arial"/>
          <w:sz w:val="22"/>
        </w:rPr>
        <w:t xml:space="preserve"> Bendrai įgyvendinant strateginį atsinaujinančių energijos išteklių tikslą, siekiama didinti atsinaujinančių energijos išteklių dalį, palyginti su šalies bendruoju galutiniu energijos suvartojimu: iki 2020 metų (30 proc.), iki 2030 metų (45 proc.) ir 2050 metų (80 proc.) – energija iš atsinaujinančių energijos išteklių taps pagrindinė visuose – elektros, šilumos ir vėsumos energijos bei transporto – sektoriuose. Sekančiame paveiksle pateikiami detalizuoti, siekiami rezultatai Lietuvos energetikos sektoriuje 2020 ir 2030.</w:t>
      </w:r>
    </w:p>
    <w:p w14:paraId="6D91EB6E" w14:textId="77777777" w:rsidR="009874C3" w:rsidRPr="00DB053D" w:rsidRDefault="009874C3">
      <w:pPr>
        <w:rPr>
          <w:sz w:val="14"/>
          <w:szCs w:val="14"/>
        </w:rPr>
      </w:pPr>
    </w:p>
    <w:p w14:paraId="1201C690" w14:textId="77777777" w:rsidR="009874C3" w:rsidRPr="00DB053D" w:rsidRDefault="003215C1">
      <w:pPr>
        <w:spacing w:line="259" w:lineRule="auto"/>
        <w:jc w:val="center"/>
        <w:rPr>
          <w:sz w:val="22"/>
          <w:szCs w:val="22"/>
          <w:lang w:eastAsia="lt-LT"/>
        </w:rPr>
      </w:pPr>
      <w:r w:rsidRPr="00DB053D">
        <w:rPr>
          <w:noProof/>
          <w:szCs w:val="24"/>
          <w:lang w:eastAsia="lt-LT"/>
        </w:rPr>
        <w:drawing>
          <wp:inline distT="0" distB="0" distL="0" distR="0" wp14:anchorId="51FA7A32" wp14:editId="112EAF54">
            <wp:extent cx="4420235" cy="3568240"/>
            <wp:effectExtent l="76200" t="38100" r="75565" b="10858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52867" cy="3594582"/>
                    </a:xfrm>
                    <a:prstGeom prst="rect">
                      <a:avLst/>
                    </a:prstGeom>
                    <a:ln>
                      <a:solidFill>
                        <a:schemeClr val="tx1">
                          <a:lumMod val="50000"/>
                          <a:lumOff val="50000"/>
                        </a:schemeClr>
                      </a:solidFill>
                    </a:ln>
                    <a:effectLst>
                      <a:outerShdw blurRad="50800" dist="38100" dir="5400000" algn="t" rotWithShape="0">
                        <a:prstClr val="black">
                          <a:alpha val="40000"/>
                        </a:prstClr>
                      </a:outerShdw>
                    </a:effectLst>
                  </pic:spPr>
                </pic:pic>
              </a:graphicData>
            </a:graphic>
          </wp:inline>
        </w:drawing>
      </w:r>
    </w:p>
    <w:p w14:paraId="692B2F7E" w14:textId="77777777" w:rsidR="009874C3" w:rsidRPr="00DB053D" w:rsidRDefault="009874C3">
      <w:pPr>
        <w:rPr>
          <w:sz w:val="14"/>
          <w:szCs w:val="14"/>
        </w:rPr>
      </w:pPr>
    </w:p>
    <w:p w14:paraId="38C9E2EB"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3.1. pav. Lietuvos energetikos sektoriuje 2020 ir 2030 metais siekiami tikslai</w:t>
      </w:r>
    </w:p>
    <w:p w14:paraId="34132BA9" w14:textId="77777777" w:rsidR="009874C3" w:rsidRPr="00DB053D" w:rsidRDefault="009874C3">
      <w:pPr>
        <w:rPr>
          <w:sz w:val="14"/>
          <w:szCs w:val="14"/>
        </w:rPr>
      </w:pPr>
    </w:p>
    <w:p w14:paraId="5E7EC783" w14:textId="77777777" w:rsidR="009874C3" w:rsidRPr="00DB053D" w:rsidRDefault="003215C1">
      <w:pPr>
        <w:spacing w:line="259" w:lineRule="auto"/>
        <w:jc w:val="center"/>
        <w:rPr>
          <w:rFonts w:ascii="Arial" w:hAnsi="Arial" w:cs="Arial"/>
          <w:i/>
          <w:iCs/>
          <w:sz w:val="18"/>
          <w:szCs w:val="18"/>
          <w:vertAlign w:val="superscript"/>
          <w:lang w:eastAsia="lt-LT"/>
        </w:rPr>
      </w:pPr>
      <w:r w:rsidRPr="00DB053D">
        <w:rPr>
          <w:rFonts w:ascii="Arial" w:hAnsi="Arial" w:cs="Arial"/>
          <w:i/>
          <w:iCs/>
          <w:sz w:val="18"/>
          <w:szCs w:val="18"/>
          <w:lang w:eastAsia="lt-LT"/>
        </w:rPr>
        <w:t>Šaltinis: Lietuvos Respublikos Nacionalinė energetinės nepriklausomybės strategija</w:t>
      </w:r>
      <w:r w:rsidRPr="00DB053D">
        <w:rPr>
          <w:rFonts w:ascii="Arial" w:hAnsi="Arial" w:cs="Arial"/>
          <w:i/>
          <w:iCs/>
          <w:sz w:val="18"/>
          <w:szCs w:val="18"/>
          <w:vertAlign w:val="superscript"/>
          <w:lang w:eastAsia="lt-LT"/>
        </w:rPr>
        <w:t>20</w:t>
      </w:r>
    </w:p>
    <w:p w14:paraId="40B8D39E" w14:textId="77777777" w:rsidR="009874C3" w:rsidRPr="00DB053D" w:rsidRDefault="009874C3">
      <w:pPr>
        <w:rPr>
          <w:sz w:val="14"/>
          <w:szCs w:val="14"/>
        </w:rPr>
      </w:pPr>
    </w:p>
    <w:p w14:paraId="0D9B24E0" w14:textId="77777777" w:rsidR="009874C3" w:rsidRPr="00DB053D" w:rsidRDefault="003215C1">
      <w:pPr>
        <w:spacing w:line="259" w:lineRule="auto"/>
        <w:ind w:firstLine="567"/>
        <w:jc w:val="both"/>
        <w:rPr>
          <w:rFonts w:ascii="Arial" w:hAnsi="Arial"/>
          <w:sz w:val="22"/>
        </w:rPr>
      </w:pPr>
      <w:r w:rsidRPr="00DB053D">
        <w:rPr>
          <w:rFonts w:ascii="Arial" w:hAnsi="Arial"/>
          <w:sz w:val="22"/>
        </w:rPr>
        <w:t>Energijos vartojimo efektyvumas gerina valstybės gyventojų finansinę būklę, didina verslo konkurencingumą, mažina išmetamų šiltnamio efektą sukeliančių dujų ir aplinkos oro teršalų kiekį, gerina aplinkos oro kokybę. Bus siekiama, kad energijos vartojimo efektyvumo didinimas taptų neatsiejama kasdienybės veikla tiek įmonėse, tiek pas galutinius vartotojus.</w:t>
      </w:r>
    </w:p>
    <w:p w14:paraId="13E25C00" w14:textId="77777777" w:rsidR="009874C3" w:rsidRPr="00DB053D" w:rsidRDefault="009874C3">
      <w:pPr>
        <w:rPr>
          <w:sz w:val="14"/>
          <w:szCs w:val="14"/>
        </w:rPr>
      </w:pPr>
    </w:p>
    <w:p w14:paraId="6DF02F6F" w14:textId="77777777" w:rsidR="009874C3" w:rsidRPr="00DB053D" w:rsidRDefault="003215C1">
      <w:pPr>
        <w:spacing w:line="259" w:lineRule="auto"/>
        <w:ind w:firstLine="567"/>
        <w:jc w:val="both"/>
        <w:rPr>
          <w:rFonts w:ascii="Arial" w:hAnsi="Arial"/>
          <w:sz w:val="22"/>
        </w:rPr>
      </w:pPr>
      <w:r w:rsidRPr="00DB053D">
        <w:rPr>
          <w:rFonts w:ascii="Arial" w:hAnsi="Arial"/>
          <w:sz w:val="22"/>
        </w:rPr>
        <w:t>Lietuvos Respublikos atsinaujinančių išteklių energetikos įstatyme įtvirtinta, kad savivaldybės rengia ir, suderinusios su Vyriausybe ar jos įgaliota institucija, tvirtina ir įgyvendina atsinaujinančių išteklių energijos naudojimo plėtros veiksmų planus; organizuodamos aprūpinimą šilumos energija savivaldybės teritorijoje, siekia, kad šilumos energijos gamybai būtų naudojami atsinaujinantys energijos ištekliai; rengia ir įgyvendina visuomenės informavimo ir sąmoningumo ugdymo priemones, teikia konsultacijas ir rengia mokymo programas apie atsinaujinančių energijos išteklių plėtojimo ir naudojimo praktines galimybes ir naudą.</w:t>
      </w:r>
    </w:p>
    <w:p w14:paraId="3258A172" w14:textId="77777777" w:rsidR="009874C3" w:rsidRPr="00DB053D" w:rsidRDefault="009874C3">
      <w:pPr>
        <w:rPr>
          <w:sz w:val="14"/>
          <w:szCs w:val="14"/>
        </w:rPr>
      </w:pPr>
    </w:p>
    <w:p w14:paraId="0D367074" w14:textId="77777777" w:rsidR="009874C3" w:rsidRPr="00DB053D" w:rsidRDefault="003215C1">
      <w:pPr>
        <w:spacing w:line="259" w:lineRule="auto"/>
        <w:ind w:firstLine="567"/>
        <w:jc w:val="both"/>
        <w:rPr>
          <w:rFonts w:ascii="Arial" w:hAnsi="Arial"/>
          <w:sz w:val="22"/>
        </w:rPr>
      </w:pPr>
      <w:r w:rsidRPr="00DB053D">
        <w:rPr>
          <w:rFonts w:ascii="Arial" w:hAnsi="Arial"/>
          <w:sz w:val="22"/>
        </w:rPr>
        <w:t>Nacionalinį atsinaujinančių išteklių energijos naudojimo plėtros veiksmų planą pagal kompetenciją įgyvendina valstybės ir savivaldybių institucijos, įstaigos, įmonės, organizacijos ir privatūs subjektai.</w:t>
      </w:r>
    </w:p>
    <w:p w14:paraId="7C84C40A" w14:textId="77777777" w:rsidR="009874C3" w:rsidRPr="00DB053D" w:rsidRDefault="009874C3">
      <w:pPr>
        <w:rPr>
          <w:sz w:val="14"/>
          <w:szCs w:val="14"/>
        </w:rPr>
      </w:pPr>
    </w:p>
    <w:p w14:paraId="0322D34D"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3.1. lentelė. Atsinaujinančių energijos išteklių dalis (proc.) suvartojime Lietuvoje</w:t>
      </w:r>
    </w:p>
    <w:p w14:paraId="6A10F5D4"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5097"/>
        <w:gridCol w:w="717"/>
        <w:gridCol w:w="717"/>
        <w:gridCol w:w="717"/>
        <w:gridCol w:w="717"/>
        <w:gridCol w:w="717"/>
        <w:gridCol w:w="717"/>
      </w:tblGrid>
      <w:tr w:rsidR="009874C3" w:rsidRPr="00DB053D" w14:paraId="6A7934C3" w14:textId="77777777">
        <w:trPr>
          <w:trHeight w:hRule="exact" w:val="284"/>
          <w:jc w:val="center"/>
        </w:trPr>
        <w:tc>
          <w:tcPr>
            <w:tcW w:w="0" w:type="auto"/>
            <w:shd w:val="clear" w:color="auto" w:fill="1E4BB0"/>
            <w:noWrap/>
            <w:hideMark/>
          </w:tcPr>
          <w:p w14:paraId="27B3C373" w14:textId="77777777" w:rsidR="009874C3" w:rsidRPr="00DB053D" w:rsidRDefault="009874C3">
            <w:pPr>
              <w:spacing w:line="259" w:lineRule="auto"/>
              <w:jc w:val="both"/>
              <w:rPr>
                <w:rFonts w:ascii="Arial" w:hAnsi="Arial"/>
                <w:sz w:val="22"/>
                <w:lang w:eastAsia="lt-LT"/>
              </w:rPr>
            </w:pPr>
          </w:p>
        </w:tc>
        <w:tc>
          <w:tcPr>
            <w:tcW w:w="0" w:type="auto"/>
            <w:tcBorders>
              <w:top w:val="single" w:sz="4" w:space="0" w:color="4472C4" w:themeColor="accent1"/>
              <w:left w:val="single" w:sz="4" w:space="0" w:color="4472C4" w:themeColor="accent1"/>
            </w:tcBorders>
            <w:shd w:val="clear" w:color="auto" w:fill="1E4BB0"/>
            <w:hideMark/>
          </w:tcPr>
          <w:p w14:paraId="365DDFCE" w14:textId="77777777" w:rsidR="009874C3" w:rsidRPr="00DB053D" w:rsidRDefault="003215C1">
            <w:pPr>
              <w:spacing w:line="259" w:lineRule="auto"/>
              <w:jc w:val="center"/>
              <w:rPr>
                <w:rFonts w:ascii="Arial" w:hAnsi="Arial"/>
                <w:sz w:val="22"/>
                <w:lang w:eastAsia="lt-LT"/>
              </w:rPr>
            </w:pPr>
            <w:r w:rsidRPr="00DB053D">
              <w:rPr>
                <w:rFonts w:ascii="Arial" w:hAnsi="Arial"/>
                <w:sz w:val="22"/>
                <w:lang w:eastAsia="lt-LT"/>
              </w:rPr>
              <w:t>2015</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4A5FB12F" w14:textId="77777777" w:rsidR="009874C3" w:rsidRPr="00DB053D" w:rsidRDefault="003215C1">
            <w:pPr>
              <w:spacing w:line="259" w:lineRule="auto"/>
              <w:jc w:val="center"/>
              <w:rPr>
                <w:rFonts w:ascii="Arial" w:hAnsi="Arial"/>
                <w:sz w:val="22"/>
                <w:lang w:eastAsia="lt-LT"/>
              </w:rPr>
            </w:pPr>
            <w:r w:rsidRPr="00DB053D">
              <w:rPr>
                <w:rFonts w:ascii="Arial" w:hAnsi="Arial"/>
                <w:sz w:val="22"/>
                <w:lang w:eastAsia="lt-LT"/>
              </w:rPr>
              <w:t>2016</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541D3FA0" w14:textId="77777777" w:rsidR="009874C3" w:rsidRPr="00DB053D" w:rsidRDefault="003215C1">
            <w:pPr>
              <w:spacing w:line="259" w:lineRule="auto"/>
              <w:jc w:val="center"/>
              <w:rPr>
                <w:rFonts w:ascii="Arial" w:hAnsi="Arial"/>
                <w:sz w:val="22"/>
                <w:lang w:eastAsia="lt-LT"/>
              </w:rPr>
            </w:pPr>
            <w:r w:rsidRPr="00DB053D">
              <w:rPr>
                <w:rFonts w:ascii="Arial" w:hAnsi="Arial"/>
                <w:sz w:val="22"/>
                <w:lang w:eastAsia="lt-LT"/>
              </w:rPr>
              <w:t>2017</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011EB804" w14:textId="77777777" w:rsidR="009874C3" w:rsidRPr="00DB053D" w:rsidRDefault="003215C1">
            <w:pPr>
              <w:spacing w:line="259" w:lineRule="auto"/>
              <w:jc w:val="center"/>
              <w:rPr>
                <w:rFonts w:ascii="Arial" w:hAnsi="Arial"/>
                <w:sz w:val="22"/>
                <w:lang w:eastAsia="lt-LT"/>
              </w:rPr>
            </w:pPr>
            <w:r w:rsidRPr="00DB053D">
              <w:rPr>
                <w:rFonts w:ascii="Arial" w:hAnsi="Arial"/>
                <w:sz w:val="22"/>
                <w:lang w:eastAsia="lt-LT"/>
              </w:rPr>
              <w:t>2018</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12863198" w14:textId="77777777" w:rsidR="009874C3" w:rsidRPr="00DB053D" w:rsidRDefault="003215C1">
            <w:pPr>
              <w:spacing w:line="259" w:lineRule="auto"/>
              <w:jc w:val="center"/>
              <w:rPr>
                <w:rFonts w:ascii="Arial" w:hAnsi="Arial"/>
                <w:sz w:val="22"/>
                <w:lang w:eastAsia="lt-LT"/>
              </w:rPr>
            </w:pPr>
            <w:r w:rsidRPr="00DB053D">
              <w:rPr>
                <w:rFonts w:ascii="Arial" w:hAnsi="Arial"/>
                <w:sz w:val="22"/>
                <w:lang w:eastAsia="lt-LT"/>
              </w:rPr>
              <w:t>2019</w:t>
            </w:r>
          </w:p>
        </w:tc>
        <w:tc>
          <w:tcPr>
            <w:tcW w:w="0" w:type="auto"/>
            <w:tcBorders>
              <w:top w:val="single" w:sz="4" w:space="0" w:color="4472C4" w:themeColor="accent1"/>
              <w:left w:val="single" w:sz="4" w:space="0" w:color="135587"/>
              <w:bottom w:val="single" w:sz="4" w:space="0" w:color="135587"/>
              <w:right w:val="single" w:sz="4" w:space="0" w:color="4472C4" w:themeColor="accent1"/>
            </w:tcBorders>
            <w:shd w:val="clear" w:color="auto" w:fill="1E4BB0"/>
            <w:vAlign w:val="center"/>
          </w:tcPr>
          <w:p w14:paraId="41295A47" w14:textId="77777777" w:rsidR="009874C3" w:rsidRPr="00DB053D" w:rsidRDefault="003215C1">
            <w:pPr>
              <w:spacing w:line="259" w:lineRule="auto"/>
              <w:jc w:val="center"/>
              <w:rPr>
                <w:rFonts w:ascii="Arial" w:hAnsi="Arial"/>
                <w:sz w:val="22"/>
                <w:lang w:eastAsia="lt-LT"/>
              </w:rPr>
            </w:pPr>
            <w:r w:rsidRPr="00DB053D">
              <w:rPr>
                <w:rFonts w:ascii="Arial" w:hAnsi="Arial"/>
                <w:sz w:val="22"/>
                <w:lang w:eastAsia="lt-LT"/>
              </w:rPr>
              <w:t>2020</w:t>
            </w:r>
          </w:p>
        </w:tc>
      </w:tr>
      <w:tr w:rsidR="009874C3" w:rsidRPr="00DB053D" w14:paraId="71180FFF" w14:textId="77777777">
        <w:trPr>
          <w:trHeight w:hRule="exact" w:val="284"/>
          <w:jc w:val="center"/>
        </w:trPr>
        <w:tc>
          <w:tcPr>
            <w:tcW w:w="0" w:type="auto"/>
            <w:hideMark/>
          </w:tcPr>
          <w:p w14:paraId="46EA12A1" w14:textId="77777777" w:rsidR="009874C3" w:rsidRPr="00DB053D" w:rsidRDefault="003215C1">
            <w:pPr>
              <w:spacing w:line="259" w:lineRule="auto"/>
              <w:jc w:val="both"/>
              <w:rPr>
                <w:rFonts w:ascii="Arial" w:hAnsi="Arial"/>
                <w:sz w:val="20"/>
                <w:lang w:eastAsia="lt-LT"/>
              </w:rPr>
            </w:pPr>
            <w:r w:rsidRPr="00DB053D">
              <w:rPr>
                <w:rFonts w:ascii="Arial" w:hAnsi="Arial"/>
                <w:sz w:val="20"/>
                <w:lang w:eastAsia="lt-LT"/>
              </w:rPr>
              <w:t>Bendrame galutiniame energijos suvartojime</w:t>
            </w:r>
          </w:p>
        </w:tc>
        <w:tc>
          <w:tcPr>
            <w:tcW w:w="0" w:type="auto"/>
            <w:tcBorders>
              <w:left w:val="single" w:sz="4" w:space="0" w:color="4472C4" w:themeColor="accent1"/>
            </w:tcBorders>
            <w:hideMark/>
          </w:tcPr>
          <w:p w14:paraId="1CD972A6"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25,75</w:t>
            </w:r>
          </w:p>
        </w:tc>
        <w:tc>
          <w:tcPr>
            <w:tcW w:w="0" w:type="auto"/>
            <w:tcBorders>
              <w:left w:val="single" w:sz="4" w:space="0" w:color="135587"/>
              <w:right w:val="single" w:sz="4" w:space="0" w:color="135587"/>
            </w:tcBorders>
            <w:hideMark/>
          </w:tcPr>
          <w:p w14:paraId="5D0FFAB5"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25,61</w:t>
            </w:r>
          </w:p>
        </w:tc>
        <w:tc>
          <w:tcPr>
            <w:tcW w:w="0" w:type="auto"/>
            <w:tcBorders>
              <w:left w:val="single" w:sz="4" w:space="0" w:color="135587"/>
              <w:right w:val="single" w:sz="4" w:space="0" w:color="135587"/>
            </w:tcBorders>
            <w:hideMark/>
          </w:tcPr>
          <w:p w14:paraId="4911D8A1"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26,04</w:t>
            </w:r>
          </w:p>
        </w:tc>
        <w:tc>
          <w:tcPr>
            <w:tcW w:w="0" w:type="auto"/>
            <w:tcBorders>
              <w:left w:val="single" w:sz="4" w:space="0" w:color="135587"/>
              <w:right w:val="single" w:sz="4" w:space="0" w:color="135587"/>
            </w:tcBorders>
            <w:hideMark/>
          </w:tcPr>
          <w:p w14:paraId="4CB08163"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25,51</w:t>
            </w:r>
          </w:p>
        </w:tc>
        <w:tc>
          <w:tcPr>
            <w:tcW w:w="0" w:type="auto"/>
            <w:tcBorders>
              <w:left w:val="single" w:sz="4" w:space="0" w:color="135587"/>
              <w:right w:val="single" w:sz="4" w:space="0" w:color="135587"/>
            </w:tcBorders>
            <w:hideMark/>
          </w:tcPr>
          <w:p w14:paraId="2A609832"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25,47</w:t>
            </w:r>
          </w:p>
        </w:tc>
        <w:tc>
          <w:tcPr>
            <w:tcW w:w="0" w:type="auto"/>
            <w:tcBorders>
              <w:left w:val="single" w:sz="4" w:space="0" w:color="4472C4" w:themeColor="accent1"/>
              <w:right w:val="single" w:sz="4" w:space="0" w:color="4472C4" w:themeColor="accent1"/>
            </w:tcBorders>
            <w:vAlign w:val="center"/>
          </w:tcPr>
          <w:p w14:paraId="56BB78D9"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27,36</w:t>
            </w:r>
          </w:p>
        </w:tc>
      </w:tr>
      <w:tr w:rsidR="009874C3" w:rsidRPr="00DB053D" w14:paraId="09FDBE78" w14:textId="77777777">
        <w:trPr>
          <w:trHeight w:hRule="exact" w:val="284"/>
          <w:jc w:val="center"/>
        </w:trPr>
        <w:tc>
          <w:tcPr>
            <w:tcW w:w="0" w:type="auto"/>
            <w:hideMark/>
          </w:tcPr>
          <w:p w14:paraId="432A8A72" w14:textId="77777777" w:rsidR="009874C3" w:rsidRPr="00DB053D" w:rsidRDefault="003215C1">
            <w:pPr>
              <w:spacing w:line="259" w:lineRule="auto"/>
              <w:jc w:val="both"/>
              <w:rPr>
                <w:rFonts w:ascii="Arial" w:hAnsi="Arial"/>
                <w:sz w:val="20"/>
                <w:lang w:eastAsia="lt-LT"/>
              </w:rPr>
            </w:pPr>
            <w:r w:rsidRPr="00DB053D">
              <w:rPr>
                <w:rFonts w:ascii="Arial" w:hAnsi="Arial"/>
                <w:sz w:val="20"/>
                <w:lang w:eastAsia="lt-LT"/>
              </w:rPr>
              <w:t>Galutiniame energijos suvartojime šildymui ir aušinimui</w:t>
            </w:r>
          </w:p>
        </w:tc>
        <w:tc>
          <w:tcPr>
            <w:tcW w:w="0" w:type="auto"/>
            <w:tcBorders>
              <w:top w:val="single" w:sz="4" w:space="0" w:color="135587"/>
              <w:left w:val="single" w:sz="4" w:space="0" w:color="4472C4" w:themeColor="accent1"/>
              <w:bottom w:val="single" w:sz="4" w:space="0" w:color="135587"/>
            </w:tcBorders>
            <w:hideMark/>
          </w:tcPr>
          <w:p w14:paraId="520E04F7"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46,09</w:t>
            </w:r>
          </w:p>
        </w:tc>
        <w:tc>
          <w:tcPr>
            <w:tcW w:w="0" w:type="auto"/>
            <w:tcBorders>
              <w:top w:val="single" w:sz="4" w:space="0" w:color="135587"/>
              <w:left w:val="single" w:sz="4" w:space="0" w:color="135587"/>
              <w:bottom w:val="single" w:sz="4" w:space="0" w:color="135587"/>
              <w:right w:val="single" w:sz="4" w:space="0" w:color="135587"/>
            </w:tcBorders>
            <w:hideMark/>
          </w:tcPr>
          <w:p w14:paraId="7EE1517E"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46,57</w:t>
            </w:r>
          </w:p>
        </w:tc>
        <w:tc>
          <w:tcPr>
            <w:tcW w:w="0" w:type="auto"/>
            <w:tcBorders>
              <w:top w:val="single" w:sz="4" w:space="0" w:color="135587"/>
              <w:left w:val="single" w:sz="4" w:space="0" w:color="135587"/>
              <w:bottom w:val="single" w:sz="4" w:space="0" w:color="135587"/>
              <w:right w:val="single" w:sz="4" w:space="0" w:color="135587"/>
            </w:tcBorders>
            <w:hideMark/>
          </w:tcPr>
          <w:p w14:paraId="25003FD8"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46,5</w:t>
            </w:r>
          </w:p>
        </w:tc>
        <w:tc>
          <w:tcPr>
            <w:tcW w:w="0" w:type="auto"/>
            <w:tcBorders>
              <w:top w:val="single" w:sz="4" w:space="0" w:color="135587"/>
              <w:left w:val="single" w:sz="4" w:space="0" w:color="135587"/>
              <w:bottom w:val="single" w:sz="4" w:space="0" w:color="135587"/>
              <w:right w:val="single" w:sz="4" w:space="0" w:color="135587"/>
            </w:tcBorders>
            <w:hideMark/>
          </w:tcPr>
          <w:p w14:paraId="159DF8B2"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46,02</w:t>
            </w:r>
          </w:p>
        </w:tc>
        <w:tc>
          <w:tcPr>
            <w:tcW w:w="0" w:type="auto"/>
            <w:tcBorders>
              <w:top w:val="single" w:sz="4" w:space="0" w:color="135587"/>
              <w:left w:val="single" w:sz="4" w:space="0" w:color="135587"/>
              <w:bottom w:val="single" w:sz="4" w:space="0" w:color="135587"/>
              <w:right w:val="single" w:sz="4" w:space="0" w:color="135587"/>
            </w:tcBorders>
            <w:hideMark/>
          </w:tcPr>
          <w:p w14:paraId="685A731E"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47,38</w:t>
            </w:r>
          </w:p>
        </w:tc>
        <w:tc>
          <w:tcPr>
            <w:tcW w:w="0" w:type="auto"/>
            <w:tcBorders>
              <w:top w:val="single" w:sz="4" w:space="0" w:color="135587"/>
              <w:left w:val="single" w:sz="4" w:space="0" w:color="135587"/>
              <w:bottom w:val="single" w:sz="4" w:space="0" w:color="135587"/>
              <w:right w:val="single" w:sz="4" w:space="0" w:color="4472C4" w:themeColor="accent1"/>
            </w:tcBorders>
            <w:vAlign w:val="center"/>
          </w:tcPr>
          <w:p w14:paraId="70FF376A"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50,23</w:t>
            </w:r>
          </w:p>
        </w:tc>
      </w:tr>
      <w:tr w:rsidR="009874C3" w:rsidRPr="00DB053D" w14:paraId="7578A367" w14:textId="77777777">
        <w:trPr>
          <w:trHeight w:hRule="exact" w:val="284"/>
          <w:jc w:val="center"/>
        </w:trPr>
        <w:tc>
          <w:tcPr>
            <w:tcW w:w="0" w:type="auto"/>
            <w:hideMark/>
          </w:tcPr>
          <w:p w14:paraId="6680B6DE" w14:textId="77777777" w:rsidR="009874C3" w:rsidRPr="00DB053D" w:rsidRDefault="003215C1">
            <w:pPr>
              <w:spacing w:line="259" w:lineRule="auto"/>
              <w:jc w:val="both"/>
              <w:rPr>
                <w:rFonts w:ascii="Arial" w:hAnsi="Arial"/>
                <w:sz w:val="20"/>
                <w:lang w:eastAsia="lt-LT"/>
              </w:rPr>
            </w:pPr>
            <w:r w:rsidRPr="00DB053D">
              <w:rPr>
                <w:rFonts w:ascii="Arial" w:hAnsi="Arial"/>
                <w:sz w:val="20"/>
                <w:lang w:eastAsia="lt-LT"/>
              </w:rPr>
              <w:t>Bendrame elektros energijos suvartojime</w:t>
            </w:r>
          </w:p>
        </w:tc>
        <w:tc>
          <w:tcPr>
            <w:tcW w:w="0" w:type="auto"/>
            <w:tcBorders>
              <w:left w:val="single" w:sz="4" w:space="0" w:color="4472C4" w:themeColor="accent1"/>
            </w:tcBorders>
            <w:hideMark/>
          </w:tcPr>
          <w:p w14:paraId="72F4421B"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15,55</w:t>
            </w:r>
          </w:p>
        </w:tc>
        <w:tc>
          <w:tcPr>
            <w:tcW w:w="0" w:type="auto"/>
            <w:tcBorders>
              <w:left w:val="single" w:sz="4" w:space="0" w:color="135587"/>
              <w:right w:val="single" w:sz="4" w:space="0" w:color="135587"/>
            </w:tcBorders>
            <w:hideMark/>
          </w:tcPr>
          <w:p w14:paraId="1F98EF63"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16,88</w:t>
            </w:r>
          </w:p>
        </w:tc>
        <w:tc>
          <w:tcPr>
            <w:tcW w:w="0" w:type="auto"/>
            <w:tcBorders>
              <w:left w:val="single" w:sz="4" w:space="0" w:color="135587"/>
              <w:right w:val="single" w:sz="4" w:space="0" w:color="135587"/>
            </w:tcBorders>
            <w:hideMark/>
          </w:tcPr>
          <w:p w14:paraId="492459E5"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18,25</w:t>
            </w:r>
          </w:p>
        </w:tc>
        <w:tc>
          <w:tcPr>
            <w:tcW w:w="0" w:type="auto"/>
            <w:tcBorders>
              <w:left w:val="single" w:sz="4" w:space="0" w:color="135587"/>
              <w:right w:val="single" w:sz="4" w:space="0" w:color="135587"/>
            </w:tcBorders>
            <w:hideMark/>
          </w:tcPr>
          <w:p w14:paraId="1299711F"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18,41</w:t>
            </w:r>
          </w:p>
        </w:tc>
        <w:tc>
          <w:tcPr>
            <w:tcW w:w="0" w:type="auto"/>
            <w:tcBorders>
              <w:left w:val="single" w:sz="4" w:space="0" w:color="135587"/>
              <w:right w:val="single" w:sz="4" w:space="0" w:color="135587"/>
            </w:tcBorders>
            <w:hideMark/>
          </w:tcPr>
          <w:p w14:paraId="23957E51"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18,79</w:t>
            </w:r>
          </w:p>
        </w:tc>
        <w:tc>
          <w:tcPr>
            <w:tcW w:w="0" w:type="auto"/>
            <w:tcBorders>
              <w:left w:val="single" w:sz="4" w:space="0" w:color="4472C4" w:themeColor="accent1"/>
              <w:right w:val="single" w:sz="4" w:space="0" w:color="4472C4" w:themeColor="accent1"/>
            </w:tcBorders>
            <w:vAlign w:val="center"/>
          </w:tcPr>
          <w:p w14:paraId="391BAAEA"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20,17</w:t>
            </w:r>
          </w:p>
        </w:tc>
      </w:tr>
      <w:tr w:rsidR="009874C3" w:rsidRPr="00DB053D" w14:paraId="04CAC694" w14:textId="77777777">
        <w:trPr>
          <w:trHeight w:hRule="exact" w:val="284"/>
          <w:jc w:val="center"/>
        </w:trPr>
        <w:tc>
          <w:tcPr>
            <w:tcW w:w="0" w:type="auto"/>
            <w:hideMark/>
          </w:tcPr>
          <w:p w14:paraId="3021A2CD" w14:textId="77777777" w:rsidR="009874C3" w:rsidRPr="00DB053D" w:rsidRDefault="003215C1">
            <w:pPr>
              <w:spacing w:line="259" w:lineRule="auto"/>
              <w:jc w:val="both"/>
              <w:rPr>
                <w:rFonts w:ascii="Arial" w:hAnsi="Arial"/>
                <w:sz w:val="20"/>
                <w:lang w:eastAsia="lt-LT"/>
              </w:rPr>
            </w:pPr>
            <w:r w:rsidRPr="00DB053D">
              <w:rPr>
                <w:rFonts w:ascii="Arial" w:hAnsi="Arial"/>
                <w:sz w:val="20"/>
                <w:lang w:eastAsia="lt-LT"/>
              </w:rPr>
              <w:t>Galutiniame energijos suvartojime transporto sektoriuje</w:t>
            </w:r>
          </w:p>
        </w:tc>
        <w:tc>
          <w:tcPr>
            <w:tcW w:w="0" w:type="auto"/>
            <w:tcBorders>
              <w:top w:val="single" w:sz="4" w:space="0" w:color="135587"/>
              <w:left w:val="single" w:sz="4" w:space="0" w:color="4472C4" w:themeColor="accent1"/>
              <w:bottom w:val="single" w:sz="4" w:space="0" w:color="4472C4" w:themeColor="accent1"/>
            </w:tcBorders>
            <w:hideMark/>
          </w:tcPr>
          <w:p w14:paraId="156F5A08"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4,56</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6BDDAA4A"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3,63</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31DABA5E"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4,29</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2F2C67C4"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4,33</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559585D8"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4,04</w:t>
            </w:r>
          </w:p>
        </w:tc>
        <w:tc>
          <w:tcPr>
            <w:tcW w:w="0" w:type="auto"/>
            <w:tcBorders>
              <w:top w:val="single" w:sz="4" w:space="0" w:color="135587"/>
              <w:left w:val="single" w:sz="4" w:space="0" w:color="135587"/>
              <w:bottom w:val="single" w:sz="4" w:space="0" w:color="4472C4" w:themeColor="accent1"/>
              <w:right w:val="single" w:sz="4" w:space="0" w:color="4472C4" w:themeColor="accent1"/>
            </w:tcBorders>
            <w:vAlign w:val="center"/>
          </w:tcPr>
          <w:p w14:paraId="643C9FC9" w14:textId="77777777" w:rsidR="009874C3" w:rsidRPr="00DB053D" w:rsidRDefault="003215C1">
            <w:pPr>
              <w:spacing w:line="259" w:lineRule="auto"/>
              <w:jc w:val="center"/>
              <w:rPr>
                <w:rFonts w:ascii="Arial" w:hAnsi="Arial"/>
                <w:sz w:val="20"/>
                <w:lang w:eastAsia="lt-LT"/>
              </w:rPr>
            </w:pPr>
            <w:r w:rsidRPr="00DB053D">
              <w:rPr>
                <w:rFonts w:ascii="Arial" w:hAnsi="Arial"/>
                <w:sz w:val="20"/>
                <w:lang w:eastAsia="lt-LT"/>
              </w:rPr>
              <w:t>5,50</w:t>
            </w:r>
          </w:p>
        </w:tc>
      </w:tr>
    </w:tbl>
    <w:p w14:paraId="7230C619" w14:textId="77777777" w:rsidR="009874C3" w:rsidRPr="00DB053D" w:rsidRDefault="003215C1">
      <w:pPr>
        <w:spacing w:line="259" w:lineRule="auto"/>
        <w:ind w:firstLine="567"/>
        <w:jc w:val="center"/>
        <w:rPr>
          <w:rFonts w:ascii="Arial" w:hAnsi="Arial" w:cs="Arial"/>
          <w:i/>
          <w:iCs/>
          <w:sz w:val="18"/>
          <w:szCs w:val="18"/>
          <w:lang w:eastAsia="lt-LT"/>
        </w:rPr>
      </w:pPr>
      <w:r w:rsidRPr="00DB053D">
        <w:rPr>
          <w:rFonts w:ascii="Arial" w:hAnsi="Arial" w:cs="Arial"/>
          <w:i/>
          <w:iCs/>
          <w:sz w:val="18"/>
          <w:szCs w:val="18"/>
          <w:lang w:eastAsia="lt-LT"/>
        </w:rPr>
        <w:t>Šaltinis: Statistikos departamento duomenys</w:t>
      </w:r>
    </w:p>
    <w:p w14:paraId="542C9EF9" w14:textId="77777777" w:rsidR="009874C3" w:rsidRPr="00DB053D" w:rsidRDefault="009874C3">
      <w:pPr>
        <w:rPr>
          <w:sz w:val="14"/>
          <w:szCs w:val="14"/>
        </w:rPr>
      </w:pPr>
    </w:p>
    <w:p w14:paraId="4EDB93E4" w14:textId="77777777" w:rsidR="009874C3" w:rsidRPr="00DB053D" w:rsidRDefault="003215C1">
      <w:pPr>
        <w:spacing w:line="259" w:lineRule="auto"/>
        <w:ind w:firstLine="567"/>
        <w:jc w:val="both"/>
        <w:rPr>
          <w:rFonts w:ascii="Arial" w:hAnsi="Arial"/>
          <w:sz w:val="22"/>
        </w:rPr>
      </w:pPr>
      <w:r w:rsidRPr="00DB053D">
        <w:rPr>
          <w:rFonts w:ascii="Arial" w:hAnsi="Arial"/>
          <w:sz w:val="22"/>
        </w:rPr>
        <w:t>Didinant AEI panaudojimą, reikšmingas vaidmuo įgyvendinimo procese neabejotinai priklauso savivaldybėms. Todėl sekančiose dalyse yra pateikiamas detalus Panevėžio rajono savivaldybės AEI dalies energijos vartojime nustatymas ir su tuo susijusi situacijos analizė.</w:t>
      </w:r>
    </w:p>
    <w:p w14:paraId="58C57F13" w14:textId="77777777" w:rsidR="009874C3" w:rsidRPr="00DB053D" w:rsidRDefault="009874C3">
      <w:pPr>
        <w:rPr>
          <w:sz w:val="14"/>
          <w:szCs w:val="14"/>
        </w:rPr>
      </w:pPr>
    </w:p>
    <w:p w14:paraId="2BA8CF4D"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3.1 AIE naudojimas centralizuoto šilumos tiekimo sistemoje</w:t>
      </w:r>
    </w:p>
    <w:p w14:paraId="062576D2" w14:textId="77777777" w:rsidR="009874C3" w:rsidRPr="00DB053D" w:rsidRDefault="009874C3">
      <w:pPr>
        <w:rPr>
          <w:sz w:val="14"/>
          <w:szCs w:val="14"/>
        </w:rPr>
      </w:pPr>
    </w:p>
    <w:p w14:paraId="664C1274"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 xml:space="preserve">Duomenys apie AB „Panevėžio energija” bei VšĮ „Velžio komunalinis ūkis“ katilinėse gaminamos šilumos energijos tiekiamo į Panevėžio rajono CŠT, naudojamo kuro pasiskirstymas pateiktas 1.4. skyriuje. 2020 m. duomenimis, VšĮ „Velžio komunalinis ūkis“ eksploatavo 61 katilinę, iš kurių 31 kūrenama dujomis, 4 naudoja šildymo įrangą oras – vanduo, 26 – kietąjį kurą. Viso įstaiga eksploatuoja 22 biokuro katilines, kūrenamas medžio granulėmis bei miškų atliekų skiedromis. 2020 m. eksploatuojamose katilinėse pagaminta šilumos energijos: gamtinėmis dujomis kūrenamose – 8,11 GWh, biokuru – 5,68 GWh, oras – vanduo – 0,15 GWh, suskystintomis naftos dujomis – 0,76 GWh, kietu kuru (malkomis) – 0,31 GWh, iš viso – 15,01 GWh. AB „Panevėžio energija“ Panevėžio rajonui centrinio šildymo paslaugos teikia iš Liūdynės katilinės, kurios įrengtoji galia – 2,56 MW. Remiantis gautais duomenimis iš AB „Panevėžio energija“, 2020 m. pateiktas šilumos kiekis Panevėžio rajono savivaldybėje esantiems klientams – 1 437,00 MW, kas lyginant su 2016 m. yra 11,79 proc. mažiau. Liūdynės katilinėje eksploatuojami gamtinėmis dujomis kūrenami šilumos gamybos įrenginiai. Taigi, bendras centriniam šildymui pagamintos energijos naudojamo kuro balansas 2020 m.: gamtinės dujos – 59,02 proc., </w:t>
      </w:r>
      <w:r w:rsidRPr="00DB053D">
        <w:rPr>
          <w:rFonts w:ascii="Arial" w:hAnsi="Arial"/>
          <w:b/>
          <w:bCs/>
          <w:sz w:val="22"/>
        </w:rPr>
        <w:t xml:space="preserve">biokuras – 35,57 proc., </w:t>
      </w:r>
      <w:r w:rsidRPr="00DB053D">
        <w:rPr>
          <w:rFonts w:ascii="Arial" w:hAnsi="Arial"/>
          <w:sz w:val="22"/>
        </w:rPr>
        <w:t>suskystintos naftos dujos – 4,52 proc. ir aeroterminė šiluma – 0,89 proc. Vertinant biokuro pajėgumų naudojimą šilumos gamybai Lietuvos savivaldybėse 2020 metais</w:t>
      </w:r>
      <w:r w:rsidRPr="00DB053D">
        <w:rPr>
          <w:rFonts w:ascii="Arial" w:hAnsi="Arial"/>
          <w:sz w:val="22"/>
          <w:vertAlign w:val="superscript"/>
        </w:rPr>
        <w:footnoteReference w:id="21"/>
      </w:r>
      <w:r w:rsidRPr="00DB053D">
        <w:rPr>
          <w:rFonts w:ascii="Arial" w:hAnsi="Arial"/>
          <w:sz w:val="22"/>
          <w:vertAlign w:val="superscript"/>
        </w:rPr>
        <w:t>,</w:t>
      </w:r>
      <w:r w:rsidRPr="00DB053D">
        <w:rPr>
          <w:rFonts w:ascii="Arial" w:hAnsi="Arial"/>
          <w:sz w:val="22"/>
        </w:rPr>
        <w:t xml:space="preserve"> paaiškėjo, kad optimalus biokuro pajėgumų panaudojimas yra ir Panevėžio r. savivaldybėje.</w:t>
      </w:r>
      <w:r w:rsidRPr="00DB053D">
        <w:rPr>
          <w:rFonts w:ascii="TimesNewRomanPSMT" w:hAnsi="TimesNewRomanPSMT" w:cs="TimesNewRomanPSMT"/>
          <w:szCs w:val="24"/>
        </w:rPr>
        <w:t xml:space="preserve"> </w:t>
      </w:r>
    </w:p>
    <w:p w14:paraId="0F6CE6E0" w14:textId="77777777" w:rsidR="009874C3" w:rsidRPr="00DB053D" w:rsidRDefault="009874C3">
      <w:pPr>
        <w:rPr>
          <w:sz w:val="14"/>
          <w:szCs w:val="14"/>
        </w:rPr>
      </w:pPr>
    </w:p>
    <w:p w14:paraId="5FE1E71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Kaip jau buvo minėta </w:t>
      </w:r>
      <w:r w:rsidRPr="00DB053D">
        <w:rPr>
          <w:rFonts w:ascii="Arial" w:hAnsi="Arial"/>
          <w:i/>
          <w:iCs/>
          <w:sz w:val="22"/>
        </w:rPr>
        <w:t>1.4. skyriuje</w:t>
      </w:r>
      <w:r w:rsidRPr="00DB053D">
        <w:rPr>
          <w:rFonts w:ascii="Arial" w:hAnsi="Arial"/>
          <w:sz w:val="22"/>
        </w:rPr>
        <w:t xml:space="preserve"> VšĮ „Velžio komunalinis ūkis“ </w:t>
      </w:r>
      <w:r w:rsidRPr="00DB053D">
        <w:rPr>
          <w:rFonts w:ascii="Arial" w:hAnsi="Arial"/>
          <w:color w:val="0A150A"/>
          <w:sz w:val="22"/>
        </w:rPr>
        <w:t xml:space="preserve">savalaikiai įdiegė biokuro deginimo įrenginius </w:t>
      </w:r>
      <w:r w:rsidRPr="00DB053D">
        <w:rPr>
          <w:rFonts w:ascii="Arial" w:hAnsi="Arial"/>
          <w:sz w:val="22"/>
        </w:rPr>
        <w:t xml:space="preserve">ir veiksmingai juos naudoja. Siekiant užtikrinti patikimą šilumos tiekimą bei mažinti šilumos </w:t>
      </w:r>
      <w:r w:rsidRPr="00DB053D">
        <w:rPr>
          <w:rFonts w:ascii="Arial" w:hAnsi="Arial"/>
          <w:sz w:val="22"/>
        </w:rPr>
        <w:lastRenderedPageBreak/>
        <w:t xml:space="preserve">nuostolius, kasmet atliekami eksploatuojamų miesto šilumos tiekimo tinklų ruožų remontai ar atskirų šilumos tiekimo tinklų ruožų rekonstrukcijos, kurių metu keičiami šilumos tiekimo vamzdynai, panaudojant pramoniniu būdu izoliuotus vamzdžius. Ateityje VšĮ „Velžio komunalinis ūkis“ yra nusimačiusi ambicingus tikslus dėl CŠT modernizavimo, siekiant didinti AIE dalį, bendrame balanse. Apie numatytas priemones iki 2030 metų plačiau pateikiama 8 skyriuje. </w:t>
      </w:r>
    </w:p>
    <w:p w14:paraId="786AE3F2" w14:textId="77777777" w:rsidR="009874C3" w:rsidRPr="00DB053D" w:rsidRDefault="009874C3">
      <w:pPr>
        <w:rPr>
          <w:sz w:val="14"/>
          <w:szCs w:val="14"/>
        </w:rPr>
      </w:pPr>
    </w:p>
    <w:p w14:paraId="37B7BA85"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3.2. AEI naudojimas šildymui centralizuoto šilumos tiekimo sistemai nepriklausančiuose namų ūkiuose</w:t>
      </w:r>
    </w:p>
    <w:p w14:paraId="1E7B40AF" w14:textId="77777777" w:rsidR="009874C3" w:rsidRPr="00DB053D" w:rsidRDefault="009874C3">
      <w:pPr>
        <w:rPr>
          <w:sz w:val="14"/>
          <w:szCs w:val="14"/>
        </w:rPr>
      </w:pPr>
    </w:p>
    <w:p w14:paraId="796D2E2C"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AEI naudojimą šildymui CŠT nepriklausančiuose namų ūkiuose laikoma, kad būstai šildomi deginant įvairų kurą nuosavuose šildymo įrenginiuose bei naudojant elektros energiją. Bendras šilumos kiekis, sunaudojamas prie CŠT neprijungtuose namų ūkiuose, įvertintas 1.5.2. skyriuje. Bendros metinės šilumos energijos sąnaudos prie CŠT neprijungtuose namų ūkiuose sudaro 225 329,28 MWh (19 374,83 tne, iš jų 18 141,96 tne šildymui ir 1 232,87 tne karštam vandeniui). Pagal vidutines Lietuvos namų ūkiuose suvartojamo kuro proporcijas, kurios pateiktos 1.5.2.1. lentelėje, apskaičiuoti įvairaus kuro sunaudojami kiekiai, Panevėžio rajono savivaldybėje, pateikiami sekančioje lentelėje (žr. 3.2.1. lentelę).</w:t>
      </w:r>
    </w:p>
    <w:p w14:paraId="6C913B74" w14:textId="77777777" w:rsidR="009874C3" w:rsidRPr="00DB053D" w:rsidRDefault="009874C3">
      <w:pPr>
        <w:rPr>
          <w:sz w:val="14"/>
          <w:szCs w:val="14"/>
        </w:rPr>
      </w:pPr>
    </w:p>
    <w:p w14:paraId="6FB3D7D7" w14:textId="77777777" w:rsidR="009874C3" w:rsidRPr="00DB053D" w:rsidRDefault="009874C3">
      <w:pPr>
        <w:rPr>
          <w:sz w:val="14"/>
          <w:szCs w:val="14"/>
        </w:rPr>
      </w:pPr>
    </w:p>
    <w:p w14:paraId="616C399B"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3.2.1. lentelė. Įvairių kuro rūšių sunaudojami energijos kiekiai Panevėžio rajono savivaldybės namų ūkiuose, neprijungtuose prie centralizuoto šilumos tiekimo sistemos</w:t>
      </w:r>
    </w:p>
    <w:p w14:paraId="0FEADBBC" w14:textId="77777777" w:rsidR="009874C3" w:rsidRPr="00DB053D" w:rsidRDefault="009874C3">
      <w:pPr>
        <w:rPr>
          <w:sz w:val="14"/>
          <w:szCs w:val="14"/>
        </w:rPr>
      </w:pPr>
    </w:p>
    <w:tbl>
      <w:tblPr>
        <w:tblW w:w="3678"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3298"/>
        <w:gridCol w:w="2100"/>
        <w:gridCol w:w="2101"/>
      </w:tblGrid>
      <w:tr w:rsidR="009874C3" w:rsidRPr="00DB053D" w14:paraId="4981743B" w14:textId="77777777" w:rsidTr="00DF49E5">
        <w:trPr>
          <w:jc w:val="center"/>
        </w:trPr>
        <w:tc>
          <w:tcPr>
            <w:tcW w:w="3298" w:type="dxa"/>
            <w:shd w:val="clear" w:color="auto" w:fill="1E4BB0"/>
            <w:vAlign w:val="center"/>
          </w:tcPr>
          <w:p w14:paraId="3FFC6867" w14:textId="77777777" w:rsidR="009874C3" w:rsidRPr="00DB053D" w:rsidRDefault="003215C1" w:rsidP="00DF49E5">
            <w:pPr>
              <w:jc w:val="center"/>
              <w:rPr>
                <w:rFonts w:ascii="Arial" w:hAnsi="Arial" w:cs="Arial"/>
                <w:sz w:val="22"/>
              </w:rPr>
            </w:pPr>
            <w:r w:rsidRPr="00DB053D">
              <w:rPr>
                <w:rFonts w:ascii="Arial" w:hAnsi="Arial" w:cs="Arial"/>
                <w:sz w:val="22"/>
              </w:rPr>
              <w:t>Energijos išteklių rūšis</w:t>
            </w:r>
          </w:p>
        </w:tc>
        <w:tc>
          <w:tcPr>
            <w:tcW w:w="2100" w:type="dxa"/>
            <w:shd w:val="clear" w:color="auto" w:fill="1E4BB0"/>
            <w:vAlign w:val="center"/>
          </w:tcPr>
          <w:p w14:paraId="513E1E98" w14:textId="77777777" w:rsidR="009874C3" w:rsidRPr="00DB053D" w:rsidRDefault="003215C1" w:rsidP="00DF49E5">
            <w:pPr>
              <w:jc w:val="center"/>
              <w:rPr>
                <w:rFonts w:ascii="Arial" w:hAnsi="Arial" w:cs="Arial"/>
                <w:sz w:val="22"/>
                <w:highlight w:val="yellow"/>
              </w:rPr>
            </w:pPr>
            <w:r w:rsidRPr="00DB053D">
              <w:rPr>
                <w:rFonts w:ascii="Arial" w:hAnsi="Arial" w:cs="Arial"/>
                <w:sz w:val="22"/>
              </w:rPr>
              <w:t>Bendros energijos sąnaudos, tne</w:t>
            </w:r>
          </w:p>
        </w:tc>
        <w:tc>
          <w:tcPr>
            <w:tcW w:w="2101" w:type="dxa"/>
            <w:shd w:val="clear" w:color="auto" w:fill="1E4BB0"/>
            <w:vAlign w:val="center"/>
          </w:tcPr>
          <w:p w14:paraId="57288BA1" w14:textId="77777777" w:rsidR="009874C3" w:rsidRPr="00DB053D" w:rsidRDefault="003215C1" w:rsidP="00DF49E5">
            <w:pPr>
              <w:jc w:val="center"/>
              <w:rPr>
                <w:rFonts w:ascii="Arial" w:hAnsi="Arial" w:cs="Arial"/>
                <w:sz w:val="22"/>
              </w:rPr>
            </w:pPr>
            <w:r w:rsidRPr="00DB053D">
              <w:rPr>
                <w:rFonts w:ascii="Arial" w:hAnsi="Arial" w:cs="Arial"/>
                <w:sz w:val="22"/>
              </w:rPr>
              <w:t>AIE dalis, tne</w:t>
            </w:r>
          </w:p>
        </w:tc>
      </w:tr>
      <w:tr w:rsidR="009874C3" w:rsidRPr="00DB053D" w14:paraId="2C9FF330" w14:textId="77777777">
        <w:trPr>
          <w:trHeight w:val="20"/>
          <w:jc w:val="center"/>
        </w:trPr>
        <w:tc>
          <w:tcPr>
            <w:tcW w:w="3298" w:type="dxa"/>
          </w:tcPr>
          <w:p w14:paraId="0654E5FC" w14:textId="77777777" w:rsidR="009874C3" w:rsidRPr="00DB053D" w:rsidRDefault="003215C1">
            <w:pPr>
              <w:rPr>
                <w:rFonts w:ascii="Arial" w:hAnsi="Arial" w:cs="Arial"/>
                <w:sz w:val="20"/>
              </w:rPr>
            </w:pPr>
            <w:r w:rsidRPr="00DB053D">
              <w:rPr>
                <w:rFonts w:ascii="Arial" w:hAnsi="Arial" w:cs="Arial"/>
                <w:sz w:val="20"/>
              </w:rPr>
              <w:t>Anglys ir durpės</w:t>
            </w:r>
          </w:p>
        </w:tc>
        <w:tc>
          <w:tcPr>
            <w:tcW w:w="2100" w:type="dxa"/>
          </w:tcPr>
          <w:p w14:paraId="0207B344" w14:textId="77777777" w:rsidR="009874C3" w:rsidRPr="00DB053D" w:rsidRDefault="003215C1">
            <w:pPr>
              <w:jc w:val="center"/>
              <w:rPr>
                <w:rFonts w:ascii="Arial" w:hAnsi="Arial" w:cs="Arial"/>
                <w:sz w:val="20"/>
              </w:rPr>
            </w:pPr>
            <w:r w:rsidRPr="00DB053D">
              <w:rPr>
                <w:rFonts w:ascii="Arial" w:hAnsi="Arial" w:cs="Arial"/>
                <w:color w:val="000000"/>
                <w:sz w:val="20"/>
              </w:rPr>
              <w:t>1 123,74</w:t>
            </w:r>
          </w:p>
        </w:tc>
        <w:tc>
          <w:tcPr>
            <w:tcW w:w="2101" w:type="dxa"/>
          </w:tcPr>
          <w:p w14:paraId="7C74EC73" w14:textId="77777777" w:rsidR="009874C3" w:rsidRPr="00DB053D" w:rsidRDefault="009874C3">
            <w:pPr>
              <w:jc w:val="center"/>
              <w:rPr>
                <w:rFonts w:ascii="Arial" w:hAnsi="Arial" w:cs="Arial"/>
                <w:color w:val="000000"/>
                <w:sz w:val="20"/>
              </w:rPr>
            </w:pPr>
          </w:p>
        </w:tc>
      </w:tr>
      <w:tr w:rsidR="009874C3" w:rsidRPr="00DB053D" w14:paraId="3CE21640" w14:textId="77777777">
        <w:trPr>
          <w:trHeight w:val="20"/>
          <w:jc w:val="center"/>
        </w:trPr>
        <w:tc>
          <w:tcPr>
            <w:tcW w:w="3298" w:type="dxa"/>
          </w:tcPr>
          <w:p w14:paraId="0F414923" w14:textId="77777777" w:rsidR="009874C3" w:rsidRPr="00DB053D" w:rsidRDefault="003215C1">
            <w:pPr>
              <w:rPr>
                <w:rFonts w:ascii="Arial" w:hAnsi="Arial" w:cs="Arial"/>
                <w:sz w:val="20"/>
              </w:rPr>
            </w:pPr>
            <w:r w:rsidRPr="00DB053D">
              <w:rPr>
                <w:rFonts w:ascii="Arial" w:hAnsi="Arial" w:cs="Arial"/>
                <w:sz w:val="20"/>
              </w:rPr>
              <w:t>Gamtinės dujos</w:t>
            </w:r>
          </w:p>
        </w:tc>
        <w:tc>
          <w:tcPr>
            <w:tcW w:w="2100" w:type="dxa"/>
          </w:tcPr>
          <w:p w14:paraId="569F8F3E" w14:textId="77777777" w:rsidR="009874C3" w:rsidRPr="00DB053D" w:rsidRDefault="003215C1">
            <w:pPr>
              <w:jc w:val="center"/>
              <w:rPr>
                <w:rFonts w:ascii="Arial" w:hAnsi="Arial" w:cs="Arial"/>
                <w:sz w:val="20"/>
              </w:rPr>
            </w:pPr>
            <w:r w:rsidRPr="00DB053D">
              <w:rPr>
                <w:rFonts w:ascii="Arial" w:hAnsi="Arial" w:cs="Arial"/>
                <w:color w:val="000000"/>
                <w:sz w:val="20"/>
              </w:rPr>
              <w:t>1 453,11</w:t>
            </w:r>
          </w:p>
        </w:tc>
        <w:tc>
          <w:tcPr>
            <w:tcW w:w="2101" w:type="dxa"/>
          </w:tcPr>
          <w:p w14:paraId="42471AF6" w14:textId="77777777" w:rsidR="009874C3" w:rsidRPr="00DB053D" w:rsidRDefault="009874C3">
            <w:pPr>
              <w:jc w:val="center"/>
              <w:rPr>
                <w:rFonts w:ascii="Arial" w:hAnsi="Arial" w:cs="Arial"/>
                <w:color w:val="000000"/>
                <w:sz w:val="20"/>
              </w:rPr>
            </w:pPr>
          </w:p>
        </w:tc>
      </w:tr>
      <w:tr w:rsidR="009874C3" w:rsidRPr="00DB053D" w14:paraId="7FB76D9C" w14:textId="77777777">
        <w:trPr>
          <w:trHeight w:val="20"/>
          <w:jc w:val="center"/>
        </w:trPr>
        <w:tc>
          <w:tcPr>
            <w:tcW w:w="3298" w:type="dxa"/>
          </w:tcPr>
          <w:p w14:paraId="487C68A5" w14:textId="77777777" w:rsidR="009874C3" w:rsidRPr="00DB053D" w:rsidRDefault="003215C1">
            <w:pPr>
              <w:rPr>
                <w:rFonts w:ascii="Arial" w:hAnsi="Arial" w:cs="Arial"/>
                <w:sz w:val="20"/>
              </w:rPr>
            </w:pPr>
            <w:r w:rsidRPr="00DB053D">
              <w:rPr>
                <w:rFonts w:ascii="Arial" w:hAnsi="Arial" w:cs="Arial"/>
                <w:sz w:val="20"/>
              </w:rPr>
              <w:t>Suskystintos naftos dujos</w:t>
            </w:r>
          </w:p>
        </w:tc>
        <w:tc>
          <w:tcPr>
            <w:tcW w:w="2100" w:type="dxa"/>
          </w:tcPr>
          <w:p w14:paraId="67C76226" w14:textId="77777777" w:rsidR="009874C3" w:rsidRPr="00DB053D" w:rsidRDefault="003215C1">
            <w:pPr>
              <w:jc w:val="center"/>
              <w:rPr>
                <w:rFonts w:ascii="Arial" w:hAnsi="Arial" w:cs="Arial"/>
                <w:sz w:val="20"/>
              </w:rPr>
            </w:pPr>
            <w:r w:rsidRPr="00DB053D">
              <w:rPr>
                <w:rFonts w:ascii="Arial" w:hAnsi="Arial" w:cs="Arial"/>
                <w:color w:val="000000"/>
                <w:sz w:val="20"/>
              </w:rPr>
              <w:t>19,37</w:t>
            </w:r>
          </w:p>
        </w:tc>
        <w:tc>
          <w:tcPr>
            <w:tcW w:w="2101" w:type="dxa"/>
          </w:tcPr>
          <w:p w14:paraId="670D2E55" w14:textId="77777777" w:rsidR="009874C3" w:rsidRPr="00DB053D" w:rsidRDefault="009874C3">
            <w:pPr>
              <w:jc w:val="center"/>
              <w:rPr>
                <w:rFonts w:ascii="Arial" w:hAnsi="Arial" w:cs="Arial"/>
                <w:color w:val="000000"/>
                <w:sz w:val="20"/>
              </w:rPr>
            </w:pPr>
          </w:p>
        </w:tc>
      </w:tr>
      <w:tr w:rsidR="009874C3" w:rsidRPr="00DB053D" w14:paraId="23EFB5CC" w14:textId="77777777">
        <w:trPr>
          <w:trHeight w:val="20"/>
          <w:jc w:val="center"/>
        </w:trPr>
        <w:tc>
          <w:tcPr>
            <w:tcW w:w="3298" w:type="dxa"/>
          </w:tcPr>
          <w:p w14:paraId="3AF4E7BE" w14:textId="77777777" w:rsidR="009874C3" w:rsidRPr="00DB053D" w:rsidRDefault="003215C1">
            <w:pPr>
              <w:rPr>
                <w:rFonts w:ascii="Arial" w:hAnsi="Arial" w:cs="Arial"/>
                <w:sz w:val="20"/>
              </w:rPr>
            </w:pPr>
            <w:r w:rsidRPr="00DB053D">
              <w:rPr>
                <w:rFonts w:ascii="Arial" w:hAnsi="Arial" w:cs="Arial"/>
                <w:sz w:val="20"/>
              </w:rPr>
              <w:t>Skystasis kuras</w:t>
            </w:r>
          </w:p>
        </w:tc>
        <w:tc>
          <w:tcPr>
            <w:tcW w:w="2100" w:type="dxa"/>
          </w:tcPr>
          <w:p w14:paraId="606B376B" w14:textId="77777777" w:rsidR="009874C3" w:rsidRPr="00DB053D" w:rsidRDefault="003215C1">
            <w:pPr>
              <w:jc w:val="center"/>
              <w:rPr>
                <w:rFonts w:ascii="Arial" w:hAnsi="Arial" w:cs="Arial"/>
                <w:sz w:val="20"/>
              </w:rPr>
            </w:pPr>
            <w:r w:rsidRPr="00DB053D">
              <w:rPr>
                <w:rFonts w:ascii="Arial" w:hAnsi="Arial" w:cs="Arial"/>
                <w:color w:val="000000"/>
                <w:sz w:val="20"/>
              </w:rPr>
              <w:t>619,99</w:t>
            </w:r>
          </w:p>
        </w:tc>
        <w:tc>
          <w:tcPr>
            <w:tcW w:w="2101" w:type="dxa"/>
          </w:tcPr>
          <w:p w14:paraId="0C39E415" w14:textId="77777777" w:rsidR="009874C3" w:rsidRPr="00DB053D" w:rsidRDefault="009874C3">
            <w:pPr>
              <w:jc w:val="center"/>
              <w:rPr>
                <w:rFonts w:ascii="Arial" w:hAnsi="Arial" w:cs="Arial"/>
                <w:color w:val="000000"/>
                <w:sz w:val="20"/>
              </w:rPr>
            </w:pPr>
          </w:p>
        </w:tc>
      </w:tr>
      <w:tr w:rsidR="009874C3" w:rsidRPr="00DB053D" w14:paraId="1F68158C" w14:textId="77777777">
        <w:trPr>
          <w:trHeight w:val="20"/>
          <w:jc w:val="center"/>
        </w:trPr>
        <w:tc>
          <w:tcPr>
            <w:tcW w:w="3298" w:type="dxa"/>
          </w:tcPr>
          <w:p w14:paraId="3E1E277B" w14:textId="77777777" w:rsidR="009874C3" w:rsidRPr="00DB053D" w:rsidRDefault="003215C1">
            <w:pPr>
              <w:rPr>
                <w:rFonts w:ascii="Arial" w:hAnsi="Arial" w:cs="Arial"/>
                <w:sz w:val="20"/>
              </w:rPr>
            </w:pPr>
            <w:r w:rsidRPr="00DB053D">
              <w:rPr>
                <w:rFonts w:ascii="Arial" w:hAnsi="Arial" w:cs="Arial"/>
                <w:sz w:val="20"/>
              </w:rPr>
              <w:t>Biokuras (malkos ir kurui skirtos medienos atliekos)</w:t>
            </w:r>
          </w:p>
        </w:tc>
        <w:tc>
          <w:tcPr>
            <w:tcW w:w="2100" w:type="dxa"/>
          </w:tcPr>
          <w:p w14:paraId="25DD6164" w14:textId="77777777" w:rsidR="009874C3" w:rsidRPr="00DB053D" w:rsidRDefault="003215C1">
            <w:pPr>
              <w:jc w:val="center"/>
              <w:rPr>
                <w:rFonts w:ascii="Arial" w:hAnsi="Arial" w:cs="Arial"/>
                <w:sz w:val="20"/>
              </w:rPr>
            </w:pPr>
            <w:r w:rsidRPr="00DB053D">
              <w:rPr>
                <w:rFonts w:ascii="Arial" w:hAnsi="Arial" w:cs="Arial"/>
                <w:color w:val="000000"/>
                <w:sz w:val="20"/>
              </w:rPr>
              <w:t>13 814,25</w:t>
            </w:r>
          </w:p>
        </w:tc>
        <w:tc>
          <w:tcPr>
            <w:tcW w:w="2101" w:type="dxa"/>
          </w:tcPr>
          <w:p w14:paraId="38EE0CA6"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13 814,25</w:t>
            </w:r>
          </w:p>
        </w:tc>
      </w:tr>
      <w:tr w:rsidR="009874C3" w:rsidRPr="00DB053D" w14:paraId="3F536AD3" w14:textId="77777777">
        <w:trPr>
          <w:trHeight w:val="20"/>
          <w:jc w:val="center"/>
        </w:trPr>
        <w:tc>
          <w:tcPr>
            <w:tcW w:w="3298" w:type="dxa"/>
          </w:tcPr>
          <w:p w14:paraId="770F5C25" w14:textId="77777777" w:rsidR="009874C3" w:rsidRPr="00DB053D" w:rsidRDefault="003215C1">
            <w:pPr>
              <w:rPr>
                <w:rFonts w:ascii="Arial" w:hAnsi="Arial" w:cs="Arial"/>
                <w:sz w:val="20"/>
              </w:rPr>
            </w:pPr>
            <w:r w:rsidRPr="00DB053D">
              <w:rPr>
                <w:rFonts w:ascii="Arial" w:hAnsi="Arial" w:cs="Arial"/>
                <w:sz w:val="20"/>
              </w:rPr>
              <w:t>Elektros energija</w:t>
            </w:r>
          </w:p>
        </w:tc>
        <w:tc>
          <w:tcPr>
            <w:tcW w:w="2100" w:type="dxa"/>
          </w:tcPr>
          <w:p w14:paraId="234EF1CD" w14:textId="77777777" w:rsidR="009874C3" w:rsidRPr="00DB053D" w:rsidRDefault="003215C1">
            <w:pPr>
              <w:jc w:val="center"/>
              <w:rPr>
                <w:rFonts w:ascii="Arial" w:hAnsi="Arial" w:cs="Arial"/>
                <w:sz w:val="20"/>
              </w:rPr>
            </w:pPr>
            <w:r w:rsidRPr="00DB053D">
              <w:rPr>
                <w:rFonts w:ascii="Arial" w:hAnsi="Arial" w:cs="Arial"/>
                <w:color w:val="000000"/>
                <w:sz w:val="20"/>
              </w:rPr>
              <w:t>1 123,74</w:t>
            </w:r>
          </w:p>
        </w:tc>
        <w:tc>
          <w:tcPr>
            <w:tcW w:w="2101" w:type="dxa"/>
          </w:tcPr>
          <w:p w14:paraId="269F10C7"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226,66</w:t>
            </w:r>
          </w:p>
        </w:tc>
      </w:tr>
      <w:tr w:rsidR="009874C3" w:rsidRPr="00DB053D" w14:paraId="3491BE09" w14:textId="77777777">
        <w:trPr>
          <w:trHeight w:val="20"/>
          <w:jc w:val="center"/>
        </w:trPr>
        <w:tc>
          <w:tcPr>
            <w:tcW w:w="3298" w:type="dxa"/>
          </w:tcPr>
          <w:p w14:paraId="7E35F3E5" w14:textId="77777777" w:rsidR="009874C3" w:rsidRPr="00DB053D" w:rsidRDefault="003215C1">
            <w:pPr>
              <w:rPr>
                <w:rFonts w:ascii="Arial" w:hAnsi="Arial" w:cs="Arial"/>
                <w:sz w:val="20"/>
              </w:rPr>
            </w:pPr>
            <w:r w:rsidRPr="00DB053D">
              <w:rPr>
                <w:rFonts w:ascii="Arial" w:hAnsi="Arial" w:cs="Arial"/>
                <w:sz w:val="20"/>
              </w:rPr>
              <w:t>Aplinkos šiluminė energija (šilumos siurbliai)</w:t>
            </w:r>
          </w:p>
        </w:tc>
        <w:tc>
          <w:tcPr>
            <w:tcW w:w="2100" w:type="dxa"/>
          </w:tcPr>
          <w:p w14:paraId="76DA90D3" w14:textId="77777777" w:rsidR="009874C3" w:rsidRPr="00DB053D" w:rsidRDefault="003215C1">
            <w:pPr>
              <w:jc w:val="center"/>
              <w:rPr>
                <w:rFonts w:ascii="Arial" w:hAnsi="Arial" w:cs="Arial"/>
                <w:sz w:val="20"/>
              </w:rPr>
            </w:pPr>
            <w:r w:rsidRPr="00DB053D">
              <w:rPr>
                <w:rFonts w:ascii="Arial" w:hAnsi="Arial" w:cs="Arial"/>
                <w:color w:val="000000"/>
                <w:sz w:val="20"/>
              </w:rPr>
              <w:t>697,49</w:t>
            </w:r>
          </w:p>
        </w:tc>
        <w:tc>
          <w:tcPr>
            <w:tcW w:w="2101" w:type="dxa"/>
          </w:tcPr>
          <w:p w14:paraId="39F2D993"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697,49</w:t>
            </w:r>
          </w:p>
        </w:tc>
      </w:tr>
      <w:tr w:rsidR="009874C3" w:rsidRPr="00DB053D" w14:paraId="13B487B2" w14:textId="77777777">
        <w:trPr>
          <w:trHeight w:val="20"/>
          <w:jc w:val="center"/>
        </w:trPr>
        <w:tc>
          <w:tcPr>
            <w:tcW w:w="3298" w:type="dxa"/>
          </w:tcPr>
          <w:p w14:paraId="56342CBF" w14:textId="77777777" w:rsidR="009874C3" w:rsidRPr="00DB053D" w:rsidRDefault="003215C1">
            <w:pPr>
              <w:rPr>
                <w:rFonts w:ascii="Arial" w:hAnsi="Arial" w:cs="Arial"/>
                <w:sz w:val="20"/>
              </w:rPr>
            </w:pPr>
            <w:r w:rsidRPr="00DB053D">
              <w:rPr>
                <w:rFonts w:ascii="Arial" w:hAnsi="Arial" w:cs="Arial"/>
                <w:sz w:val="20"/>
              </w:rPr>
              <w:t>Kitos kuro ir energijos rūšys</w:t>
            </w:r>
          </w:p>
        </w:tc>
        <w:tc>
          <w:tcPr>
            <w:tcW w:w="2100" w:type="dxa"/>
          </w:tcPr>
          <w:p w14:paraId="2AA56E2F" w14:textId="77777777" w:rsidR="009874C3" w:rsidRPr="00DB053D" w:rsidRDefault="003215C1">
            <w:pPr>
              <w:jc w:val="center"/>
              <w:rPr>
                <w:rFonts w:ascii="Arial" w:hAnsi="Arial" w:cs="Arial"/>
                <w:sz w:val="20"/>
              </w:rPr>
            </w:pPr>
            <w:r w:rsidRPr="00DB053D">
              <w:rPr>
                <w:rFonts w:ascii="Arial" w:hAnsi="Arial" w:cs="Arial"/>
                <w:color w:val="000000"/>
                <w:sz w:val="20"/>
              </w:rPr>
              <w:t>523,12</w:t>
            </w:r>
          </w:p>
        </w:tc>
        <w:tc>
          <w:tcPr>
            <w:tcW w:w="2101" w:type="dxa"/>
          </w:tcPr>
          <w:p w14:paraId="2780CFE7"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0</w:t>
            </w:r>
          </w:p>
        </w:tc>
      </w:tr>
      <w:tr w:rsidR="009874C3" w:rsidRPr="00DB053D" w14:paraId="32BE0C64" w14:textId="77777777">
        <w:trPr>
          <w:trHeight w:val="20"/>
          <w:jc w:val="center"/>
        </w:trPr>
        <w:tc>
          <w:tcPr>
            <w:tcW w:w="3298" w:type="dxa"/>
          </w:tcPr>
          <w:p w14:paraId="0FC662AD" w14:textId="77777777" w:rsidR="009874C3" w:rsidRPr="00DB053D" w:rsidRDefault="003215C1">
            <w:pPr>
              <w:rPr>
                <w:rFonts w:ascii="Arial" w:hAnsi="Arial" w:cs="Arial"/>
                <w:sz w:val="20"/>
              </w:rPr>
            </w:pPr>
            <w:r w:rsidRPr="00DB053D">
              <w:rPr>
                <w:rFonts w:ascii="Arial" w:hAnsi="Arial" w:cs="Arial"/>
                <w:b/>
                <w:bCs/>
                <w:sz w:val="20"/>
              </w:rPr>
              <w:t>VISO</w:t>
            </w:r>
          </w:p>
        </w:tc>
        <w:tc>
          <w:tcPr>
            <w:tcW w:w="2100" w:type="dxa"/>
          </w:tcPr>
          <w:p w14:paraId="48C4445D" w14:textId="77777777" w:rsidR="009874C3" w:rsidRPr="00DB053D" w:rsidRDefault="003215C1">
            <w:pPr>
              <w:jc w:val="center"/>
              <w:rPr>
                <w:rFonts w:ascii="Arial" w:hAnsi="Arial" w:cs="Arial"/>
                <w:b/>
                <w:bCs/>
                <w:color w:val="000000"/>
                <w:sz w:val="20"/>
              </w:rPr>
            </w:pPr>
            <w:r w:rsidRPr="00DB053D">
              <w:rPr>
                <w:rFonts w:ascii="Arial" w:hAnsi="Arial" w:cs="Arial"/>
                <w:b/>
                <w:bCs/>
                <w:color w:val="000000"/>
                <w:sz w:val="20"/>
              </w:rPr>
              <w:t>19 374,83</w:t>
            </w:r>
          </w:p>
        </w:tc>
        <w:tc>
          <w:tcPr>
            <w:tcW w:w="2101" w:type="dxa"/>
          </w:tcPr>
          <w:p w14:paraId="2C7F827F" w14:textId="77777777" w:rsidR="009874C3" w:rsidRPr="00DB053D" w:rsidRDefault="003215C1">
            <w:pPr>
              <w:jc w:val="center"/>
              <w:rPr>
                <w:rFonts w:ascii="Arial" w:hAnsi="Arial" w:cs="Arial"/>
                <w:b/>
                <w:bCs/>
                <w:color w:val="000000"/>
                <w:sz w:val="20"/>
              </w:rPr>
            </w:pPr>
            <w:r w:rsidRPr="00DB053D">
              <w:rPr>
                <w:rFonts w:ascii="Arial" w:hAnsi="Arial" w:cs="Arial"/>
                <w:b/>
                <w:bCs/>
                <w:color w:val="000000"/>
                <w:sz w:val="20"/>
              </w:rPr>
              <w:t>14 738,41</w:t>
            </w:r>
          </w:p>
        </w:tc>
      </w:tr>
      <w:tr w:rsidR="009874C3" w:rsidRPr="00DB053D" w14:paraId="72CBED4E" w14:textId="77777777">
        <w:trPr>
          <w:trHeight w:val="20"/>
          <w:jc w:val="center"/>
        </w:trPr>
        <w:tc>
          <w:tcPr>
            <w:tcW w:w="5398" w:type="dxa"/>
            <w:gridSpan w:val="2"/>
          </w:tcPr>
          <w:p w14:paraId="3FEE3264" w14:textId="77777777" w:rsidR="009874C3" w:rsidRPr="00DB053D" w:rsidRDefault="003215C1">
            <w:pPr>
              <w:jc w:val="center"/>
              <w:rPr>
                <w:rFonts w:ascii="Arial" w:hAnsi="Arial" w:cs="Arial"/>
                <w:b/>
                <w:bCs/>
                <w:color w:val="000000"/>
                <w:sz w:val="20"/>
              </w:rPr>
            </w:pPr>
            <w:r w:rsidRPr="00DB053D">
              <w:rPr>
                <w:rFonts w:ascii="Arial" w:hAnsi="Arial" w:cs="Arial"/>
                <w:b/>
                <w:bCs/>
                <w:color w:val="000000"/>
                <w:sz w:val="20"/>
              </w:rPr>
              <w:t>AIE dalis, proc.</w:t>
            </w:r>
          </w:p>
        </w:tc>
        <w:tc>
          <w:tcPr>
            <w:tcW w:w="2101" w:type="dxa"/>
          </w:tcPr>
          <w:p w14:paraId="30100CE8" w14:textId="77777777" w:rsidR="009874C3" w:rsidRPr="00DB053D" w:rsidRDefault="003215C1">
            <w:pPr>
              <w:jc w:val="center"/>
              <w:rPr>
                <w:rFonts w:ascii="Arial" w:hAnsi="Arial" w:cs="Arial"/>
                <w:b/>
                <w:bCs/>
                <w:color w:val="000000"/>
                <w:sz w:val="20"/>
              </w:rPr>
            </w:pPr>
            <w:r w:rsidRPr="00DB053D">
              <w:rPr>
                <w:rFonts w:ascii="Arial" w:hAnsi="Arial" w:cs="Arial"/>
                <w:b/>
                <w:bCs/>
                <w:color w:val="000000"/>
                <w:sz w:val="20"/>
              </w:rPr>
              <w:t>76,07</w:t>
            </w:r>
          </w:p>
        </w:tc>
      </w:tr>
    </w:tbl>
    <w:p w14:paraId="145BBF0D" w14:textId="77777777" w:rsidR="009874C3" w:rsidRPr="00DB053D" w:rsidRDefault="003215C1">
      <w:pPr>
        <w:widowControl w:val="0"/>
        <w:spacing w:line="259" w:lineRule="auto"/>
        <w:jc w:val="center"/>
        <w:rPr>
          <w:rFonts w:ascii="Arial" w:eastAsia="Calibri" w:hAnsi="Arial" w:cs="Arial"/>
          <w:i/>
          <w:iCs/>
          <w:sz w:val="18"/>
          <w:szCs w:val="18"/>
        </w:rPr>
      </w:pPr>
      <w:r w:rsidRPr="00DB053D">
        <w:rPr>
          <w:rFonts w:ascii="Arial" w:eastAsia="Calibri" w:hAnsi="Arial" w:cs="Arial"/>
          <w:i/>
          <w:iCs/>
          <w:sz w:val="18"/>
          <w:szCs w:val="18"/>
        </w:rPr>
        <w:t>Šaltinis: sudaryta autorių</w:t>
      </w:r>
    </w:p>
    <w:p w14:paraId="1EBD16FD" w14:textId="77777777" w:rsidR="009874C3" w:rsidRPr="00DB053D" w:rsidRDefault="009874C3">
      <w:pPr>
        <w:rPr>
          <w:sz w:val="14"/>
          <w:szCs w:val="14"/>
        </w:rPr>
      </w:pPr>
    </w:p>
    <w:p w14:paraId="5727A367"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Remiantis Statistikos departamento leidiniu „Lietuvos aplinka, žemės ūkis ir energetika, 2020 m. leidimas, Atsinaujinantys ištekliai“, Lietuvoje iš atsinaujinančių energijos išteklių 2020 m. pagaminta 60,1 proc. visos elektros energijos, </w:t>
      </w:r>
      <w:r w:rsidRPr="00DB053D">
        <w:rPr>
          <w:rFonts w:ascii="Arial" w:hAnsi="Arial"/>
          <w:sz w:val="22"/>
          <w:szCs w:val="22"/>
        </w:rPr>
        <w:t xml:space="preserve">o bendrame elektros energijos suvartojime AIE dalis siekia 20,17 proc. </w:t>
      </w:r>
    </w:p>
    <w:p w14:paraId="26B488CD" w14:textId="77777777" w:rsidR="009874C3" w:rsidRPr="00DB053D" w:rsidRDefault="009874C3">
      <w:pPr>
        <w:rPr>
          <w:sz w:val="14"/>
          <w:szCs w:val="14"/>
        </w:rPr>
      </w:pPr>
    </w:p>
    <w:p w14:paraId="76F0E6E7"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Remiantis atliktais skaičiavimais vertinama, kad Panevėžio rajono savivaldybėje prie CŠT sistemos neprijungtų namų ūkių šildymui suvartojama apie 19 374,83 tne kuro energijos, kurios 14 738,41 tne (76,07 proc.) sudaro energija iš AIE.</w:t>
      </w:r>
    </w:p>
    <w:p w14:paraId="12D7223C" w14:textId="77777777" w:rsidR="009874C3" w:rsidRPr="00DB053D" w:rsidRDefault="009874C3">
      <w:pPr>
        <w:rPr>
          <w:sz w:val="14"/>
          <w:szCs w:val="14"/>
        </w:rPr>
      </w:pPr>
    </w:p>
    <w:p w14:paraId="62490414"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Skaičiavimuose neatsižvelgta į saulės šilumos ir geoterminės energijos panaudojimą namų ūkiuose, nes statistinės informacijos apie šių technologijų naudojimo apimtis Lietuvoje nėra.</w:t>
      </w:r>
    </w:p>
    <w:p w14:paraId="262E5A85" w14:textId="77777777" w:rsidR="009874C3" w:rsidRPr="00DB053D" w:rsidRDefault="009874C3">
      <w:pPr>
        <w:rPr>
          <w:sz w:val="14"/>
          <w:szCs w:val="14"/>
        </w:rPr>
      </w:pPr>
    </w:p>
    <w:p w14:paraId="5B535F54"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3.3. Elektros energijos gamyba savivaldybėje iš AEI</w:t>
      </w:r>
    </w:p>
    <w:p w14:paraId="287D1081" w14:textId="77777777" w:rsidR="009874C3" w:rsidRPr="00DB053D" w:rsidRDefault="009874C3">
      <w:pPr>
        <w:rPr>
          <w:sz w:val="14"/>
          <w:szCs w:val="14"/>
        </w:rPr>
      </w:pPr>
    </w:p>
    <w:p w14:paraId="60EEE96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Elektros energiją gaminantis vartotojas arba nutolęs gaminantis vartotojas – fizinis arba juridinis asmuo, įsirengęs atsinaujinančių išteklių technologijų elektrinę ir gaminantis elektrą savo reikmėms, o nesuvartotą elektros kiekį pateikiantis į elektros tinklus ir, esant poreikiui, ją susigrąžinantis iš šių tinklų (toliau – gaminantis vartotojas). Tokią decentralizuotos elektros energijos gamybos plėtrą skatina ne tik pingančios saulės elektrinės, bet ir kitos naujos technologijos, skatinančios energetikos sistemos decentralizaciją – iš svarbiausių galima paminėti elektromobilių plėtrą, baterijų sistemas, išmaniąją apskaitą, agregatorių vaidmenį tinklui balansuoti, išmaniuosius elektros tinklus, energetinio efektyvumo </w:t>
      </w:r>
      <w:r w:rsidRPr="00DB053D">
        <w:rPr>
          <w:rFonts w:ascii="Arial" w:hAnsi="Arial"/>
          <w:sz w:val="22"/>
        </w:rPr>
        <w:lastRenderedPageBreak/>
        <w:t>technologijas, šilumos siurblių diegimą. Ateities elektros energijos gamyba bus vis labiau decentralizuota ir joje dominuos atsinaujinantys energijos ištekliai. Numatoma, kad iki 2030 metų gaminantys vartotojai sudarys 30 proc. visų elektros energijos vartotojų, o 2050 m. – 50 procentų. Gaminantis vartotojas elektrą gamina ir naudoja toje pačioje vietoje, kur įrengtas skaitiklis apskaito tiek į tinklą patiektą elektros kiekį, tiek paimtą. Elektra, kuri sunaudojama iš karto, gamybos metu, nėra apskaitoma. Įvertinus duomenis</w:t>
      </w:r>
      <w:r w:rsidRPr="00DB053D">
        <w:rPr>
          <w:rFonts w:ascii="Arial" w:hAnsi="Arial"/>
          <w:sz w:val="22"/>
          <w:vertAlign w:val="superscript"/>
        </w:rPr>
        <w:footnoteReference w:id="22"/>
      </w:r>
      <w:r w:rsidRPr="00DB053D">
        <w:rPr>
          <w:rFonts w:ascii="Arial" w:hAnsi="Arial"/>
          <w:sz w:val="22"/>
        </w:rPr>
        <w:t xml:space="preserve"> (naudoti AB "Energijos skirstymo operatorius" pateikti 2020 m. spalio mėn. pradžios duomenys) nustatyta, kad Panevėžio rajono savivaldybėje elektros energiją gaminančių vartotojų įrenginių galia, tenkanti 1000-iui gyventojų, siekė 34,52 kW, ir tarp šešiasdešimties Lietuvos savivaldybių Panevėžio rajono savivaldybė užėmė 13 vietą. Lyginant su 2019 metais, pokytis buvo +24,30 kW (2019 m. energiją gaminančių vartotojų įrenginių galia, tenkanti 1000-iui gyventojų siekė 10,22 kW). </w:t>
      </w:r>
    </w:p>
    <w:p w14:paraId="487DB5CA" w14:textId="77777777" w:rsidR="009874C3" w:rsidRPr="00DB053D" w:rsidRDefault="009874C3">
      <w:pPr>
        <w:rPr>
          <w:sz w:val="14"/>
          <w:szCs w:val="14"/>
        </w:rPr>
      </w:pPr>
    </w:p>
    <w:p w14:paraId="19B3F342"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Kadangi laikotarpyje iki 2030 m. prognozuojamas didelis elektros energiją gaminančių vartotojų skaičiaus augimas, todėl tikėtina, kad elektros energijos iš atsinaujinančių išteklių bus pagaminta iki 45 proc., kaip numatyta Nacionalinėje energetinės nepriklausomybės strategijoje. </w:t>
      </w:r>
    </w:p>
    <w:p w14:paraId="2787DB88" w14:textId="77777777" w:rsidR="009874C3" w:rsidRPr="00DB053D" w:rsidRDefault="009874C3">
      <w:pPr>
        <w:rPr>
          <w:sz w:val="14"/>
          <w:szCs w:val="14"/>
        </w:rPr>
      </w:pPr>
    </w:p>
    <w:p w14:paraId="21FDBEDC"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savivaldybės teritorijoje elektros energija iš AIE gaminama saulės šviesos elektrinėse.</w:t>
      </w:r>
    </w:p>
    <w:p w14:paraId="1E8FB838" w14:textId="77777777" w:rsidR="009874C3" w:rsidRPr="00DB053D" w:rsidRDefault="009874C3">
      <w:pPr>
        <w:rPr>
          <w:sz w:val="14"/>
          <w:szCs w:val="14"/>
        </w:rPr>
      </w:pPr>
    </w:p>
    <w:p w14:paraId="0A9AFBF6"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Valstybinės energetikos reguliavimo tarybos 2021-01-29 duomenimis, Panevėžio rajone buvo išduota 74 leidimai gaminti arba elektros energiją saulės šviesos elektrinėse, kurių bendra galia siekia 4,1455 MW. </w:t>
      </w:r>
      <w:r w:rsidRPr="00DB053D">
        <w:rPr>
          <w:rFonts w:ascii="Arial" w:eastAsia="SegoeUI" w:hAnsi="Arial"/>
          <w:sz w:val="22"/>
        </w:rPr>
        <w:t>Fotovoltinės geografinės informacinės sistemos (PVGIS) duomenimis, Lietuvos geografinėje teritorijoje įrengta 1 kW galingumo saulės fotovoltinė elektrinė gamina 935 kWh per metus. Taigi, Panevėžio</w:t>
      </w:r>
      <w:r w:rsidRPr="00DB053D">
        <w:rPr>
          <w:rFonts w:ascii="Arial" w:hAnsi="Arial"/>
          <w:sz w:val="22"/>
        </w:rPr>
        <w:t xml:space="preserve"> rajono savivaldybės teritorijoje įrengtos saulės šviesos elektrinės per metus pagamina apie </w:t>
      </w:r>
      <w:r w:rsidRPr="00DB053D">
        <w:rPr>
          <w:rFonts w:ascii="Arial" w:hAnsi="Arial"/>
          <w:b/>
          <w:bCs/>
          <w:sz w:val="22"/>
        </w:rPr>
        <w:t xml:space="preserve">3 876,04 </w:t>
      </w:r>
      <w:r w:rsidRPr="00DB053D">
        <w:rPr>
          <w:rFonts w:ascii="Arial" w:hAnsi="Arial"/>
          <w:sz w:val="22"/>
        </w:rPr>
        <w:t>MWh (</w:t>
      </w:r>
      <w:r w:rsidRPr="00DB053D">
        <w:rPr>
          <w:rFonts w:ascii="Arial" w:hAnsi="Arial"/>
          <w:b/>
          <w:bCs/>
          <w:sz w:val="22"/>
        </w:rPr>
        <w:t>333,34 tne</w:t>
      </w:r>
      <w:r w:rsidRPr="00DB053D">
        <w:rPr>
          <w:rFonts w:ascii="Arial" w:hAnsi="Arial"/>
          <w:sz w:val="22"/>
        </w:rPr>
        <w:t>) elektros energijos.</w:t>
      </w:r>
    </w:p>
    <w:p w14:paraId="2EF0BBA0" w14:textId="77777777" w:rsidR="009874C3" w:rsidRPr="00DB053D" w:rsidRDefault="009874C3">
      <w:pPr>
        <w:rPr>
          <w:sz w:val="14"/>
          <w:szCs w:val="14"/>
        </w:rPr>
      </w:pPr>
    </w:p>
    <w:p w14:paraId="645AC0CA"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color w:val="1E4BB0"/>
          <w:sz w:val="22"/>
          <w:szCs w:val="22"/>
        </w:rPr>
        <w:t>3.3.1. lentelė. Elektros energijos gamintojai iš AIE (</w:t>
      </w:r>
      <w:r w:rsidRPr="00DB053D">
        <w:rPr>
          <w:rFonts w:ascii="Arial" w:hAnsi="Arial"/>
          <w:b/>
          <w:bCs/>
          <w:color w:val="1E4BB0"/>
          <w:sz w:val="20"/>
        </w:rPr>
        <w:t>saulės šviesos elektrinės)</w:t>
      </w:r>
    </w:p>
    <w:p w14:paraId="08A2F328"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2853"/>
        <w:gridCol w:w="1050"/>
        <w:gridCol w:w="1952"/>
        <w:gridCol w:w="2251"/>
        <w:gridCol w:w="2089"/>
      </w:tblGrid>
      <w:tr w:rsidR="009874C3" w:rsidRPr="00DB053D" w14:paraId="24921E2D" w14:textId="77777777">
        <w:tc>
          <w:tcPr>
            <w:tcW w:w="2853" w:type="dxa"/>
            <w:shd w:val="clear" w:color="auto" w:fill="1E4BB0"/>
            <w:vAlign w:val="center"/>
          </w:tcPr>
          <w:p w14:paraId="6E56FCFA" w14:textId="77777777" w:rsidR="009874C3" w:rsidRPr="00DB053D" w:rsidRDefault="003215C1">
            <w:pPr>
              <w:spacing w:line="259" w:lineRule="auto"/>
              <w:jc w:val="center"/>
              <w:rPr>
                <w:rFonts w:ascii="Arial" w:hAnsi="Arial"/>
                <w:sz w:val="22"/>
              </w:rPr>
            </w:pPr>
            <w:r w:rsidRPr="00DB053D">
              <w:rPr>
                <w:rFonts w:ascii="Arial" w:hAnsi="Arial"/>
                <w:sz w:val="22"/>
              </w:rPr>
              <w:t>Energijos išteklių rūšis</w:t>
            </w:r>
          </w:p>
        </w:tc>
        <w:tc>
          <w:tcPr>
            <w:tcW w:w="1050" w:type="dxa"/>
            <w:shd w:val="clear" w:color="auto" w:fill="1E4BB0"/>
            <w:vAlign w:val="center"/>
          </w:tcPr>
          <w:p w14:paraId="1A33EC8C" w14:textId="77777777" w:rsidR="009874C3" w:rsidRPr="00DB053D" w:rsidRDefault="003215C1">
            <w:pPr>
              <w:spacing w:line="259" w:lineRule="auto"/>
              <w:jc w:val="center"/>
              <w:rPr>
                <w:rFonts w:ascii="Arial" w:hAnsi="Arial"/>
                <w:sz w:val="22"/>
                <w:highlight w:val="yellow"/>
              </w:rPr>
            </w:pPr>
            <w:r w:rsidRPr="00DB053D">
              <w:rPr>
                <w:rFonts w:ascii="Arial" w:hAnsi="Arial"/>
                <w:sz w:val="22"/>
              </w:rPr>
              <w:t>Leidimų skaičius</w:t>
            </w:r>
          </w:p>
        </w:tc>
        <w:tc>
          <w:tcPr>
            <w:tcW w:w="1952" w:type="dxa"/>
            <w:shd w:val="clear" w:color="auto" w:fill="1E4BB0"/>
            <w:vAlign w:val="center"/>
          </w:tcPr>
          <w:p w14:paraId="550675B9" w14:textId="77777777" w:rsidR="009874C3" w:rsidRPr="00DB053D" w:rsidRDefault="003215C1">
            <w:pPr>
              <w:spacing w:line="259" w:lineRule="auto"/>
              <w:jc w:val="center"/>
              <w:rPr>
                <w:rFonts w:ascii="Arial" w:hAnsi="Arial"/>
                <w:sz w:val="22"/>
                <w:highlight w:val="yellow"/>
              </w:rPr>
            </w:pPr>
            <w:r w:rsidRPr="00DB053D">
              <w:rPr>
                <w:rFonts w:ascii="Arial" w:hAnsi="Arial"/>
                <w:sz w:val="22"/>
              </w:rPr>
              <w:t>Bendra įrengtoji galia, MWh</w:t>
            </w:r>
          </w:p>
        </w:tc>
        <w:tc>
          <w:tcPr>
            <w:tcW w:w="2251" w:type="dxa"/>
            <w:shd w:val="clear" w:color="auto" w:fill="1E4BB0"/>
            <w:vAlign w:val="center"/>
          </w:tcPr>
          <w:p w14:paraId="73DF2341" w14:textId="77777777" w:rsidR="009874C3" w:rsidRPr="00DB053D" w:rsidRDefault="003215C1">
            <w:pPr>
              <w:spacing w:line="259" w:lineRule="auto"/>
              <w:jc w:val="center"/>
              <w:rPr>
                <w:rFonts w:ascii="Arial" w:hAnsi="Arial"/>
                <w:sz w:val="22"/>
                <w:highlight w:val="yellow"/>
              </w:rPr>
            </w:pPr>
            <w:r w:rsidRPr="00DB053D">
              <w:rPr>
                <w:rFonts w:ascii="Arial" w:hAnsi="Arial"/>
                <w:sz w:val="22"/>
              </w:rPr>
              <w:t>Pagaminamos energijos kiekis, MWh</w:t>
            </w:r>
          </w:p>
        </w:tc>
        <w:tc>
          <w:tcPr>
            <w:tcW w:w="2089" w:type="dxa"/>
            <w:shd w:val="clear" w:color="auto" w:fill="1E4BB0"/>
            <w:vAlign w:val="center"/>
          </w:tcPr>
          <w:p w14:paraId="525867C7" w14:textId="77777777" w:rsidR="009874C3" w:rsidRPr="00DB053D" w:rsidRDefault="003215C1">
            <w:pPr>
              <w:spacing w:line="259" w:lineRule="auto"/>
              <w:jc w:val="center"/>
              <w:rPr>
                <w:rFonts w:ascii="Arial" w:hAnsi="Arial"/>
                <w:sz w:val="22"/>
                <w:highlight w:val="yellow"/>
              </w:rPr>
            </w:pPr>
            <w:r w:rsidRPr="00DB053D">
              <w:rPr>
                <w:rFonts w:ascii="Arial" w:hAnsi="Arial"/>
                <w:sz w:val="22"/>
              </w:rPr>
              <w:t>Pagaminamos energijos kiekis, tne</w:t>
            </w:r>
          </w:p>
        </w:tc>
      </w:tr>
      <w:tr w:rsidR="009874C3" w:rsidRPr="00DB053D" w14:paraId="3F2B7916" w14:textId="77777777">
        <w:trPr>
          <w:trHeight w:hRule="exact" w:val="255"/>
        </w:trPr>
        <w:tc>
          <w:tcPr>
            <w:tcW w:w="2853" w:type="dxa"/>
          </w:tcPr>
          <w:p w14:paraId="149C78DF" w14:textId="77777777" w:rsidR="009874C3" w:rsidRPr="00DB053D" w:rsidRDefault="003215C1">
            <w:pPr>
              <w:spacing w:line="259" w:lineRule="auto"/>
              <w:jc w:val="both"/>
              <w:rPr>
                <w:rFonts w:ascii="Arial" w:hAnsi="Arial"/>
                <w:b/>
                <w:bCs/>
                <w:sz w:val="20"/>
              </w:rPr>
            </w:pPr>
            <w:r w:rsidRPr="00DB053D">
              <w:rPr>
                <w:rFonts w:ascii="Arial" w:hAnsi="Arial"/>
                <w:b/>
                <w:bCs/>
                <w:sz w:val="20"/>
              </w:rPr>
              <w:t>Saulės šviesos elektrinės</w:t>
            </w:r>
          </w:p>
        </w:tc>
        <w:tc>
          <w:tcPr>
            <w:tcW w:w="1050" w:type="dxa"/>
          </w:tcPr>
          <w:p w14:paraId="51D5B24A" w14:textId="77777777" w:rsidR="009874C3" w:rsidRPr="00DB053D" w:rsidRDefault="003215C1">
            <w:pPr>
              <w:spacing w:line="259" w:lineRule="auto"/>
              <w:jc w:val="center"/>
              <w:rPr>
                <w:rFonts w:ascii="Arial" w:hAnsi="Arial"/>
                <w:b/>
                <w:bCs/>
                <w:sz w:val="20"/>
              </w:rPr>
            </w:pPr>
            <w:r w:rsidRPr="00DB053D">
              <w:rPr>
                <w:rFonts w:ascii="Arial" w:hAnsi="Arial"/>
                <w:b/>
                <w:bCs/>
                <w:sz w:val="20"/>
              </w:rPr>
              <w:t>74</w:t>
            </w:r>
          </w:p>
        </w:tc>
        <w:tc>
          <w:tcPr>
            <w:tcW w:w="1952" w:type="dxa"/>
          </w:tcPr>
          <w:p w14:paraId="0E25B254" w14:textId="77777777" w:rsidR="009874C3" w:rsidRPr="00DB053D" w:rsidRDefault="003215C1">
            <w:pPr>
              <w:spacing w:line="259" w:lineRule="auto"/>
              <w:jc w:val="center"/>
              <w:rPr>
                <w:rFonts w:ascii="Arial" w:hAnsi="Arial"/>
                <w:b/>
                <w:bCs/>
                <w:sz w:val="20"/>
              </w:rPr>
            </w:pPr>
            <w:r w:rsidRPr="00DB053D">
              <w:rPr>
                <w:rFonts w:ascii="Arial" w:hAnsi="Arial"/>
                <w:b/>
                <w:bCs/>
                <w:sz w:val="20"/>
              </w:rPr>
              <w:t>4,1455</w:t>
            </w:r>
          </w:p>
        </w:tc>
        <w:tc>
          <w:tcPr>
            <w:tcW w:w="2251" w:type="dxa"/>
          </w:tcPr>
          <w:p w14:paraId="5736F424" w14:textId="77777777" w:rsidR="009874C3" w:rsidRPr="00DB053D" w:rsidRDefault="003215C1">
            <w:pPr>
              <w:spacing w:line="259" w:lineRule="auto"/>
              <w:jc w:val="center"/>
              <w:rPr>
                <w:rFonts w:ascii="Arial" w:hAnsi="Arial"/>
                <w:b/>
                <w:bCs/>
                <w:sz w:val="20"/>
              </w:rPr>
            </w:pPr>
            <w:r w:rsidRPr="00DB053D">
              <w:rPr>
                <w:rFonts w:ascii="Arial" w:hAnsi="Arial"/>
                <w:b/>
                <w:bCs/>
                <w:sz w:val="20"/>
              </w:rPr>
              <w:t>3 876,04</w:t>
            </w:r>
          </w:p>
        </w:tc>
        <w:tc>
          <w:tcPr>
            <w:tcW w:w="2089" w:type="dxa"/>
          </w:tcPr>
          <w:p w14:paraId="7240E8AF" w14:textId="77777777" w:rsidR="009874C3" w:rsidRPr="00DB053D" w:rsidRDefault="003215C1">
            <w:pPr>
              <w:spacing w:line="259" w:lineRule="auto"/>
              <w:jc w:val="center"/>
              <w:rPr>
                <w:rFonts w:ascii="Arial" w:hAnsi="Arial"/>
                <w:b/>
                <w:bCs/>
                <w:sz w:val="20"/>
              </w:rPr>
            </w:pPr>
            <w:r w:rsidRPr="00DB053D">
              <w:rPr>
                <w:rFonts w:ascii="Arial" w:hAnsi="Arial"/>
                <w:b/>
                <w:bCs/>
                <w:sz w:val="20"/>
              </w:rPr>
              <w:t>333,34</w:t>
            </w:r>
          </w:p>
        </w:tc>
      </w:tr>
    </w:tbl>
    <w:p w14:paraId="01D1100C" w14:textId="77777777" w:rsidR="009874C3" w:rsidRPr="00DB053D" w:rsidRDefault="003215C1">
      <w:pPr>
        <w:spacing w:line="259" w:lineRule="auto"/>
        <w:jc w:val="center"/>
        <w:rPr>
          <w:rFonts w:ascii="Arial" w:eastAsia="SegoeUI" w:hAnsi="Arial" w:cs="Arial"/>
          <w:i/>
          <w:iCs/>
          <w:sz w:val="18"/>
          <w:szCs w:val="18"/>
        </w:rPr>
      </w:pPr>
      <w:r w:rsidRPr="00DB053D">
        <w:rPr>
          <w:rFonts w:ascii="Arial" w:eastAsia="SegoeUI" w:hAnsi="Arial" w:cs="Arial"/>
          <w:i/>
          <w:iCs/>
          <w:sz w:val="18"/>
          <w:szCs w:val="18"/>
        </w:rPr>
        <w:t>Šaltinis: www.regula.lt</w:t>
      </w:r>
    </w:p>
    <w:p w14:paraId="4C6141AC" w14:textId="77777777" w:rsidR="009874C3" w:rsidRPr="00DB053D" w:rsidRDefault="009874C3">
      <w:pPr>
        <w:rPr>
          <w:sz w:val="14"/>
          <w:szCs w:val="14"/>
        </w:rPr>
      </w:pPr>
    </w:p>
    <w:p w14:paraId="4A214EDC" w14:textId="77777777" w:rsidR="009874C3" w:rsidRPr="00DB053D" w:rsidRDefault="003215C1">
      <w:pPr>
        <w:spacing w:line="259" w:lineRule="auto"/>
        <w:ind w:firstLine="567"/>
        <w:jc w:val="both"/>
        <w:rPr>
          <w:rFonts w:ascii="Arial" w:hAnsi="Arial"/>
          <w:sz w:val="22"/>
        </w:rPr>
      </w:pPr>
      <w:r w:rsidRPr="00DB053D">
        <w:rPr>
          <w:rFonts w:ascii="Arial" w:eastAsia="TimesNewRomanPS-BoldMT" w:hAnsi="Arial" w:cs="Calibri"/>
          <w:sz w:val="22"/>
        </w:rPr>
        <w:t xml:space="preserve">Atkreiptinas dėmesys, jog pagal </w:t>
      </w:r>
      <w:r w:rsidRPr="00DB053D">
        <w:rPr>
          <w:rFonts w:ascii="Arial" w:hAnsi="Arial"/>
          <w:sz w:val="22"/>
        </w:rPr>
        <w:t xml:space="preserve">Valstybinės energetikos reguliavimo tarybos 2021-01-29 duomenis, Panevėžio rajono savivaldybės teritorijoje nebuvo išduota leidimų gaminti elektros energiją iš vėjo elektrinių. Tai lemia nepalankios gamtinės sąlygos – vidutinis metinis vėjo greitis nuo 2,0 iki 2,5 m/s ir tai sąlygoja žemą investicijų atsiperkamumą. </w:t>
      </w:r>
    </w:p>
    <w:p w14:paraId="7ADB2390" w14:textId="77777777" w:rsidR="009874C3" w:rsidRPr="00DB053D" w:rsidRDefault="009874C3">
      <w:pPr>
        <w:rPr>
          <w:sz w:val="14"/>
          <w:szCs w:val="14"/>
        </w:rPr>
      </w:pPr>
    </w:p>
    <w:p w14:paraId="43F03CC1"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3.4. Biodegalų naudojimas ir kiekiai savivaldybėje</w:t>
      </w:r>
    </w:p>
    <w:p w14:paraId="72579240" w14:textId="77777777" w:rsidR="009874C3" w:rsidRPr="00DB053D" w:rsidRDefault="009874C3">
      <w:pPr>
        <w:rPr>
          <w:sz w:val="14"/>
          <w:szCs w:val="14"/>
        </w:rPr>
      </w:pPr>
    </w:p>
    <w:p w14:paraId="24928ECC" w14:textId="77777777" w:rsidR="009874C3" w:rsidRPr="00DB053D" w:rsidRDefault="003215C1">
      <w:pPr>
        <w:spacing w:line="259" w:lineRule="auto"/>
        <w:ind w:firstLine="567"/>
        <w:jc w:val="both"/>
        <w:rPr>
          <w:rFonts w:ascii="Arial" w:hAnsi="Arial"/>
          <w:sz w:val="22"/>
        </w:rPr>
      </w:pPr>
      <w:r w:rsidRPr="00DB053D">
        <w:rPr>
          <w:rFonts w:ascii="Arial" w:hAnsi="Arial"/>
          <w:sz w:val="22"/>
        </w:rPr>
        <w:t>Biodegalų gamybą ir naudojimą Panevėžio rajono savivaldybėje, kaip ir visoje Lietuvoje, lemia įteisintas privalomas jų maišymas į mineralinius degalus. Pagal Lietuvos Respublikos atsinaujinančių išteklių energetikos įstatymo 39 str.</w:t>
      </w:r>
      <w:r w:rsidRPr="00DB053D">
        <w:rPr>
          <w:rFonts w:ascii="Arial" w:hAnsi="Arial"/>
          <w:sz w:val="22"/>
          <w:vertAlign w:val="superscript"/>
        </w:rPr>
        <w:footnoteReference w:id="23"/>
      </w:r>
      <w:r w:rsidRPr="00DB053D">
        <w:rPr>
          <w:rFonts w:ascii="Arial" w:hAnsi="Arial"/>
          <w:sz w:val="22"/>
        </w:rPr>
        <w:t xml:space="preserve"> degalų pardavimo vietose turi būti prekiaujama Lietuvos arba Europos standartų reikalavimus atitinkančiu benzinu, kuriame yra 6,6 procentų biodegalų, ir dyzelinu, kuriame yra ne mažiau kaip 6,2 procentai biodegalų. </w:t>
      </w:r>
    </w:p>
    <w:p w14:paraId="257CF12B" w14:textId="77777777" w:rsidR="009874C3" w:rsidRPr="00DB053D" w:rsidRDefault="009874C3">
      <w:pPr>
        <w:rPr>
          <w:sz w:val="14"/>
          <w:szCs w:val="14"/>
        </w:rPr>
      </w:pPr>
    </w:p>
    <w:p w14:paraId="453CB5E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Lietuvoje šiuo naudojamos dvi biodegalų rūšys: biodyzelinas ir bioetanolis, kurių gamybą ir naudojimą skatina tarptautiniai įsipareigojimai mažinti šiltnamio efekto dujų emisijas ir didinti transporte naudojamų biodegalų kiekį. Laikoma, kad Panevėžio rajono savivaldybėje registruotos, savivaldybės administracijos bei savivaldybės ir biudžetinių įstaigų eksploatuojamos ir savivaldybės teritoriją kertančios transporto priemonės naudoja Lietuvoje parduodamus degalus su privalomais biodegalų priedais. </w:t>
      </w:r>
      <w:r w:rsidRPr="00DB053D">
        <w:rPr>
          <w:rFonts w:ascii="Arial" w:hAnsi="Arial"/>
          <w:sz w:val="22"/>
        </w:rPr>
        <w:lastRenderedPageBreak/>
        <w:t>Remiantis šia prielaida laikoma, kad AIE dalis šiame sektoriuje atitinka Lietuvos biodegalų naudojimo vidurkį (6,2 proc. biodyzelino mineraliniame dyzeline ir 6,6 proc. bioetanolio benzine). Pagal 1.8.1. skyriuje apskaičiuotas benzino ir dyzelino suvartojimo apimtis įvertinti per metus sunaudojamų biodegalų kiekiai pateikti 3.4.1. lentelėje.</w:t>
      </w:r>
    </w:p>
    <w:p w14:paraId="451BD429" w14:textId="77777777" w:rsidR="009874C3" w:rsidRPr="00DB053D" w:rsidRDefault="009874C3">
      <w:pPr>
        <w:rPr>
          <w:sz w:val="14"/>
          <w:szCs w:val="14"/>
        </w:rPr>
      </w:pPr>
    </w:p>
    <w:p w14:paraId="0C34ABEE"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3.4.1. lentelė. Biodegalų vartojimas Panevėžio rajono savivaldybėje</w:t>
      </w:r>
    </w:p>
    <w:p w14:paraId="5BB48660"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1339"/>
        <w:gridCol w:w="495"/>
        <w:gridCol w:w="2839"/>
        <w:gridCol w:w="2126"/>
        <w:gridCol w:w="2826"/>
      </w:tblGrid>
      <w:tr w:rsidR="009874C3" w:rsidRPr="00DB053D" w14:paraId="02DFAF18" w14:textId="77777777">
        <w:trPr>
          <w:trHeight w:hRule="exact" w:val="829"/>
          <w:jc w:val="center"/>
        </w:trPr>
        <w:tc>
          <w:tcPr>
            <w:tcW w:w="0" w:type="auto"/>
            <w:shd w:val="clear" w:color="auto" w:fill="1E4BB0"/>
          </w:tcPr>
          <w:p w14:paraId="37940491" w14:textId="77777777" w:rsidR="009874C3" w:rsidRPr="00DB053D" w:rsidRDefault="003215C1">
            <w:pPr>
              <w:spacing w:line="259" w:lineRule="auto"/>
              <w:jc w:val="center"/>
              <w:rPr>
                <w:rFonts w:ascii="Arial" w:hAnsi="Arial"/>
                <w:sz w:val="22"/>
              </w:rPr>
            </w:pPr>
            <w:r w:rsidRPr="00DB053D">
              <w:rPr>
                <w:rFonts w:ascii="Arial" w:hAnsi="Arial"/>
                <w:sz w:val="22"/>
              </w:rPr>
              <w:t>Kuro rūšis</w:t>
            </w:r>
          </w:p>
        </w:tc>
        <w:tc>
          <w:tcPr>
            <w:tcW w:w="0" w:type="auto"/>
            <w:shd w:val="clear" w:color="auto" w:fill="1E4BB0"/>
          </w:tcPr>
          <w:p w14:paraId="447FF389" w14:textId="77777777" w:rsidR="009874C3" w:rsidRPr="00DB053D" w:rsidRDefault="009874C3">
            <w:pPr>
              <w:spacing w:line="259" w:lineRule="auto"/>
              <w:jc w:val="center"/>
              <w:rPr>
                <w:rFonts w:ascii="Arial" w:hAnsi="Arial"/>
                <w:sz w:val="22"/>
              </w:rPr>
            </w:pPr>
          </w:p>
        </w:tc>
        <w:tc>
          <w:tcPr>
            <w:tcW w:w="2839" w:type="dxa"/>
            <w:shd w:val="clear" w:color="auto" w:fill="1E4BB0"/>
          </w:tcPr>
          <w:p w14:paraId="7BAEA5D5" w14:textId="77777777" w:rsidR="009874C3" w:rsidRPr="00DB053D" w:rsidRDefault="003215C1">
            <w:pPr>
              <w:spacing w:line="259" w:lineRule="auto"/>
              <w:jc w:val="center"/>
              <w:rPr>
                <w:rFonts w:ascii="Arial" w:hAnsi="Arial"/>
                <w:sz w:val="22"/>
              </w:rPr>
            </w:pPr>
            <w:r w:rsidRPr="00DB053D">
              <w:rPr>
                <w:rFonts w:ascii="Arial" w:hAnsi="Arial"/>
                <w:sz w:val="22"/>
              </w:rPr>
              <w:t>Iš viso savivaldybėje pagal TP eismo intensyvumo rodiklius</w:t>
            </w:r>
          </w:p>
        </w:tc>
        <w:tc>
          <w:tcPr>
            <w:tcW w:w="2126" w:type="dxa"/>
            <w:shd w:val="clear" w:color="auto" w:fill="1E4BB0"/>
          </w:tcPr>
          <w:p w14:paraId="761CDF20" w14:textId="77777777" w:rsidR="009874C3" w:rsidRPr="00DB053D" w:rsidRDefault="003215C1">
            <w:pPr>
              <w:spacing w:line="259" w:lineRule="auto"/>
              <w:jc w:val="center"/>
              <w:rPr>
                <w:rFonts w:ascii="Arial" w:hAnsi="Arial"/>
                <w:sz w:val="22"/>
              </w:rPr>
            </w:pPr>
            <w:r w:rsidRPr="00DB053D">
              <w:rPr>
                <w:rFonts w:ascii="Arial" w:hAnsi="Arial"/>
                <w:sz w:val="22"/>
              </w:rPr>
              <w:t>T. sk. savivaldybės įmonėse ir įstaigose</w:t>
            </w:r>
          </w:p>
        </w:tc>
        <w:tc>
          <w:tcPr>
            <w:tcW w:w="2826" w:type="dxa"/>
            <w:shd w:val="clear" w:color="auto" w:fill="1E4BB0"/>
          </w:tcPr>
          <w:p w14:paraId="4CA8CD7A" w14:textId="77777777" w:rsidR="009874C3" w:rsidRPr="00DB053D" w:rsidRDefault="003215C1">
            <w:pPr>
              <w:spacing w:line="259" w:lineRule="auto"/>
              <w:jc w:val="center"/>
              <w:rPr>
                <w:rFonts w:ascii="Arial" w:hAnsi="Arial"/>
                <w:sz w:val="22"/>
              </w:rPr>
            </w:pPr>
            <w:r w:rsidRPr="00DB053D">
              <w:rPr>
                <w:rFonts w:ascii="Arial" w:hAnsi="Arial"/>
                <w:sz w:val="22"/>
              </w:rPr>
              <w:t>Iš viso Panevėžio rajono savivaldybėje AIE dalis, tne</w:t>
            </w:r>
          </w:p>
        </w:tc>
      </w:tr>
      <w:tr w:rsidR="009874C3" w:rsidRPr="00DB053D" w14:paraId="421B5696" w14:textId="77777777">
        <w:trPr>
          <w:trHeight w:hRule="exact" w:val="284"/>
          <w:jc w:val="center"/>
        </w:trPr>
        <w:tc>
          <w:tcPr>
            <w:tcW w:w="0" w:type="auto"/>
          </w:tcPr>
          <w:p w14:paraId="5A4CE32A" w14:textId="77777777" w:rsidR="009874C3" w:rsidRPr="00DB053D" w:rsidRDefault="003215C1">
            <w:pPr>
              <w:spacing w:line="259" w:lineRule="auto"/>
              <w:jc w:val="both"/>
              <w:rPr>
                <w:rFonts w:ascii="Arial" w:hAnsi="Arial"/>
                <w:sz w:val="20"/>
              </w:rPr>
            </w:pPr>
            <w:r w:rsidRPr="00DB053D">
              <w:rPr>
                <w:rFonts w:ascii="Arial" w:hAnsi="Arial"/>
                <w:sz w:val="20"/>
              </w:rPr>
              <w:t>Bioetanolis</w:t>
            </w:r>
          </w:p>
        </w:tc>
        <w:tc>
          <w:tcPr>
            <w:tcW w:w="0" w:type="auto"/>
          </w:tcPr>
          <w:p w14:paraId="52B3ABFC" w14:textId="77777777" w:rsidR="009874C3" w:rsidRPr="00DB053D" w:rsidRDefault="003215C1">
            <w:pPr>
              <w:spacing w:line="259" w:lineRule="auto"/>
              <w:jc w:val="center"/>
              <w:rPr>
                <w:rFonts w:ascii="Arial" w:hAnsi="Arial"/>
                <w:sz w:val="20"/>
              </w:rPr>
            </w:pPr>
            <w:r w:rsidRPr="00DB053D">
              <w:rPr>
                <w:rFonts w:ascii="Arial" w:hAnsi="Arial"/>
                <w:sz w:val="20"/>
              </w:rPr>
              <w:t>tne</w:t>
            </w:r>
          </w:p>
        </w:tc>
        <w:tc>
          <w:tcPr>
            <w:tcW w:w="2839" w:type="dxa"/>
          </w:tcPr>
          <w:p w14:paraId="51D9B857" w14:textId="77777777" w:rsidR="009874C3" w:rsidRPr="00DB053D" w:rsidRDefault="003215C1">
            <w:pPr>
              <w:spacing w:line="259" w:lineRule="auto"/>
              <w:jc w:val="center"/>
              <w:rPr>
                <w:rFonts w:ascii="Arial" w:hAnsi="Arial"/>
                <w:sz w:val="20"/>
              </w:rPr>
            </w:pPr>
            <w:r w:rsidRPr="00DB053D">
              <w:rPr>
                <w:rFonts w:ascii="Arial" w:hAnsi="Arial" w:cs="Arial"/>
                <w:color w:val="000000"/>
                <w:sz w:val="20"/>
              </w:rPr>
              <w:t>19,23</w:t>
            </w:r>
          </w:p>
        </w:tc>
        <w:tc>
          <w:tcPr>
            <w:tcW w:w="2126" w:type="dxa"/>
          </w:tcPr>
          <w:p w14:paraId="2881BA9F" w14:textId="77777777" w:rsidR="009874C3" w:rsidRPr="00DB053D" w:rsidRDefault="003215C1">
            <w:pPr>
              <w:spacing w:line="259" w:lineRule="auto"/>
              <w:jc w:val="center"/>
              <w:rPr>
                <w:rFonts w:ascii="Arial" w:hAnsi="Arial"/>
                <w:sz w:val="20"/>
              </w:rPr>
            </w:pPr>
            <w:r w:rsidRPr="00DB053D">
              <w:rPr>
                <w:rFonts w:ascii="Arial" w:hAnsi="Arial" w:cs="Arial"/>
                <w:color w:val="000000"/>
                <w:sz w:val="20"/>
              </w:rPr>
              <w:t>1,42</w:t>
            </w:r>
          </w:p>
        </w:tc>
        <w:tc>
          <w:tcPr>
            <w:tcW w:w="2826" w:type="dxa"/>
          </w:tcPr>
          <w:p w14:paraId="13E13783" w14:textId="77777777" w:rsidR="009874C3" w:rsidRPr="00DB053D" w:rsidRDefault="003215C1">
            <w:pPr>
              <w:spacing w:line="259" w:lineRule="auto"/>
              <w:jc w:val="center"/>
              <w:rPr>
                <w:rFonts w:ascii="Arial" w:hAnsi="Arial"/>
                <w:sz w:val="20"/>
              </w:rPr>
            </w:pPr>
            <w:r w:rsidRPr="00DB053D">
              <w:rPr>
                <w:rFonts w:ascii="Arial" w:hAnsi="Arial" w:cs="Arial"/>
                <w:color w:val="000000"/>
                <w:sz w:val="20"/>
              </w:rPr>
              <w:t>20,65</w:t>
            </w:r>
          </w:p>
        </w:tc>
      </w:tr>
      <w:tr w:rsidR="009874C3" w:rsidRPr="00DB053D" w14:paraId="38B46163" w14:textId="77777777">
        <w:trPr>
          <w:trHeight w:hRule="exact" w:val="284"/>
          <w:jc w:val="center"/>
        </w:trPr>
        <w:tc>
          <w:tcPr>
            <w:tcW w:w="0" w:type="auto"/>
          </w:tcPr>
          <w:p w14:paraId="2DD58299" w14:textId="77777777" w:rsidR="009874C3" w:rsidRPr="00DB053D" w:rsidRDefault="003215C1">
            <w:pPr>
              <w:spacing w:line="259" w:lineRule="auto"/>
              <w:jc w:val="both"/>
              <w:rPr>
                <w:rFonts w:ascii="Arial" w:hAnsi="Arial"/>
                <w:sz w:val="20"/>
              </w:rPr>
            </w:pPr>
            <w:r w:rsidRPr="00DB053D">
              <w:rPr>
                <w:rFonts w:ascii="Arial" w:hAnsi="Arial"/>
                <w:sz w:val="20"/>
              </w:rPr>
              <w:t>Biodyzelinas</w:t>
            </w:r>
          </w:p>
        </w:tc>
        <w:tc>
          <w:tcPr>
            <w:tcW w:w="0" w:type="auto"/>
          </w:tcPr>
          <w:p w14:paraId="72FFF3B5" w14:textId="77777777" w:rsidR="009874C3" w:rsidRPr="00DB053D" w:rsidRDefault="003215C1">
            <w:pPr>
              <w:spacing w:line="259" w:lineRule="auto"/>
              <w:jc w:val="center"/>
              <w:rPr>
                <w:rFonts w:ascii="Arial" w:hAnsi="Arial"/>
                <w:sz w:val="20"/>
              </w:rPr>
            </w:pPr>
            <w:r w:rsidRPr="00DB053D">
              <w:rPr>
                <w:rFonts w:ascii="Arial" w:hAnsi="Arial"/>
                <w:sz w:val="20"/>
              </w:rPr>
              <w:t>tne</w:t>
            </w:r>
          </w:p>
        </w:tc>
        <w:tc>
          <w:tcPr>
            <w:tcW w:w="2839" w:type="dxa"/>
          </w:tcPr>
          <w:p w14:paraId="60355592" w14:textId="77777777" w:rsidR="009874C3" w:rsidRPr="00DB053D" w:rsidRDefault="003215C1">
            <w:pPr>
              <w:spacing w:line="259" w:lineRule="auto"/>
              <w:jc w:val="center"/>
              <w:rPr>
                <w:rFonts w:ascii="Arial" w:hAnsi="Arial"/>
                <w:sz w:val="20"/>
              </w:rPr>
            </w:pPr>
            <w:r w:rsidRPr="00DB053D">
              <w:rPr>
                <w:rFonts w:ascii="Arial" w:hAnsi="Arial" w:cs="Arial"/>
                <w:color w:val="000000"/>
                <w:sz w:val="20"/>
              </w:rPr>
              <w:t>114,49</w:t>
            </w:r>
          </w:p>
        </w:tc>
        <w:tc>
          <w:tcPr>
            <w:tcW w:w="2126" w:type="dxa"/>
          </w:tcPr>
          <w:p w14:paraId="7920B4C0" w14:textId="77777777" w:rsidR="009874C3" w:rsidRPr="00DB053D" w:rsidRDefault="003215C1">
            <w:pPr>
              <w:spacing w:line="259" w:lineRule="auto"/>
              <w:jc w:val="center"/>
              <w:rPr>
                <w:rFonts w:ascii="Arial" w:hAnsi="Arial"/>
                <w:sz w:val="20"/>
              </w:rPr>
            </w:pPr>
            <w:r w:rsidRPr="00DB053D">
              <w:rPr>
                <w:rFonts w:ascii="Arial" w:hAnsi="Arial" w:cs="Arial"/>
                <w:color w:val="000000"/>
                <w:sz w:val="20"/>
              </w:rPr>
              <w:t>14,10</w:t>
            </w:r>
          </w:p>
        </w:tc>
        <w:tc>
          <w:tcPr>
            <w:tcW w:w="2826" w:type="dxa"/>
          </w:tcPr>
          <w:p w14:paraId="76C32D79" w14:textId="77777777" w:rsidR="009874C3" w:rsidRPr="00DB053D" w:rsidRDefault="003215C1">
            <w:pPr>
              <w:spacing w:line="259" w:lineRule="auto"/>
              <w:jc w:val="center"/>
              <w:rPr>
                <w:rFonts w:ascii="Arial" w:hAnsi="Arial"/>
                <w:sz w:val="20"/>
              </w:rPr>
            </w:pPr>
            <w:r w:rsidRPr="00DB053D">
              <w:rPr>
                <w:rFonts w:ascii="Arial" w:hAnsi="Arial" w:cs="Arial"/>
                <w:color w:val="000000"/>
                <w:sz w:val="20"/>
              </w:rPr>
              <w:t>128,58</w:t>
            </w:r>
          </w:p>
        </w:tc>
      </w:tr>
      <w:tr w:rsidR="009874C3" w:rsidRPr="00DB053D" w14:paraId="1F85D94C" w14:textId="77777777">
        <w:trPr>
          <w:trHeight w:hRule="exact" w:val="284"/>
          <w:jc w:val="center"/>
        </w:trPr>
        <w:tc>
          <w:tcPr>
            <w:tcW w:w="0" w:type="auto"/>
            <w:gridSpan w:val="2"/>
          </w:tcPr>
          <w:p w14:paraId="7B08D220" w14:textId="77777777" w:rsidR="009874C3" w:rsidRPr="00DB053D" w:rsidRDefault="003215C1">
            <w:pPr>
              <w:spacing w:line="259" w:lineRule="auto"/>
              <w:jc w:val="right"/>
              <w:rPr>
                <w:rFonts w:ascii="Arial" w:hAnsi="Arial"/>
                <w:b/>
                <w:bCs/>
                <w:sz w:val="20"/>
              </w:rPr>
            </w:pPr>
            <w:r w:rsidRPr="00DB053D">
              <w:rPr>
                <w:rFonts w:ascii="Arial" w:hAnsi="Arial"/>
                <w:b/>
                <w:bCs/>
                <w:sz w:val="20"/>
              </w:rPr>
              <w:t>Iš viso</w:t>
            </w:r>
          </w:p>
        </w:tc>
        <w:tc>
          <w:tcPr>
            <w:tcW w:w="2839" w:type="dxa"/>
          </w:tcPr>
          <w:p w14:paraId="1C721A8D" w14:textId="77777777" w:rsidR="009874C3" w:rsidRPr="00DB053D" w:rsidRDefault="003215C1">
            <w:pPr>
              <w:spacing w:line="259" w:lineRule="auto"/>
              <w:jc w:val="center"/>
              <w:rPr>
                <w:rFonts w:ascii="Arial" w:hAnsi="Arial"/>
                <w:b/>
                <w:bCs/>
                <w:sz w:val="20"/>
              </w:rPr>
            </w:pPr>
            <w:r w:rsidRPr="00DB053D">
              <w:rPr>
                <w:rFonts w:ascii="Arial" w:hAnsi="Arial" w:cs="Arial"/>
                <w:b/>
                <w:bCs/>
                <w:color w:val="000000"/>
                <w:sz w:val="20"/>
              </w:rPr>
              <w:t>133,71</w:t>
            </w:r>
          </w:p>
        </w:tc>
        <w:tc>
          <w:tcPr>
            <w:tcW w:w="2126" w:type="dxa"/>
          </w:tcPr>
          <w:p w14:paraId="60714FB0" w14:textId="77777777" w:rsidR="009874C3" w:rsidRPr="00DB053D" w:rsidRDefault="003215C1">
            <w:pPr>
              <w:spacing w:line="259" w:lineRule="auto"/>
              <w:jc w:val="center"/>
              <w:rPr>
                <w:rFonts w:ascii="Arial" w:hAnsi="Arial"/>
                <w:b/>
                <w:bCs/>
                <w:sz w:val="20"/>
              </w:rPr>
            </w:pPr>
            <w:r w:rsidRPr="00DB053D">
              <w:rPr>
                <w:rFonts w:ascii="Arial" w:hAnsi="Arial" w:cs="Arial"/>
                <w:b/>
                <w:bCs/>
                <w:color w:val="000000"/>
                <w:sz w:val="20"/>
              </w:rPr>
              <w:t>15,52</w:t>
            </w:r>
          </w:p>
        </w:tc>
        <w:tc>
          <w:tcPr>
            <w:tcW w:w="2826" w:type="dxa"/>
          </w:tcPr>
          <w:p w14:paraId="760B032D" w14:textId="77777777" w:rsidR="009874C3" w:rsidRPr="00DB053D" w:rsidRDefault="003215C1">
            <w:pPr>
              <w:spacing w:line="259" w:lineRule="auto"/>
              <w:jc w:val="center"/>
              <w:rPr>
                <w:rFonts w:ascii="Arial" w:hAnsi="Arial"/>
                <w:b/>
                <w:bCs/>
                <w:sz w:val="20"/>
              </w:rPr>
            </w:pPr>
            <w:r w:rsidRPr="00DB053D">
              <w:rPr>
                <w:rFonts w:ascii="Arial" w:hAnsi="Arial" w:cs="Arial"/>
                <w:b/>
                <w:bCs/>
                <w:color w:val="000000"/>
                <w:sz w:val="20"/>
              </w:rPr>
              <w:t>149,24</w:t>
            </w:r>
          </w:p>
        </w:tc>
      </w:tr>
    </w:tbl>
    <w:p w14:paraId="6CEE0D80"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sudaryta autorių</w:t>
      </w:r>
    </w:p>
    <w:p w14:paraId="0388DFFD" w14:textId="77777777" w:rsidR="009874C3" w:rsidRPr="00DB053D" w:rsidRDefault="009874C3">
      <w:pPr>
        <w:rPr>
          <w:sz w:val="14"/>
          <w:szCs w:val="14"/>
        </w:rPr>
      </w:pPr>
    </w:p>
    <w:p w14:paraId="3505A362"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ES transporto baltoji knyga numato, iki 2030 m. dvigubai sumažinti įprastiniu kuru varomų automobilių naudojimą miestuose. Iki 2050 m. pasiekti, kad miestuose jų nebeliktų. Šio tikslo įgyvendinimui reikalinga sukurti viešųjų elektromobilių įkrovimo prieigų tinklą visame Panevėžio rajone. Kaip jau buvo minėta </w:t>
      </w:r>
      <w:r w:rsidRPr="00DB053D">
        <w:rPr>
          <w:rFonts w:ascii="Arial" w:hAnsi="Arial"/>
          <w:i/>
          <w:iCs/>
          <w:sz w:val="22"/>
        </w:rPr>
        <w:t>2.1. skyriuje</w:t>
      </w:r>
      <w:r w:rsidRPr="00DB053D">
        <w:rPr>
          <w:rFonts w:ascii="Arial" w:hAnsi="Arial"/>
          <w:sz w:val="22"/>
        </w:rPr>
        <w:t>, šiai dienai, Panevėžio rajono savivaldybėje yra įrengta viena greitojo elektromobilių įkrovimo stotelė su galimybe įkrauti po du elektromobilius (galia nesiekia 49 kW). Ši stotelė yra šalia degalinės Velžio kaime, šalia magistralinio kelio A17 bei viešai prieinama visiems elektromobilių turėtojams.</w:t>
      </w:r>
    </w:p>
    <w:p w14:paraId="3459C277" w14:textId="77777777" w:rsidR="009874C3" w:rsidRPr="00DB053D" w:rsidRDefault="009874C3">
      <w:pPr>
        <w:rPr>
          <w:sz w:val="14"/>
          <w:szCs w:val="14"/>
        </w:rPr>
      </w:pPr>
    </w:p>
    <w:p w14:paraId="72861D3A" w14:textId="77777777" w:rsidR="009874C3" w:rsidRPr="00DB053D" w:rsidRDefault="003215C1">
      <w:pPr>
        <w:spacing w:line="259" w:lineRule="auto"/>
        <w:ind w:firstLine="567"/>
        <w:jc w:val="center"/>
        <w:rPr>
          <w:rFonts w:ascii="Arial" w:hAnsi="Arial"/>
          <w:sz w:val="22"/>
        </w:rPr>
      </w:pPr>
      <w:r w:rsidRPr="00DB053D">
        <w:rPr>
          <w:rFonts w:ascii="Arial" w:hAnsi="Arial"/>
          <w:noProof/>
          <w:sz w:val="22"/>
          <w:lang w:eastAsia="lt-LT"/>
        </w:rPr>
        <w:drawing>
          <wp:inline distT="0" distB="0" distL="0" distR="0" wp14:anchorId="4708D0DA" wp14:editId="384122E6">
            <wp:extent cx="3726142" cy="2857500"/>
            <wp:effectExtent l="0" t="0" r="8255" b="0"/>
            <wp:docPr id="47" name="Paveikslėlis 47" descr="Paveikslėlis, kuriame yra žemėlapi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žemėlapis  Automatiškai sugeneruotas aprašymas"/>
                    <pic:cNvPicPr/>
                  </pic:nvPicPr>
                  <pic:blipFill>
                    <a:blip r:embed="rId20">
                      <a:extLst>
                        <a:ext uri="{28A0092B-C50C-407E-A947-70E740481C1C}">
                          <a14:useLocalDpi xmlns:a14="http://schemas.microsoft.com/office/drawing/2010/main" val="0"/>
                        </a:ext>
                      </a:extLst>
                    </a:blip>
                    <a:stretch>
                      <a:fillRect/>
                    </a:stretch>
                  </pic:blipFill>
                  <pic:spPr>
                    <a:xfrm>
                      <a:off x="0" y="0"/>
                      <a:ext cx="3729986" cy="2860448"/>
                    </a:xfrm>
                    <a:prstGeom prst="rect">
                      <a:avLst/>
                    </a:prstGeom>
                  </pic:spPr>
                </pic:pic>
              </a:graphicData>
            </a:graphic>
          </wp:inline>
        </w:drawing>
      </w:r>
    </w:p>
    <w:p w14:paraId="1E1C3DA6" w14:textId="77777777" w:rsidR="009874C3" w:rsidRPr="00DB053D" w:rsidRDefault="009874C3">
      <w:pPr>
        <w:rPr>
          <w:sz w:val="14"/>
          <w:szCs w:val="14"/>
        </w:rPr>
      </w:pPr>
    </w:p>
    <w:p w14:paraId="3C75BB48"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3.4.1. Elektromobilių įkrovos stotelių žemėlapis Panevėžio rajono savivaldybėje</w:t>
      </w:r>
    </w:p>
    <w:p w14:paraId="0B9E98EB" w14:textId="77777777" w:rsidR="009874C3" w:rsidRPr="00DB053D" w:rsidRDefault="009874C3">
      <w:pPr>
        <w:rPr>
          <w:sz w:val="14"/>
          <w:szCs w:val="14"/>
        </w:rPr>
      </w:pPr>
    </w:p>
    <w:p w14:paraId="5E5D2817"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 xml:space="preserve">Šaltinis: </w:t>
      </w:r>
      <w:r w:rsidRPr="00DB053D">
        <w:rPr>
          <w:rFonts w:ascii="Arial" w:hAnsi="Arial"/>
          <w:i/>
          <w:iCs/>
          <w:color w:val="0563C1"/>
          <w:sz w:val="18"/>
          <w:szCs w:val="18"/>
          <w:u w:val="single"/>
        </w:rPr>
        <w:t>http://elektrodegalines.lt/</w:t>
      </w:r>
      <w:r w:rsidRPr="00DB053D">
        <w:rPr>
          <w:rFonts w:ascii="Arial" w:hAnsi="Arial"/>
          <w:i/>
          <w:iCs/>
          <w:sz w:val="18"/>
          <w:szCs w:val="18"/>
        </w:rPr>
        <w:t xml:space="preserve"> </w:t>
      </w:r>
    </w:p>
    <w:p w14:paraId="36D7E774" w14:textId="77777777" w:rsidR="009874C3" w:rsidRPr="00DB053D" w:rsidRDefault="009874C3">
      <w:pPr>
        <w:rPr>
          <w:sz w:val="14"/>
          <w:szCs w:val="14"/>
        </w:rPr>
      </w:pPr>
    </w:p>
    <w:p w14:paraId="13D7129A"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Verta pažymėti, jog šiuo metu Panevėžio rajono savivaldybėje, šalia Šiliagalių kaimo yra įrenginėjama suskystintų bei sukompresuotų gamtinių dujų pildymo stotis, kuri bus viešai prieinama visiems gyventojams bei ūkio subjektams. Projektą vykdo UAB „SG dujos”.</w:t>
      </w:r>
    </w:p>
    <w:p w14:paraId="3CF16008" w14:textId="77777777" w:rsidR="009874C3" w:rsidRPr="00DB053D" w:rsidRDefault="009874C3">
      <w:pPr>
        <w:rPr>
          <w:sz w:val="14"/>
          <w:szCs w:val="14"/>
        </w:rPr>
      </w:pPr>
    </w:p>
    <w:p w14:paraId="12FDF4B1" w14:textId="77777777" w:rsidR="009874C3" w:rsidRPr="00DB053D" w:rsidRDefault="003215C1">
      <w:pPr>
        <w:keepNext/>
        <w:keepLines/>
        <w:spacing w:line="259" w:lineRule="auto"/>
        <w:jc w:val="center"/>
        <w:outlineLvl w:val="1"/>
        <w:rPr>
          <w:rFonts w:ascii="Arial" w:hAnsi="Arial" w:cs="Arial"/>
          <w:b/>
          <w:i/>
          <w:iCs/>
          <w:caps/>
          <w:color w:val="1E4BB0"/>
          <w:szCs w:val="26"/>
        </w:rPr>
      </w:pPr>
      <w:r w:rsidRPr="00DB053D">
        <w:rPr>
          <w:rFonts w:ascii="Arial" w:hAnsi="Arial" w:cs="Arial"/>
          <w:b/>
          <w:caps/>
          <w:color w:val="1E4BB0"/>
          <w:szCs w:val="26"/>
        </w:rPr>
        <w:t>3.5. AIE sunaudojimo bendrajame galutinės energijos suvartojime nustatymas</w:t>
      </w:r>
    </w:p>
    <w:p w14:paraId="33A0DF5A" w14:textId="77777777" w:rsidR="009874C3" w:rsidRPr="00DB053D" w:rsidRDefault="009874C3">
      <w:pPr>
        <w:rPr>
          <w:sz w:val="14"/>
          <w:szCs w:val="14"/>
        </w:rPr>
      </w:pPr>
    </w:p>
    <w:p w14:paraId="3DA54A40" w14:textId="77777777" w:rsidR="009874C3" w:rsidRPr="00DB053D" w:rsidRDefault="003215C1">
      <w:pPr>
        <w:spacing w:line="259" w:lineRule="auto"/>
        <w:ind w:firstLine="567"/>
        <w:jc w:val="both"/>
        <w:rPr>
          <w:rFonts w:ascii="Arial" w:hAnsi="Arial"/>
          <w:sz w:val="22"/>
        </w:rPr>
      </w:pPr>
      <w:r w:rsidRPr="00DB053D">
        <w:rPr>
          <w:rFonts w:ascii="Arial" w:hAnsi="Arial"/>
          <w:sz w:val="22"/>
        </w:rPr>
        <w:t>AIE dalis bendrame galutinės energijos suvartojime įvertinama apibendrinant 3 skyriuje atliktus skaičiavimus. Rezultatai pateikiami 3.5.1. lentelėje.</w:t>
      </w:r>
    </w:p>
    <w:p w14:paraId="091E48D4" w14:textId="77777777" w:rsidR="009874C3" w:rsidRPr="00DB053D" w:rsidRDefault="009874C3">
      <w:pPr>
        <w:rPr>
          <w:sz w:val="14"/>
          <w:szCs w:val="14"/>
        </w:rPr>
      </w:pPr>
    </w:p>
    <w:p w14:paraId="69DC9CBE"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lastRenderedPageBreak/>
        <w:t>3.5.1. lentelė. AIE dalis bendrame galutinės energijos suvartojime Panevėžio rajono savivaldybėje, tne</w:t>
      </w:r>
    </w:p>
    <w:p w14:paraId="4F7619E9"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A0" w:firstRow="1" w:lastRow="0" w:firstColumn="1" w:lastColumn="0" w:noHBand="0" w:noVBand="1"/>
      </w:tblPr>
      <w:tblGrid>
        <w:gridCol w:w="1980"/>
        <w:gridCol w:w="1276"/>
        <w:gridCol w:w="992"/>
        <w:gridCol w:w="850"/>
        <w:gridCol w:w="851"/>
        <w:gridCol w:w="1134"/>
        <w:gridCol w:w="1134"/>
        <w:gridCol w:w="992"/>
        <w:gridCol w:w="986"/>
      </w:tblGrid>
      <w:tr w:rsidR="009874C3" w:rsidRPr="00DB053D" w14:paraId="19FED534" w14:textId="77777777" w:rsidTr="00774990">
        <w:trPr>
          <w:trHeight w:hRule="exact" w:val="919"/>
        </w:trPr>
        <w:tc>
          <w:tcPr>
            <w:tcW w:w="1980" w:type="dxa"/>
            <w:shd w:val="clear" w:color="auto" w:fill="1E4BB0"/>
            <w:vAlign w:val="center"/>
            <w:hideMark/>
          </w:tcPr>
          <w:p w14:paraId="00CCE746"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Energijos išteklių rūšis</w:t>
            </w:r>
          </w:p>
        </w:tc>
        <w:tc>
          <w:tcPr>
            <w:tcW w:w="1276" w:type="dxa"/>
            <w:shd w:val="clear" w:color="auto" w:fill="1E4BB0"/>
            <w:vAlign w:val="center"/>
            <w:hideMark/>
          </w:tcPr>
          <w:p w14:paraId="4FD123EC"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Transportas</w:t>
            </w:r>
          </w:p>
        </w:tc>
        <w:tc>
          <w:tcPr>
            <w:tcW w:w="992" w:type="dxa"/>
            <w:shd w:val="clear" w:color="auto" w:fill="1E4BB0"/>
            <w:vAlign w:val="center"/>
            <w:hideMark/>
          </w:tcPr>
          <w:p w14:paraId="255BF71E"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Pramonė</w:t>
            </w:r>
          </w:p>
        </w:tc>
        <w:tc>
          <w:tcPr>
            <w:tcW w:w="850" w:type="dxa"/>
            <w:shd w:val="clear" w:color="auto" w:fill="1E4BB0"/>
            <w:vAlign w:val="center"/>
            <w:hideMark/>
          </w:tcPr>
          <w:p w14:paraId="54240BCB"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Žemės ūkis</w:t>
            </w:r>
          </w:p>
        </w:tc>
        <w:tc>
          <w:tcPr>
            <w:tcW w:w="851" w:type="dxa"/>
            <w:shd w:val="clear" w:color="auto" w:fill="1E4BB0"/>
            <w:vAlign w:val="center"/>
            <w:hideMark/>
          </w:tcPr>
          <w:p w14:paraId="05E5590B"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Namų ūkiai</w:t>
            </w:r>
          </w:p>
        </w:tc>
        <w:tc>
          <w:tcPr>
            <w:tcW w:w="1134" w:type="dxa"/>
            <w:shd w:val="clear" w:color="auto" w:fill="1E4BB0"/>
            <w:vAlign w:val="center"/>
            <w:hideMark/>
          </w:tcPr>
          <w:p w14:paraId="4A95BCDC"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Paslaugų sektorius</w:t>
            </w:r>
          </w:p>
        </w:tc>
        <w:tc>
          <w:tcPr>
            <w:tcW w:w="1134" w:type="dxa"/>
            <w:shd w:val="clear" w:color="auto" w:fill="1E4BB0"/>
            <w:vAlign w:val="center"/>
            <w:hideMark/>
          </w:tcPr>
          <w:p w14:paraId="6D7B10CC"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Energijos nuostoliai ir savos reikmės</w:t>
            </w:r>
          </w:p>
        </w:tc>
        <w:tc>
          <w:tcPr>
            <w:tcW w:w="992" w:type="dxa"/>
            <w:shd w:val="clear" w:color="auto" w:fill="1E4BB0"/>
            <w:vAlign w:val="center"/>
            <w:hideMark/>
          </w:tcPr>
          <w:p w14:paraId="254049E3"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Iš viso</w:t>
            </w:r>
          </w:p>
        </w:tc>
        <w:tc>
          <w:tcPr>
            <w:tcW w:w="986" w:type="dxa"/>
            <w:shd w:val="clear" w:color="auto" w:fill="1E4BB0"/>
            <w:vAlign w:val="center"/>
          </w:tcPr>
          <w:p w14:paraId="2E5F52F9" w14:textId="77777777" w:rsidR="009874C3" w:rsidRPr="00DB053D" w:rsidRDefault="003215C1" w:rsidP="00774990">
            <w:pPr>
              <w:spacing w:line="259" w:lineRule="auto"/>
              <w:jc w:val="center"/>
              <w:rPr>
                <w:rFonts w:ascii="Arial" w:hAnsi="Arial" w:cs="Arial"/>
                <w:sz w:val="18"/>
                <w:szCs w:val="18"/>
                <w:lang w:eastAsia="lt-LT"/>
              </w:rPr>
            </w:pPr>
            <w:r w:rsidRPr="00DB053D">
              <w:rPr>
                <w:rFonts w:ascii="Arial" w:hAnsi="Arial" w:cs="Arial"/>
                <w:sz w:val="18"/>
                <w:szCs w:val="18"/>
                <w:lang w:eastAsia="lt-LT"/>
              </w:rPr>
              <w:t>AIE dalis</w:t>
            </w:r>
          </w:p>
        </w:tc>
      </w:tr>
      <w:tr w:rsidR="009874C3" w:rsidRPr="00DB053D" w14:paraId="5811189D" w14:textId="77777777">
        <w:trPr>
          <w:trHeight w:hRule="exact" w:val="227"/>
        </w:trPr>
        <w:tc>
          <w:tcPr>
            <w:tcW w:w="1980" w:type="dxa"/>
            <w:hideMark/>
          </w:tcPr>
          <w:p w14:paraId="6045EEF3"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Benzinas</w:t>
            </w:r>
          </w:p>
        </w:tc>
        <w:tc>
          <w:tcPr>
            <w:tcW w:w="1276" w:type="dxa"/>
          </w:tcPr>
          <w:p w14:paraId="75ECCFEB"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312,91</w:t>
            </w:r>
          </w:p>
        </w:tc>
        <w:tc>
          <w:tcPr>
            <w:tcW w:w="992" w:type="dxa"/>
          </w:tcPr>
          <w:p w14:paraId="18F15CF0" w14:textId="77777777" w:rsidR="009874C3" w:rsidRPr="00DB053D" w:rsidRDefault="009874C3">
            <w:pPr>
              <w:spacing w:line="259" w:lineRule="auto"/>
              <w:jc w:val="center"/>
              <w:rPr>
                <w:rFonts w:ascii="Arial" w:hAnsi="Arial" w:cs="Arial"/>
                <w:sz w:val="18"/>
                <w:szCs w:val="18"/>
                <w:lang w:eastAsia="lt-LT"/>
              </w:rPr>
            </w:pPr>
          </w:p>
        </w:tc>
        <w:tc>
          <w:tcPr>
            <w:tcW w:w="850" w:type="dxa"/>
          </w:tcPr>
          <w:p w14:paraId="7E8732AF" w14:textId="77777777" w:rsidR="009874C3" w:rsidRPr="00DB053D" w:rsidRDefault="009874C3">
            <w:pPr>
              <w:spacing w:line="259" w:lineRule="auto"/>
              <w:jc w:val="center"/>
              <w:rPr>
                <w:rFonts w:ascii="Arial" w:hAnsi="Arial" w:cs="Arial"/>
                <w:sz w:val="18"/>
                <w:szCs w:val="18"/>
                <w:lang w:eastAsia="lt-LT"/>
              </w:rPr>
            </w:pPr>
          </w:p>
        </w:tc>
        <w:tc>
          <w:tcPr>
            <w:tcW w:w="851" w:type="dxa"/>
          </w:tcPr>
          <w:p w14:paraId="23B05910"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3F558D75"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5020A8C1"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0FF6D97F"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312,91</w:t>
            </w:r>
          </w:p>
        </w:tc>
        <w:tc>
          <w:tcPr>
            <w:tcW w:w="986" w:type="dxa"/>
          </w:tcPr>
          <w:p w14:paraId="0C028766"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20,65</w:t>
            </w:r>
          </w:p>
        </w:tc>
      </w:tr>
      <w:tr w:rsidR="009874C3" w:rsidRPr="00DB053D" w14:paraId="4040BF2B" w14:textId="77777777">
        <w:trPr>
          <w:trHeight w:hRule="exact" w:val="227"/>
        </w:trPr>
        <w:tc>
          <w:tcPr>
            <w:tcW w:w="1980" w:type="dxa"/>
            <w:hideMark/>
          </w:tcPr>
          <w:p w14:paraId="22EA2098"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Dyzelinas</w:t>
            </w:r>
          </w:p>
        </w:tc>
        <w:tc>
          <w:tcPr>
            <w:tcW w:w="1276" w:type="dxa"/>
          </w:tcPr>
          <w:p w14:paraId="0AF12DBB"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2073,94</w:t>
            </w:r>
          </w:p>
        </w:tc>
        <w:tc>
          <w:tcPr>
            <w:tcW w:w="992" w:type="dxa"/>
          </w:tcPr>
          <w:p w14:paraId="61740F7C" w14:textId="77777777" w:rsidR="009874C3" w:rsidRPr="00DB053D" w:rsidRDefault="009874C3">
            <w:pPr>
              <w:spacing w:line="259" w:lineRule="auto"/>
              <w:jc w:val="center"/>
              <w:rPr>
                <w:rFonts w:ascii="Arial" w:hAnsi="Arial" w:cs="Arial"/>
                <w:sz w:val="18"/>
                <w:szCs w:val="18"/>
                <w:lang w:eastAsia="lt-LT"/>
              </w:rPr>
            </w:pPr>
          </w:p>
        </w:tc>
        <w:tc>
          <w:tcPr>
            <w:tcW w:w="850" w:type="dxa"/>
          </w:tcPr>
          <w:p w14:paraId="3C82FCDC" w14:textId="77777777" w:rsidR="009874C3" w:rsidRPr="00DB053D" w:rsidRDefault="009874C3">
            <w:pPr>
              <w:spacing w:line="259" w:lineRule="auto"/>
              <w:jc w:val="center"/>
              <w:rPr>
                <w:rFonts w:ascii="Arial" w:hAnsi="Arial" w:cs="Arial"/>
                <w:sz w:val="18"/>
                <w:szCs w:val="18"/>
                <w:lang w:eastAsia="lt-LT"/>
              </w:rPr>
            </w:pPr>
          </w:p>
        </w:tc>
        <w:tc>
          <w:tcPr>
            <w:tcW w:w="851" w:type="dxa"/>
          </w:tcPr>
          <w:p w14:paraId="082B6495"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03BE67BF"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3A9EC608"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781FEADB"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2073,94</w:t>
            </w:r>
          </w:p>
        </w:tc>
        <w:tc>
          <w:tcPr>
            <w:tcW w:w="986" w:type="dxa"/>
          </w:tcPr>
          <w:p w14:paraId="7B81DE79"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128,58</w:t>
            </w:r>
          </w:p>
        </w:tc>
      </w:tr>
      <w:tr w:rsidR="009874C3" w:rsidRPr="00DB053D" w14:paraId="2A4389F7" w14:textId="77777777">
        <w:trPr>
          <w:trHeight w:hRule="exact" w:val="227"/>
        </w:trPr>
        <w:tc>
          <w:tcPr>
            <w:tcW w:w="1980" w:type="dxa"/>
            <w:hideMark/>
          </w:tcPr>
          <w:p w14:paraId="0EF2AE2A"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SND</w:t>
            </w:r>
            <w:r w:rsidRPr="00DB053D">
              <w:rPr>
                <w:rFonts w:ascii="Arial" w:hAnsi="Arial" w:cs="Arial"/>
                <w:sz w:val="18"/>
                <w:szCs w:val="18"/>
                <w:vertAlign w:val="superscript"/>
                <w:lang w:eastAsia="lt-LT"/>
              </w:rPr>
              <w:footnoteReference w:id="24"/>
            </w:r>
          </w:p>
        </w:tc>
        <w:tc>
          <w:tcPr>
            <w:tcW w:w="1276" w:type="dxa"/>
          </w:tcPr>
          <w:p w14:paraId="0F10370F"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107,85</w:t>
            </w:r>
          </w:p>
        </w:tc>
        <w:tc>
          <w:tcPr>
            <w:tcW w:w="992" w:type="dxa"/>
          </w:tcPr>
          <w:p w14:paraId="7C1CFDF5"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31,65</w:t>
            </w:r>
          </w:p>
        </w:tc>
        <w:tc>
          <w:tcPr>
            <w:tcW w:w="850" w:type="dxa"/>
          </w:tcPr>
          <w:p w14:paraId="7F479317" w14:textId="77777777" w:rsidR="009874C3" w:rsidRPr="00DB053D" w:rsidRDefault="009874C3">
            <w:pPr>
              <w:spacing w:line="259" w:lineRule="auto"/>
              <w:jc w:val="center"/>
              <w:rPr>
                <w:rFonts w:ascii="Arial" w:hAnsi="Arial" w:cs="Arial"/>
                <w:sz w:val="18"/>
                <w:szCs w:val="18"/>
                <w:lang w:eastAsia="lt-LT"/>
              </w:rPr>
            </w:pPr>
          </w:p>
        </w:tc>
        <w:tc>
          <w:tcPr>
            <w:tcW w:w="851" w:type="dxa"/>
          </w:tcPr>
          <w:p w14:paraId="77E2D98E"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19,37</w:t>
            </w:r>
          </w:p>
        </w:tc>
        <w:tc>
          <w:tcPr>
            <w:tcW w:w="1134" w:type="dxa"/>
          </w:tcPr>
          <w:p w14:paraId="54C114B2"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0E43D11A"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5AB97D27"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158,87</w:t>
            </w:r>
          </w:p>
        </w:tc>
        <w:tc>
          <w:tcPr>
            <w:tcW w:w="986" w:type="dxa"/>
          </w:tcPr>
          <w:p w14:paraId="19032F8A" w14:textId="77777777" w:rsidR="009874C3" w:rsidRPr="00DB053D" w:rsidRDefault="009874C3">
            <w:pPr>
              <w:spacing w:line="259" w:lineRule="auto"/>
              <w:jc w:val="center"/>
              <w:rPr>
                <w:rFonts w:ascii="Arial" w:hAnsi="Arial" w:cs="Arial"/>
                <w:sz w:val="18"/>
                <w:szCs w:val="18"/>
                <w:lang w:eastAsia="lt-LT"/>
              </w:rPr>
            </w:pPr>
          </w:p>
        </w:tc>
      </w:tr>
      <w:tr w:rsidR="009874C3" w:rsidRPr="00DB053D" w14:paraId="45B4293B" w14:textId="77777777">
        <w:trPr>
          <w:trHeight w:hRule="exact" w:val="227"/>
        </w:trPr>
        <w:tc>
          <w:tcPr>
            <w:tcW w:w="1980" w:type="dxa"/>
            <w:hideMark/>
          </w:tcPr>
          <w:p w14:paraId="7C10917C"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Anglys ir durpės</w:t>
            </w:r>
          </w:p>
        </w:tc>
        <w:tc>
          <w:tcPr>
            <w:tcW w:w="1276" w:type="dxa"/>
          </w:tcPr>
          <w:p w14:paraId="22AA2A33"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7521AC95" w14:textId="77777777" w:rsidR="009874C3" w:rsidRPr="00DB053D" w:rsidRDefault="009874C3">
            <w:pPr>
              <w:spacing w:line="259" w:lineRule="auto"/>
              <w:jc w:val="center"/>
              <w:rPr>
                <w:rFonts w:ascii="Arial" w:hAnsi="Arial" w:cs="Arial"/>
                <w:sz w:val="18"/>
                <w:szCs w:val="18"/>
                <w:lang w:eastAsia="lt-LT"/>
              </w:rPr>
            </w:pPr>
          </w:p>
        </w:tc>
        <w:tc>
          <w:tcPr>
            <w:tcW w:w="850" w:type="dxa"/>
          </w:tcPr>
          <w:p w14:paraId="27E6C9F7" w14:textId="77777777" w:rsidR="009874C3" w:rsidRPr="00DB053D" w:rsidRDefault="009874C3">
            <w:pPr>
              <w:spacing w:line="259" w:lineRule="auto"/>
              <w:jc w:val="center"/>
              <w:rPr>
                <w:rFonts w:ascii="Arial" w:hAnsi="Arial" w:cs="Arial"/>
                <w:sz w:val="18"/>
                <w:szCs w:val="18"/>
                <w:lang w:eastAsia="lt-LT"/>
              </w:rPr>
            </w:pPr>
          </w:p>
        </w:tc>
        <w:tc>
          <w:tcPr>
            <w:tcW w:w="851" w:type="dxa"/>
          </w:tcPr>
          <w:p w14:paraId="5BDEC9B1"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1123,74</w:t>
            </w:r>
          </w:p>
        </w:tc>
        <w:tc>
          <w:tcPr>
            <w:tcW w:w="1134" w:type="dxa"/>
          </w:tcPr>
          <w:p w14:paraId="0CEC77A7"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8,22</w:t>
            </w:r>
          </w:p>
        </w:tc>
        <w:tc>
          <w:tcPr>
            <w:tcW w:w="1134" w:type="dxa"/>
          </w:tcPr>
          <w:p w14:paraId="66B6E7CE"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11E7B523"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1131,96</w:t>
            </w:r>
          </w:p>
        </w:tc>
        <w:tc>
          <w:tcPr>
            <w:tcW w:w="986" w:type="dxa"/>
          </w:tcPr>
          <w:p w14:paraId="011CB764" w14:textId="77777777" w:rsidR="009874C3" w:rsidRPr="00DB053D" w:rsidRDefault="009874C3">
            <w:pPr>
              <w:spacing w:line="259" w:lineRule="auto"/>
              <w:jc w:val="center"/>
              <w:rPr>
                <w:rFonts w:ascii="Arial" w:hAnsi="Arial" w:cs="Arial"/>
                <w:sz w:val="18"/>
                <w:szCs w:val="18"/>
                <w:lang w:eastAsia="lt-LT"/>
              </w:rPr>
            </w:pPr>
          </w:p>
        </w:tc>
      </w:tr>
      <w:tr w:rsidR="009874C3" w:rsidRPr="00DB053D" w14:paraId="0A0B1C02" w14:textId="77777777">
        <w:trPr>
          <w:trHeight w:hRule="exact" w:val="227"/>
        </w:trPr>
        <w:tc>
          <w:tcPr>
            <w:tcW w:w="1980" w:type="dxa"/>
            <w:hideMark/>
          </w:tcPr>
          <w:p w14:paraId="2B9E953A"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Gamtinės dujos</w:t>
            </w:r>
          </w:p>
        </w:tc>
        <w:tc>
          <w:tcPr>
            <w:tcW w:w="1276" w:type="dxa"/>
          </w:tcPr>
          <w:p w14:paraId="7DCF9A5F"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20623995"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3346,87</w:t>
            </w:r>
          </w:p>
        </w:tc>
        <w:tc>
          <w:tcPr>
            <w:tcW w:w="850" w:type="dxa"/>
          </w:tcPr>
          <w:p w14:paraId="7347C166"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639,57</w:t>
            </w:r>
          </w:p>
        </w:tc>
        <w:tc>
          <w:tcPr>
            <w:tcW w:w="851" w:type="dxa"/>
          </w:tcPr>
          <w:p w14:paraId="22D34FB5"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2205,08</w:t>
            </w:r>
          </w:p>
        </w:tc>
        <w:tc>
          <w:tcPr>
            <w:tcW w:w="1134" w:type="dxa"/>
          </w:tcPr>
          <w:p w14:paraId="1FA58ABA"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80,13</w:t>
            </w:r>
          </w:p>
        </w:tc>
        <w:tc>
          <w:tcPr>
            <w:tcW w:w="1134" w:type="dxa"/>
          </w:tcPr>
          <w:p w14:paraId="2CC7CF59"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086A51A4"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6271,65</w:t>
            </w:r>
          </w:p>
        </w:tc>
        <w:tc>
          <w:tcPr>
            <w:tcW w:w="986" w:type="dxa"/>
          </w:tcPr>
          <w:p w14:paraId="71CABEEA" w14:textId="77777777" w:rsidR="009874C3" w:rsidRPr="00DB053D" w:rsidRDefault="009874C3">
            <w:pPr>
              <w:spacing w:line="259" w:lineRule="auto"/>
              <w:jc w:val="center"/>
              <w:rPr>
                <w:rFonts w:ascii="Arial" w:hAnsi="Arial" w:cs="Arial"/>
                <w:sz w:val="18"/>
                <w:szCs w:val="18"/>
                <w:lang w:eastAsia="lt-LT"/>
              </w:rPr>
            </w:pPr>
          </w:p>
        </w:tc>
      </w:tr>
      <w:tr w:rsidR="009874C3" w:rsidRPr="00DB053D" w14:paraId="5B92BF42" w14:textId="77777777">
        <w:trPr>
          <w:trHeight w:hRule="exact" w:val="227"/>
        </w:trPr>
        <w:tc>
          <w:tcPr>
            <w:tcW w:w="1980" w:type="dxa"/>
            <w:hideMark/>
          </w:tcPr>
          <w:p w14:paraId="673E3C16"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Skystasis kuras</w:t>
            </w:r>
          </w:p>
        </w:tc>
        <w:tc>
          <w:tcPr>
            <w:tcW w:w="1276" w:type="dxa"/>
          </w:tcPr>
          <w:p w14:paraId="5993FD25"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1D635686" w14:textId="77777777" w:rsidR="009874C3" w:rsidRPr="00DB053D" w:rsidRDefault="009874C3">
            <w:pPr>
              <w:spacing w:line="259" w:lineRule="auto"/>
              <w:jc w:val="center"/>
              <w:rPr>
                <w:rFonts w:ascii="Arial" w:hAnsi="Arial" w:cs="Arial"/>
                <w:sz w:val="18"/>
                <w:szCs w:val="18"/>
                <w:lang w:eastAsia="lt-LT"/>
              </w:rPr>
            </w:pPr>
          </w:p>
        </w:tc>
        <w:tc>
          <w:tcPr>
            <w:tcW w:w="850" w:type="dxa"/>
          </w:tcPr>
          <w:p w14:paraId="06FB239B" w14:textId="77777777" w:rsidR="009874C3" w:rsidRPr="00DB053D" w:rsidRDefault="009874C3">
            <w:pPr>
              <w:spacing w:line="259" w:lineRule="auto"/>
              <w:jc w:val="center"/>
              <w:rPr>
                <w:rFonts w:ascii="Arial" w:hAnsi="Arial" w:cs="Arial"/>
                <w:sz w:val="18"/>
                <w:szCs w:val="18"/>
                <w:lang w:eastAsia="lt-LT"/>
              </w:rPr>
            </w:pPr>
          </w:p>
        </w:tc>
        <w:tc>
          <w:tcPr>
            <w:tcW w:w="851" w:type="dxa"/>
          </w:tcPr>
          <w:p w14:paraId="6B91AB60"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619,99</w:t>
            </w:r>
          </w:p>
        </w:tc>
        <w:tc>
          <w:tcPr>
            <w:tcW w:w="1134" w:type="dxa"/>
          </w:tcPr>
          <w:p w14:paraId="4E68794F"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1902BA39"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18AECD1D"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619,99</w:t>
            </w:r>
          </w:p>
        </w:tc>
        <w:tc>
          <w:tcPr>
            <w:tcW w:w="986" w:type="dxa"/>
          </w:tcPr>
          <w:p w14:paraId="04FF920D" w14:textId="77777777" w:rsidR="009874C3" w:rsidRPr="00DB053D" w:rsidRDefault="009874C3">
            <w:pPr>
              <w:spacing w:line="259" w:lineRule="auto"/>
              <w:jc w:val="center"/>
              <w:rPr>
                <w:rFonts w:ascii="Arial" w:hAnsi="Arial" w:cs="Arial"/>
                <w:sz w:val="18"/>
                <w:szCs w:val="18"/>
                <w:lang w:eastAsia="lt-LT"/>
              </w:rPr>
            </w:pPr>
          </w:p>
        </w:tc>
      </w:tr>
      <w:tr w:rsidR="009874C3" w:rsidRPr="00DB053D" w14:paraId="0A3F7B66" w14:textId="77777777">
        <w:trPr>
          <w:trHeight w:hRule="exact" w:val="227"/>
        </w:trPr>
        <w:tc>
          <w:tcPr>
            <w:tcW w:w="1980" w:type="dxa"/>
            <w:hideMark/>
          </w:tcPr>
          <w:p w14:paraId="27C02C35"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Biokuras</w:t>
            </w:r>
          </w:p>
        </w:tc>
        <w:tc>
          <w:tcPr>
            <w:tcW w:w="1276" w:type="dxa"/>
          </w:tcPr>
          <w:p w14:paraId="126CAFF1"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6EA67D5A"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1385,57</w:t>
            </w:r>
          </w:p>
        </w:tc>
        <w:tc>
          <w:tcPr>
            <w:tcW w:w="850" w:type="dxa"/>
          </w:tcPr>
          <w:p w14:paraId="0423C682"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114,29</w:t>
            </w:r>
          </w:p>
        </w:tc>
        <w:tc>
          <w:tcPr>
            <w:tcW w:w="851" w:type="dxa"/>
          </w:tcPr>
          <w:p w14:paraId="6B831069"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13814,25</w:t>
            </w:r>
          </w:p>
        </w:tc>
        <w:tc>
          <w:tcPr>
            <w:tcW w:w="1134" w:type="dxa"/>
          </w:tcPr>
          <w:p w14:paraId="1E198C46" w14:textId="77777777" w:rsidR="009874C3" w:rsidRPr="00DB053D" w:rsidRDefault="009874C3">
            <w:pPr>
              <w:spacing w:line="259" w:lineRule="auto"/>
              <w:jc w:val="center"/>
              <w:rPr>
                <w:rFonts w:ascii="Arial" w:hAnsi="Arial" w:cs="Arial"/>
                <w:sz w:val="18"/>
                <w:szCs w:val="18"/>
                <w:lang w:eastAsia="lt-LT"/>
              </w:rPr>
            </w:pPr>
          </w:p>
        </w:tc>
        <w:tc>
          <w:tcPr>
            <w:tcW w:w="1134" w:type="dxa"/>
          </w:tcPr>
          <w:p w14:paraId="55272448"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59A7C99A"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15314,11</w:t>
            </w:r>
          </w:p>
        </w:tc>
        <w:tc>
          <w:tcPr>
            <w:tcW w:w="986" w:type="dxa"/>
          </w:tcPr>
          <w:p w14:paraId="14EE04EC"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15314,11</w:t>
            </w:r>
          </w:p>
        </w:tc>
      </w:tr>
      <w:tr w:rsidR="009874C3" w:rsidRPr="00DB053D" w14:paraId="058D7B8E" w14:textId="77777777">
        <w:trPr>
          <w:trHeight w:hRule="exact" w:val="227"/>
        </w:trPr>
        <w:tc>
          <w:tcPr>
            <w:tcW w:w="1980" w:type="dxa"/>
            <w:hideMark/>
          </w:tcPr>
          <w:p w14:paraId="406DAB3B"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Elektros energija</w:t>
            </w:r>
          </w:p>
        </w:tc>
        <w:tc>
          <w:tcPr>
            <w:tcW w:w="1276" w:type="dxa"/>
          </w:tcPr>
          <w:p w14:paraId="4A4ED298"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4CF1FB18"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1784,32</w:t>
            </w:r>
          </w:p>
        </w:tc>
        <w:tc>
          <w:tcPr>
            <w:tcW w:w="850" w:type="dxa"/>
          </w:tcPr>
          <w:p w14:paraId="7A3A9471"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189,85</w:t>
            </w:r>
          </w:p>
        </w:tc>
        <w:tc>
          <w:tcPr>
            <w:tcW w:w="851" w:type="dxa"/>
          </w:tcPr>
          <w:p w14:paraId="345DB341"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3668,76</w:t>
            </w:r>
          </w:p>
        </w:tc>
        <w:tc>
          <w:tcPr>
            <w:tcW w:w="1134" w:type="dxa"/>
          </w:tcPr>
          <w:p w14:paraId="09B2965D"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3200,35</w:t>
            </w:r>
          </w:p>
        </w:tc>
        <w:tc>
          <w:tcPr>
            <w:tcW w:w="1134" w:type="dxa"/>
          </w:tcPr>
          <w:p w14:paraId="233F27C8"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884,33</w:t>
            </w:r>
          </w:p>
        </w:tc>
        <w:tc>
          <w:tcPr>
            <w:tcW w:w="992" w:type="dxa"/>
          </w:tcPr>
          <w:p w14:paraId="48E5EDC3"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9727,61</w:t>
            </w:r>
          </w:p>
        </w:tc>
        <w:tc>
          <w:tcPr>
            <w:tcW w:w="986" w:type="dxa"/>
          </w:tcPr>
          <w:p w14:paraId="37DF1DF8"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1962,06</w:t>
            </w:r>
          </w:p>
        </w:tc>
      </w:tr>
      <w:tr w:rsidR="009874C3" w:rsidRPr="00DB053D" w14:paraId="00D84C71" w14:textId="77777777">
        <w:trPr>
          <w:trHeight w:hRule="exact" w:val="639"/>
        </w:trPr>
        <w:tc>
          <w:tcPr>
            <w:tcW w:w="1980" w:type="dxa"/>
          </w:tcPr>
          <w:p w14:paraId="1FC99C80"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rPr>
              <w:t>Aplinkos šiluminė energija (šilumos siurbliai)</w:t>
            </w:r>
          </w:p>
        </w:tc>
        <w:tc>
          <w:tcPr>
            <w:tcW w:w="1276" w:type="dxa"/>
          </w:tcPr>
          <w:p w14:paraId="1485B0E5"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67E00539" w14:textId="77777777" w:rsidR="009874C3" w:rsidRPr="00DB053D" w:rsidRDefault="009874C3">
            <w:pPr>
              <w:spacing w:line="259" w:lineRule="auto"/>
              <w:jc w:val="center"/>
              <w:rPr>
                <w:rFonts w:ascii="Arial" w:hAnsi="Arial" w:cs="Arial"/>
                <w:color w:val="000000"/>
                <w:sz w:val="18"/>
                <w:szCs w:val="18"/>
              </w:rPr>
            </w:pPr>
          </w:p>
        </w:tc>
        <w:tc>
          <w:tcPr>
            <w:tcW w:w="850" w:type="dxa"/>
          </w:tcPr>
          <w:p w14:paraId="18355937" w14:textId="77777777" w:rsidR="009874C3" w:rsidRPr="00DB053D" w:rsidRDefault="009874C3">
            <w:pPr>
              <w:spacing w:line="259" w:lineRule="auto"/>
              <w:jc w:val="center"/>
              <w:rPr>
                <w:rFonts w:ascii="Arial" w:hAnsi="Arial" w:cs="Arial"/>
                <w:color w:val="000000"/>
                <w:sz w:val="18"/>
                <w:szCs w:val="18"/>
              </w:rPr>
            </w:pPr>
          </w:p>
        </w:tc>
        <w:tc>
          <w:tcPr>
            <w:tcW w:w="851" w:type="dxa"/>
          </w:tcPr>
          <w:p w14:paraId="51AC4FF9" w14:textId="77777777" w:rsidR="009874C3" w:rsidRPr="00DB053D" w:rsidRDefault="003215C1">
            <w:pPr>
              <w:spacing w:line="259" w:lineRule="auto"/>
              <w:jc w:val="center"/>
              <w:rPr>
                <w:rFonts w:ascii="Arial" w:hAnsi="Arial" w:cs="Arial"/>
                <w:color w:val="000000"/>
                <w:sz w:val="18"/>
                <w:szCs w:val="18"/>
              </w:rPr>
            </w:pPr>
            <w:r w:rsidRPr="00DB053D">
              <w:rPr>
                <w:rFonts w:ascii="Arial" w:hAnsi="Arial" w:cs="Arial"/>
                <w:color w:val="000000"/>
                <w:sz w:val="18"/>
                <w:szCs w:val="18"/>
              </w:rPr>
              <w:t>697,49</w:t>
            </w:r>
          </w:p>
        </w:tc>
        <w:tc>
          <w:tcPr>
            <w:tcW w:w="1134" w:type="dxa"/>
          </w:tcPr>
          <w:p w14:paraId="5A84D7C0" w14:textId="77777777" w:rsidR="009874C3" w:rsidRPr="00DB053D" w:rsidRDefault="009874C3">
            <w:pPr>
              <w:spacing w:line="259" w:lineRule="auto"/>
              <w:jc w:val="center"/>
              <w:rPr>
                <w:rFonts w:ascii="Arial" w:hAnsi="Arial" w:cs="Arial"/>
                <w:color w:val="000000"/>
                <w:sz w:val="18"/>
                <w:szCs w:val="18"/>
              </w:rPr>
            </w:pPr>
          </w:p>
        </w:tc>
        <w:tc>
          <w:tcPr>
            <w:tcW w:w="1134" w:type="dxa"/>
          </w:tcPr>
          <w:p w14:paraId="3555C7DA" w14:textId="77777777" w:rsidR="009874C3" w:rsidRPr="00DB053D" w:rsidRDefault="009874C3">
            <w:pPr>
              <w:spacing w:line="259" w:lineRule="auto"/>
              <w:jc w:val="center"/>
              <w:rPr>
                <w:rFonts w:ascii="Arial" w:hAnsi="Arial" w:cs="Arial"/>
                <w:color w:val="000000"/>
                <w:sz w:val="18"/>
                <w:szCs w:val="18"/>
              </w:rPr>
            </w:pPr>
          </w:p>
        </w:tc>
        <w:tc>
          <w:tcPr>
            <w:tcW w:w="992" w:type="dxa"/>
          </w:tcPr>
          <w:p w14:paraId="36E0CDA3" w14:textId="77777777" w:rsidR="009874C3" w:rsidRPr="00DB053D" w:rsidRDefault="003215C1">
            <w:pPr>
              <w:spacing w:line="259" w:lineRule="auto"/>
              <w:jc w:val="center"/>
              <w:rPr>
                <w:rFonts w:ascii="Arial" w:hAnsi="Arial" w:cs="Arial"/>
                <w:color w:val="000000"/>
                <w:sz w:val="18"/>
                <w:szCs w:val="18"/>
              </w:rPr>
            </w:pPr>
            <w:r w:rsidRPr="00DB053D">
              <w:rPr>
                <w:rFonts w:ascii="Arial" w:hAnsi="Arial" w:cs="Arial"/>
                <w:color w:val="000000"/>
                <w:sz w:val="18"/>
                <w:szCs w:val="18"/>
              </w:rPr>
              <w:t>697,49</w:t>
            </w:r>
          </w:p>
        </w:tc>
        <w:tc>
          <w:tcPr>
            <w:tcW w:w="986" w:type="dxa"/>
          </w:tcPr>
          <w:p w14:paraId="693DBF14" w14:textId="77777777" w:rsidR="009874C3" w:rsidRPr="00DB053D" w:rsidRDefault="003215C1">
            <w:pPr>
              <w:spacing w:line="259" w:lineRule="auto"/>
              <w:jc w:val="center"/>
              <w:rPr>
                <w:rFonts w:ascii="Arial" w:hAnsi="Arial" w:cs="Arial"/>
                <w:color w:val="000000"/>
                <w:sz w:val="18"/>
                <w:szCs w:val="18"/>
              </w:rPr>
            </w:pPr>
            <w:r w:rsidRPr="00DB053D">
              <w:rPr>
                <w:rFonts w:ascii="Arial" w:hAnsi="Arial" w:cs="Arial"/>
                <w:color w:val="000000"/>
                <w:sz w:val="18"/>
                <w:szCs w:val="18"/>
              </w:rPr>
              <w:t>697,49</w:t>
            </w:r>
          </w:p>
        </w:tc>
      </w:tr>
      <w:tr w:rsidR="009874C3" w:rsidRPr="00DB053D" w14:paraId="20CF0F30" w14:textId="77777777">
        <w:trPr>
          <w:trHeight w:hRule="exact" w:val="413"/>
        </w:trPr>
        <w:tc>
          <w:tcPr>
            <w:tcW w:w="1980" w:type="dxa"/>
          </w:tcPr>
          <w:p w14:paraId="04F94D4B"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rPr>
              <w:t>Kitos kuro ir energijos rūšys</w:t>
            </w:r>
          </w:p>
        </w:tc>
        <w:tc>
          <w:tcPr>
            <w:tcW w:w="1276" w:type="dxa"/>
          </w:tcPr>
          <w:p w14:paraId="6B16D93D"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6698D7D3" w14:textId="77777777" w:rsidR="009874C3" w:rsidRPr="00DB053D" w:rsidRDefault="009874C3">
            <w:pPr>
              <w:spacing w:line="259" w:lineRule="auto"/>
              <w:jc w:val="center"/>
              <w:rPr>
                <w:rFonts w:ascii="Arial" w:hAnsi="Arial" w:cs="Arial"/>
                <w:color w:val="000000"/>
                <w:sz w:val="18"/>
                <w:szCs w:val="18"/>
              </w:rPr>
            </w:pPr>
          </w:p>
        </w:tc>
        <w:tc>
          <w:tcPr>
            <w:tcW w:w="850" w:type="dxa"/>
          </w:tcPr>
          <w:p w14:paraId="109CB25D" w14:textId="77777777" w:rsidR="009874C3" w:rsidRPr="00DB053D" w:rsidRDefault="009874C3">
            <w:pPr>
              <w:spacing w:line="259" w:lineRule="auto"/>
              <w:jc w:val="center"/>
              <w:rPr>
                <w:rFonts w:ascii="Arial" w:hAnsi="Arial" w:cs="Arial"/>
                <w:color w:val="000000"/>
                <w:sz w:val="18"/>
                <w:szCs w:val="18"/>
              </w:rPr>
            </w:pPr>
          </w:p>
        </w:tc>
        <w:tc>
          <w:tcPr>
            <w:tcW w:w="851" w:type="dxa"/>
          </w:tcPr>
          <w:p w14:paraId="66736529" w14:textId="77777777" w:rsidR="009874C3" w:rsidRPr="00DB053D" w:rsidRDefault="003215C1">
            <w:pPr>
              <w:spacing w:line="259" w:lineRule="auto"/>
              <w:jc w:val="center"/>
              <w:rPr>
                <w:rFonts w:ascii="Arial" w:hAnsi="Arial" w:cs="Arial"/>
                <w:color w:val="000000"/>
                <w:sz w:val="18"/>
                <w:szCs w:val="18"/>
              </w:rPr>
            </w:pPr>
            <w:r w:rsidRPr="00DB053D">
              <w:rPr>
                <w:rFonts w:ascii="Arial" w:hAnsi="Arial" w:cs="Arial"/>
                <w:color w:val="000000"/>
                <w:sz w:val="18"/>
                <w:szCs w:val="18"/>
              </w:rPr>
              <w:t>523,12</w:t>
            </w:r>
          </w:p>
        </w:tc>
        <w:tc>
          <w:tcPr>
            <w:tcW w:w="1134" w:type="dxa"/>
          </w:tcPr>
          <w:p w14:paraId="73FCCBC1" w14:textId="77777777" w:rsidR="009874C3" w:rsidRPr="00DB053D" w:rsidRDefault="009874C3">
            <w:pPr>
              <w:spacing w:line="259" w:lineRule="auto"/>
              <w:jc w:val="center"/>
              <w:rPr>
                <w:rFonts w:ascii="Arial" w:hAnsi="Arial" w:cs="Arial"/>
                <w:color w:val="000000"/>
                <w:sz w:val="18"/>
                <w:szCs w:val="18"/>
              </w:rPr>
            </w:pPr>
          </w:p>
        </w:tc>
        <w:tc>
          <w:tcPr>
            <w:tcW w:w="1134" w:type="dxa"/>
          </w:tcPr>
          <w:p w14:paraId="4421A09A" w14:textId="77777777" w:rsidR="009874C3" w:rsidRPr="00DB053D" w:rsidRDefault="009874C3">
            <w:pPr>
              <w:spacing w:line="259" w:lineRule="auto"/>
              <w:jc w:val="center"/>
              <w:rPr>
                <w:rFonts w:ascii="Arial" w:hAnsi="Arial" w:cs="Arial"/>
                <w:color w:val="000000"/>
                <w:sz w:val="18"/>
                <w:szCs w:val="18"/>
              </w:rPr>
            </w:pPr>
          </w:p>
        </w:tc>
        <w:tc>
          <w:tcPr>
            <w:tcW w:w="992" w:type="dxa"/>
          </w:tcPr>
          <w:p w14:paraId="591B0697" w14:textId="77777777" w:rsidR="009874C3" w:rsidRPr="00DB053D" w:rsidRDefault="003215C1">
            <w:pPr>
              <w:spacing w:line="259" w:lineRule="auto"/>
              <w:jc w:val="center"/>
              <w:rPr>
                <w:rFonts w:ascii="Arial" w:hAnsi="Arial" w:cs="Arial"/>
                <w:color w:val="000000"/>
                <w:sz w:val="18"/>
                <w:szCs w:val="18"/>
              </w:rPr>
            </w:pPr>
            <w:r w:rsidRPr="00DB053D">
              <w:rPr>
                <w:rFonts w:ascii="Arial" w:hAnsi="Arial" w:cs="Arial"/>
                <w:color w:val="000000"/>
                <w:sz w:val="18"/>
                <w:szCs w:val="18"/>
              </w:rPr>
              <w:t>523,12</w:t>
            </w:r>
          </w:p>
        </w:tc>
        <w:tc>
          <w:tcPr>
            <w:tcW w:w="986" w:type="dxa"/>
          </w:tcPr>
          <w:p w14:paraId="7CD8B61A" w14:textId="77777777" w:rsidR="009874C3" w:rsidRPr="00DB053D" w:rsidRDefault="009874C3">
            <w:pPr>
              <w:spacing w:line="259" w:lineRule="auto"/>
              <w:jc w:val="center"/>
              <w:rPr>
                <w:rFonts w:ascii="Arial" w:hAnsi="Arial" w:cs="Arial"/>
                <w:color w:val="000000"/>
                <w:sz w:val="18"/>
                <w:szCs w:val="18"/>
              </w:rPr>
            </w:pPr>
          </w:p>
        </w:tc>
      </w:tr>
      <w:tr w:rsidR="009874C3" w:rsidRPr="00DB053D" w14:paraId="5F577315" w14:textId="77777777">
        <w:trPr>
          <w:trHeight w:hRule="exact" w:val="284"/>
        </w:trPr>
        <w:tc>
          <w:tcPr>
            <w:tcW w:w="1980" w:type="dxa"/>
            <w:hideMark/>
          </w:tcPr>
          <w:p w14:paraId="42867523" w14:textId="77777777" w:rsidR="009874C3" w:rsidRPr="00DB053D" w:rsidRDefault="003215C1">
            <w:pPr>
              <w:spacing w:line="259" w:lineRule="auto"/>
              <w:rPr>
                <w:rFonts w:ascii="Arial" w:hAnsi="Arial" w:cs="Arial"/>
                <w:sz w:val="18"/>
                <w:szCs w:val="18"/>
                <w:lang w:eastAsia="lt-LT"/>
              </w:rPr>
            </w:pPr>
            <w:r w:rsidRPr="00DB053D">
              <w:rPr>
                <w:rFonts w:ascii="Arial" w:hAnsi="Arial" w:cs="Arial"/>
                <w:sz w:val="18"/>
                <w:szCs w:val="18"/>
                <w:lang w:eastAsia="lt-LT"/>
              </w:rPr>
              <w:t>Šilumos energija</w:t>
            </w:r>
            <w:r w:rsidRPr="00DB053D">
              <w:rPr>
                <w:rFonts w:ascii="Arial" w:hAnsi="Arial" w:cs="Arial"/>
                <w:sz w:val="18"/>
                <w:szCs w:val="18"/>
                <w:vertAlign w:val="superscript"/>
                <w:lang w:eastAsia="lt-LT"/>
              </w:rPr>
              <w:footnoteReference w:id="25"/>
            </w:r>
          </w:p>
        </w:tc>
        <w:tc>
          <w:tcPr>
            <w:tcW w:w="1276" w:type="dxa"/>
          </w:tcPr>
          <w:p w14:paraId="3B488B3E" w14:textId="77777777" w:rsidR="009874C3" w:rsidRPr="00DB053D" w:rsidRDefault="009874C3">
            <w:pPr>
              <w:spacing w:line="259" w:lineRule="auto"/>
              <w:jc w:val="center"/>
              <w:rPr>
                <w:rFonts w:ascii="Arial" w:hAnsi="Arial" w:cs="Arial"/>
                <w:sz w:val="18"/>
                <w:szCs w:val="18"/>
                <w:lang w:eastAsia="lt-LT"/>
              </w:rPr>
            </w:pPr>
          </w:p>
        </w:tc>
        <w:tc>
          <w:tcPr>
            <w:tcW w:w="992" w:type="dxa"/>
          </w:tcPr>
          <w:p w14:paraId="6912A6F5" w14:textId="77777777" w:rsidR="009874C3" w:rsidRPr="00DB053D" w:rsidRDefault="009874C3">
            <w:pPr>
              <w:spacing w:line="259" w:lineRule="auto"/>
              <w:jc w:val="center"/>
              <w:rPr>
                <w:rFonts w:ascii="Arial" w:hAnsi="Arial" w:cs="Arial"/>
                <w:sz w:val="18"/>
                <w:szCs w:val="18"/>
                <w:lang w:eastAsia="lt-LT"/>
              </w:rPr>
            </w:pPr>
          </w:p>
        </w:tc>
        <w:tc>
          <w:tcPr>
            <w:tcW w:w="850" w:type="dxa"/>
          </w:tcPr>
          <w:p w14:paraId="0B9BF241" w14:textId="77777777" w:rsidR="009874C3" w:rsidRPr="00DB053D" w:rsidRDefault="009874C3">
            <w:pPr>
              <w:spacing w:line="259" w:lineRule="auto"/>
              <w:jc w:val="center"/>
              <w:rPr>
                <w:rFonts w:ascii="Arial" w:hAnsi="Arial" w:cs="Arial"/>
                <w:sz w:val="18"/>
                <w:szCs w:val="18"/>
                <w:lang w:eastAsia="lt-LT"/>
              </w:rPr>
            </w:pPr>
          </w:p>
        </w:tc>
        <w:tc>
          <w:tcPr>
            <w:tcW w:w="851" w:type="dxa"/>
          </w:tcPr>
          <w:p w14:paraId="78A954A4"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526,19</w:t>
            </w:r>
          </w:p>
        </w:tc>
        <w:tc>
          <w:tcPr>
            <w:tcW w:w="1134" w:type="dxa"/>
          </w:tcPr>
          <w:p w14:paraId="13211E27"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720,75</w:t>
            </w:r>
          </w:p>
        </w:tc>
        <w:tc>
          <w:tcPr>
            <w:tcW w:w="1134" w:type="dxa"/>
          </w:tcPr>
          <w:p w14:paraId="788E7A55"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201,28</w:t>
            </w:r>
          </w:p>
        </w:tc>
        <w:tc>
          <w:tcPr>
            <w:tcW w:w="992" w:type="dxa"/>
          </w:tcPr>
          <w:p w14:paraId="0CF8099D"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1448,22</w:t>
            </w:r>
          </w:p>
        </w:tc>
        <w:tc>
          <w:tcPr>
            <w:tcW w:w="986" w:type="dxa"/>
          </w:tcPr>
          <w:p w14:paraId="229593E5" w14:textId="77777777" w:rsidR="009874C3" w:rsidRPr="00DB053D" w:rsidRDefault="003215C1">
            <w:pPr>
              <w:spacing w:line="259" w:lineRule="auto"/>
              <w:jc w:val="center"/>
              <w:rPr>
                <w:rFonts w:ascii="Arial" w:hAnsi="Arial" w:cs="Arial"/>
                <w:sz w:val="18"/>
                <w:szCs w:val="18"/>
                <w:lang w:eastAsia="lt-LT"/>
              </w:rPr>
            </w:pPr>
            <w:r w:rsidRPr="00DB053D">
              <w:rPr>
                <w:rFonts w:ascii="Arial" w:hAnsi="Arial" w:cs="Arial"/>
                <w:color w:val="000000"/>
                <w:sz w:val="18"/>
                <w:szCs w:val="18"/>
              </w:rPr>
              <w:t>528,02</w:t>
            </w:r>
          </w:p>
        </w:tc>
      </w:tr>
      <w:tr w:rsidR="009874C3" w:rsidRPr="00DB053D" w14:paraId="46153095" w14:textId="77777777">
        <w:trPr>
          <w:trHeight w:hRule="exact" w:val="227"/>
        </w:trPr>
        <w:tc>
          <w:tcPr>
            <w:tcW w:w="1980" w:type="dxa"/>
            <w:hideMark/>
          </w:tcPr>
          <w:p w14:paraId="38E6E3FE" w14:textId="77777777" w:rsidR="009874C3" w:rsidRPr="00DB053D" w:rsidRDefault="003215C1">
            <w:pPr>
              <w:spacing w:line="259" w:lineRule="auto"/>
              <w:jc w:val="right"/>
              <w:rPr>
                <w:rFonts w:ascii="Arial" w:hAnsi="Arial" w:cs="Arial"/>
                <w:sz w:val="18"/>
                <w:szCs w:val="18"/>
                <w:lang w:eastAsia="lt-LT"/>
              </w:rPr>
            </w:pPr>
            <w:r w:rsidRPr="00DB053D">
              <w:rPr>
                <w:rFonts w:ascii="Arial" w:hAnsi="Arial" w:cs="Arial"/>
                <w:sz w:val="18"/>
                <w:szCs w:val="18"/>
                <w:lang w:eastAsia="lt-LT"/>
              </w:rPr>
              <w:t>Iš viso</w:t>
            </w:r>
          </w:p>
        </w:tc>
        <w:tc>
          <w:tcPr>
            <w:tcW w:w="1276" w:type="dxa"/>
          </w:tcPr>
          <w:p w14:paraId="0CC54851"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2494,70</w:t>
            </w:r>
          </w:p>
        </w:tc>
        <w:tc>
          <w:tcPr>
            <w:tcW w:w="992" w:type="dxa"/>
          </w:tcPr>
          <w:p w14:paraId="0773F205"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6548,41</w:t>
            </w:r>
          </w:p>
        </w:tc>
        <w:tc>
          <w:tcPr>
            <w:tcW w:w="850" w:type="dxa"/>
          </w:tcPr>
          <w:p w14:paraId="06184BD6"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943,71</w:t>
            </w:r>
          </w:p>
        </w:tc>
        <w:tc>
          <w:tcPr>
            <w:tcW w:w="851" w:type="dxa"/>
          </w:tcPr>
          <w:p w14:paraId="6D22160C"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23198,01</w:t>
            </w:r>
          </w:p>
        </w:tc>
        <w:tc>
          <w:tcPr>
            <w:tcW w:w="1134" w:type="dxa"/>
          </w:tcPr>
          <w:p w14:paraId="4FB4CB3C"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4009,46</w:t>
            </w:r>
          </w:p>
        </w:tc>
        <w:tc>
          <w:tcPr>
            <w:tcW w:w="1134" w:type="dxa"/>
          </w:tcPr>
          <w:p w14:paraId="65E5A6D2"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1085,61</w:t>
            </w:r>
          </w:p>
        </w:tc>
        <w:tc>
          <w:tcPr>
            <w:tcW w:w="992" w:type="dxa"/>
          </w:tcPr>
          <w:p w14:paraId="363DA0F4" w14:textId="77777777" w:rsidR="009874C3" w:rsidRPr="00DB053D" w:rsidRDefault="003215C1">
            <w:pPr>
              <w:spacing w:line="259" w:lineRule="auto"/>
              <w:jc w:val="center"/>
              <w:rPr>
                <w:rFonts w:ascii="Arial" w:hAnsi="Arial" w:cs="Arial"/>
                <w:b/>
                <w:bCs/>
                <w:sz w:val="18"/>
                <w:szCs w:val="18"/>
                <w:lang w:eastAsia="lt-LT"/>
              </w:rPr>
            </w:pPr>
            <w:r w:rsidRPr="00DB053D">
              <w:rPr>
                <w:rFonts w:ascii="Arial" w:hAnsi="Arial" w:cs="Arial"/>
                <w:b/>
                <w:bCs/>
                <w:color w:val="000000"/>
                <w:sz w:val="18"/>
                <w:szCs w:val="18"/>
              </w:rPr>
              <w:t>38279,89</w:t>
            </w:r>
          </w:p>
        </w:tc>
        <w:tc>
          <w:tcPr>
            <w:tcW w:w="986" w:type="dxa"/>
          </w:tcPr>
          <w:p w14:paraId="7554823C" w14:textId="77777777" w:rsidR="009874C3" w:rsidRPr="00DB053D" w:rsidRDefault="003215C1">
            <w:pPr>
              <w:spacing w:line="259" w:lineRule="auto"/>
              <w:jc w:val="center"/>
              <w:rPr>
                <w:rFonts w:ascii="Arial" w:hAnsi="Arial" w:cs="Arial"/>
                <w:b/>
                <w:bCs/>
                <w:sz w:val="18"/>
                <w:szCs w:val="18"/>
              </w:rPr>
            </w:pPr>
            <w:r w:rsidRPr="00DB053D">
              <w:rPr>
                <w:rFonts w:ascii="Arial" w:hAnsi="Arial" w:cs="Arial"/>
                <w:b/>
                <w:bCs/>
                <w:color w:val="000000"/>
                <w:sz w:val="18"/>
                <w:szCs w:val="18"/>
              </w:rPr>
              <w:t>18650,92</w:t>
            </w:r>
          </w:p>
        </w:tc>
      </w:tr>
      <w:tr w:rsidR="009874C3" w:rsidRPr="00DB053D" w14:paraId="29D44F87" w14:textId="77777777">
        <w:trPr>
          <w:trHeight w:hRule="exact" w:val="227"/>
        </w:trPr>
        <w:tc>
          <w:tcPr>
            <w:tcW w:w="9209" w:type="dxa"/>
            <w:gridSpan w:val="8"/>
          </w:tcPr>
          <w:p w14:paraId="35F5967A" w14:textId="77777777" w:rsidR="009874C3" w:rsidRPr="00DB053D" w:rsidRDefault="003215C1">
            <w:pPr>
              <w:spacing w:line="259" w:lineRule="auto"/>
              <w:jc w:val="right"/>
              <w:rPr>
                <w:rFonts w:ascii="Arial" w:hAnsi="Arial" w:cs="Arial"/>
                <w:sz w:val="18"/>
                <w:szCs w:val="18"/>
                <w:lang w:eastAsia="lt-LT"/>
              </w:rPr>
            </w:pPr>
            <w:r w:rsidRPr="00DB053D">
              <w:rPr>
                <w:rFonts w:ascii="Arial" w:hAnsi="Arial" w:cs="Arial"/>
                <w:sz w:val="18"/>
                <w:szCs w:val="18"/>
                <w:lang w:eastAsia="lt-LT"/>
              </w:rPr>
              <w:t>AIE dalis, proc.</w:t>
            </w:r>
          </w:p>
        </w:tc>
        <w:tc>
          <w:tcPr>
            <w:tcW w:w="986" w:type="dxa"/>
          </w:tcPr>
          <w:p w14:paraId="299A91B3" w14:textId="77777777" w:rsidR="009874C3" w:rsidRPr="00DB053D" w:rsidRDefault="003215C1">
            <w:pPr>
              <w:spacing w:line="259" w:lineRule="auto"/>
              <w:jc w:val="center"/>
              <w:rPr>
                <w:rFonts w:ascii="Arial" w:hAnsi="Arial" w:cs="Arial"/>
                <w:b/>
                <w:bCs/>
                <w:sz w:val="18"/>
                <w:szCs w:val="18"/>
              </w:rPr>
            </w:pPr>
            <w:r w:rsidRPr="00DB053D">
              <w:rPr>
                <w:rFonts w:ascii="Arial" w:hAnsi="Arial" w:cs="Arial"/>
                <w:b/>
                <w:bCs/>
                <w:sz w:val="18"/>
                <w:szCs w:val="18"/>
              </w:rPr>
              <w:t>48,72</w:t>
            </w:r>
          </w:p>
        </w:tc>
      </w:tr>
    </w:tbl>
    <w:p w14:paraId="50FBBD2B"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sudaryta autorių</w:t>
      </w:r>
    </w:p>
    <w:p w14:paraId="6494ED44" w14:textId="77777777" w:rsidR="009874C3" w:rsidRPr="00DB053D" w:rsidRDefault="009874C3">
      <w:pPr>
        <w:rPr>
          <w:sz w:val="14"/>
          <w:szCs w:val="14"/>
        </w:rPr>
      </w:pPr>
    </w:p>
    <w:p w14:paraId="405F30F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Skaičiavimų rezultatai rodo, kad AIE dalis bendrame galutinės energijos suvartojime Panevėžio rajono savivaldybėje yra </w:t>
      </w:r>
      <w:r w:rsidRPr="00DB053D">
        <w:rPr>
          <w:rFonts w:ascii="Arial" w:hAnsi="Arial"/>
          <w:b/>
          <w:bCs/>
          <w:sz w:val="22"/>
        </w:rPr>
        <w:t xml:space="preserve">48,72 proc. </w:t>
      </w:r>
      <w:r w:rsidRPr="00DB053D">
        <w:rPr>
          <w:rFonts w:ascii="Arial" w:hAnsi="Arial"/>
          <w:sz w:val="22"/>
        </w:rPr>
        <w:t>ir viršija Lietuvos AEI dalį galutinio energijos vartojimo balanse (2020 m. ji siekė 27,36 proc.). Savivaldybėje didelę įtaką AIE naudojime daro biokuro naudojimas, kuris tarp AIE rūšių sudaro 84 proc., o bendrame energijos vartojime 40,00 proc.</w:t>
      </w:r>
    </w:p>
    <w:p w14:paraId="1EE5E605" w14:textId="77777777" w:rsidR="009874C3" w:rsidRPr="00DB053D" w:rsidRDefault="009874C3">
      <w:pPr>
        <w:rPr>
          <w:sz w:val="14"/>
          <w:szCs w:val="14"/>
        </w:rPr>
      </w:pPr>
    </w:p>
    <w:p w14:paraId="74B61E70" w14:textId="77777777" w:rsidR="009874C3" w:rsidRPr="00DB053D" w:rsidRDefault="009874C3">
      <w:pPr>
        <w:spacing w:line="259" w:lineRule="auto"/>
        <w:ind w:firstLine="567"/>
        <w:jc w:val="both"/>
        <w:rPr>
          <w:rFonts w:ascii="Arial" w:hAnsi="Arial"/>
          <w:sz w:val="22"/>
        </w:rPr>
      </w:pPr>
    </w:p>
    <w:p w14:paraId="09BA999D" w14:textId="77777777" w:rsidR="009874C3" w:rsidRPr="00DB053D" w:rsidRDefault="009874C3">
      <w:pPr>
        <w:rPr>
          <w:sz w:val="14"/>
          <w:szCs w:val="14"/>
        </w:rPr>
      </w:pPr>
    </w:p>
    <w:p w14:paraId="56A3D74D" w14:textId="77777777" w:rsidR="009874C3" w:rsidRPr="00DB053D" w:rsidRDefault="003215C1">
      <w:pPr>
        <w:spacing w:line="259" w:lineRule="auto"/>
        <w:jc w:val="center"/>
        <w:rPr>
          <w:rFonts w:ascii="Arial" w:hAnsi="Arial"/>
          <w:b/>
          <w:caps/>
          <w:color w:val="135587"/>
          <w:szCs w:val="32"/>
          <w:highlight w:val="yellow"/>
        </w:rPr>
      </w:pPr>
      <w:r w:rsidRPr="00DB053D">
        <w:rPr>
          <w:rFonts w:ascii="Arial" w:hAnsi="Arial"/>
          <w:noProof/>
          <w:sz w:val="22"/>
          <w:szCs w:val="22"/>
          <w:lang w:eastAsia="lt-LT"/>
        </w:rPr>
        <w:drawing>
          <wp:inline distT="0" distB="0" distL="0" distR="0" wp14:anchorId="35E49404" wp14:editId="1D0F3BB7">
            <wp:extent cx="4572000" cy="2743200"/>
            <wp:effectExtent l="0" t="0" r="0" b="0"/>
            <wp:docPr id="48" name="Diagrama 48">
              <a:extLst xmlns:a="http://schemas.openxmlformats.org/drawingml/2006/main">
                <a:ext uri="{FF2B5EF4-FFF2-40B4-BE49-F238E27FC236}">
                  <a16:creationId xmlns:a16="http://schemas.microsoft.com/office/drawing/2014/main" id="{EC088522-DA1B-4396-AABC-BB497C69C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68798CF" w14:textId="77777777" w:rsidR="009874C3" w:rsidRPr="00DB053D" w:rsidRDefault="009874C3">
      <w:pPr>
        <w:rPr>
          <w:sz w:val="14"/>
          <w:szCs w:val="14"/>
        </w:rPr>
      </w:pPr>
    </w:p>
    <w:p w14:paraId="7AFE365B"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3.5.1. pav. AIE rūšys bendrame Panevėžio rajono savivaldybės energijos suvartojime</w:t>
      </w:r>
    </w:p>
    <w:p w14:paraId="05783640" w14:textId="77777777" w:rsidR="009874C3" w:rsidRPr="00DB053D" w:rsidRDefault="009874C3">
      <w:pPr>
        <w:rPr>
          <w:sz w:val="14"/>
          <w:szCs w:val="14"/>
        </w:rPr>
      </w:pPr>
    </w:p>
    <w:p w14:paraId="6FC5EC05"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sudaryta autorių</w:t>
      </w:r>
    </w:p>
    <w:p w14:paraId="16FC738E" w14:textId="77777777" w:rsidR="009874C3" w:rsidRPr="00DB053D" w:rsidRDefault="009874C3">
      <w:pPr>
        <w:rPr>
          <w:sz w:val="14"/>
          <w:szCs w:val="14"/>
        </w:rPr>
      </w:pPr>
    </w:p>
    <w:p w14:paraId="6DE9CC40" w14:textId="77777777" w:rsidR="009874C3" w:rsidRPr="00DB053D" w:rsidRDefault="003215C1">
      <w:pPr>
        <w:spacing w:line="259" w:lineRule="auto"/>
        <w:jc w:val="center"/>
        <w:rPr>
          <w:rFonts w:ascii="Arial" w:hAnsi="Arial"/>
          <w:i/>
          <w:iCs/>
          <w:sz w:val="20"/>
          <w:highlight w:val="yellow"/>
        </w:rPr>
      </w:pPr>
      <w:r w:rsidRPr="00DB053D">
        <w:rPr>
          <w:rFonts w:ascii="Arial" w:hAnsi="Arial"/>
          <w:noProof/>
          <w:sz w:val="22"/>
          <w:szCs w:val="22"/>
          <w:lang w:eastAsia="lt-LT"/>
        </w:rPr>
        <w:lastRenderedPageBreak/>
        <w:drawing>
          <wp:inline distT="0" distB="0" distL="0" distR="0" wp14:anchorId="6C72A249" wp14:editId="04C8BD50">
            <wp:extent cx="3307080" cy="2884708"/>
            <wp:effectExtent l="0" t="0" r="762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823" t="1046" r="55895" b="31835"/>
                    <a:stretch/>
                  </pic:blipFill>
                  <pic:spPr bwMode="auto">
                    <a:xfrm>
                      <a:off x="0" y="0"/>
                      <a:ext cx="3359278" cy="2930239"/>
                    </a:xfrm>
                    <a:prstGeom prst="rect">
                      <a:avLst/>
                    </a:prstGeom>
                    <a:noFill/>
                    <a:ln>
                      <a:noFill/>
                    </a:ln>
                    <a:extLst>
                      <a:ext uri="{53640926-AAD7-44D8-BBD7-CCE9431645EC}">
                        <a14:shadowObscured xmlns:a14="http://schemas.microsoft.com/office/drawing/2010/main"/>
                      </a:ext>
                    </a:extLst>
                  </pic:spPr>
                </pic:pic>
              </a:graphicData>
            </a:graphic>
          </wp:inline>
        </w:drawing>
      </w:r>
    </w:p>
    <w:p w14:paraId="3D4D9FE6" w14:textId="77777777" w:rsidR="009874C3" w:rsidRPr="00DB053D" w:rsidRDefault="009874C3">
      <w:pPr>
        <w:rPr>
          <w:sz w:val="14"/>
          <w:szCs w:val="14"/>
        </w:rPr>
      </w:pPr>
    </w:p>
    <w:p w14:paraId="65FBFCB7"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3.5.1. pav. Pažangiausios Lietuvos savivaldybės pagal 2020 m. rezultatus atsinaujinančių energijos išteklių naudojimo skatinimo ir energijos vartojimo efektyvumo didinimo srityse</w:t>
      </w:r>
    </w:p>
    <w:p w14:paraId="0F1AE13C" w14:textId="77777777" w:rsidR="009874C3" w:rsidRPr="00DB053D" w:rsidRDefault="009874C3">
      <w:pPr>
        <w:rPr>
          <w:sz w:val="14"/>
          <w:szCs w:val="14"/>
        </w:rPr>
      </w:pPr>
    </w:p>
    <w:p w14:paraId="153F6BBA"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Lietuvos energetikos agentūra</w:t>
      </w:r>
      <w:r w:rsidRPr="00DB053D">
        <w:rPr>
          <w:rFonts w:ascii="Arial" w:hAnsi="Arial"/>
          <w:i/>
          <w:iCs/>
          <w:sz w:val="18"/>
          <w:szCs w:val="18"/>
          <w:vertAlign w:val="superscript"/>
        </w:rPr>
        <w:footnoteReference w:id="26"/>
      </w:r>
    </w:p>
    <w:p w14:paraId="3D148980" w14:textId="77777777" w:rsidR="009874C3" w:rsidRPr="00DB053D" w:rsidRDefault="009874C3">
      <w:pPr>
        <w:rPr>
          <w:sz w:val="14"/>
          <w:szCs w:val="14"/>
        </w:rPr>
      </w:pPr>
    </w:p>
    <w:p w14:paraId="57EBBF8D"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Remiantis Lietuvos savivaldybių darnios energetikos plėtros vertinimu, pagal pasiektą pažangą atsinaujinančių energijos išteklių naudojimo skatinimo ir energijos vartojimo efektyvumo didinimo srityse, Panevėžio rajono savivaldybė patenka tarp dvidešimt pažangiausių savivaldybių. </w:t>
      </w:r>
    </w:p>
    <w:p w14:paraId="0A206C14" w14:textId="77777777" w:rsidR="009874C3" w:rsidRPr="00DB053D" w:rsidRDefault="009874C3">
      <w:pPr>
        <w:rPr>
          <w:sz w:val="14"/>
          <w:szCs w:val="14"/>
        </w:rPr>
      </w:pPr>
    </w:p>
    <w:p w14:paraId="18DEE54E" w14:textId="77777777" w:rsidR="009874C3" w:rsidRPr="00DB053D" w:rsidRDefault="009874C3">
      <w:pPr>
        <w:spacing w:line="259" w:lineRule="auto"/>
        <w:jc w:val="center"/>
        <w:rPr>
          <w:rFonts w:ascii="Arial" w:hAnsi="Arial" w:cs="Arial"/>
          <w:sz w:val="22"/>
        </w:rPr>
      </w:pPr>
    </w:p>
    <w:p w14:paraId="3A0F90FE" w14:textId="77777777" w:rsidR="009874C3" w:rsidRPr="00DB053D" w:rsidRDefault="009874C3">
      <w:pPr>
        <w:rPr>
          <w:sz w:val="14"/>
          <w:szCs w:val="14"/>
        </w:rPr>
      </w:pPr>
    </w:p>
    <w:p w14:paraId="023A27D6" w14:textId="77777777" w:rsidR="009874C3" w:rsidRPr="00DB053D" w:rsidRDefault="009874C3">
      <w:pPr>
        <w:spacing w:line="259" w:lineRule="auto"/>
        <w:jc w:val="center"/>
        <w:rPr>
          <w:rFonts w:ascii="Arial" w:hAnsi="Arial"/>
          <w:i/>
          <w:iCs/>
          <w:sz w:val="20"/>
        </w:rPr>
      </w:pPr>
    </w:p>
    <w:p w14:paraId="0C16DBC4" w14:textId="77777777" w:rsidR="009874C3" w:rsidRPr="00DB053D" w:rsidRDefault="009874C3">
      <w:pPr>
        <w:rPr>
          <w:sz w:val="14"/>
          <w:szCs w:val="14"/>
        </w:rPr>
      </w:pPr>
    </w:p>
    <w:p w14:paraId="63F9A952" w14:textId="77777777" w:rsidR="009874C3" w:rsidRPr="00DB053D" w:rsidRDefault="003215C1">
      <w:pPr>
        <w:spacing w:line="259" w:lineRule="auto"/>
        <w:ind w:firstLine="567"/>
        <w:jc w:val="both"/>
        <w:rPr>
          <w:rFonts w:ascii="Arial" w:hAnsi="Arial"/>
          <w:b/>
          <w:caps/>
          <w:color w:val="135587"/>
          <w:sz w:val="28"/>
          <w:szCs w:val="32"/>
        </w:rPr>
      </w:pPr>
      <w:r w:rsidRPr="00DB053D">
        <w:rPr>
          <w:rFonts w:ascii="Arial" w:hAnsi="Arial"/>
          <w:sz w:val="22"/>
        </w:rPr>
        <w:br w:type="page"/>
      </w:r>
    </w:p>
    <w:p w14:paraId="7BE1ABAF" w14:textId="77777777" w:rsidR="009874C3" w:rsidRPr="00DB053D" w:rsidRDefault="009874C3">
      <w:pPr>
        <w:rPr>
          <w:sz w:val="14"/>
          <w:szCs w:val="14"/>
        </w:rPr>
      </w:pPr>
    </w:p>
    <w:p w14:paraId="1B8441A0"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4. Panevėžio rajono savivaldybės atsinaujinančių  išteklių energijos potencialas</w:t>
      </w:r>
    </w:p>
    <w:p w14:paraId="3BD66414" w14:textId="77777777" w:rsidR="009874C3" w:rsidRPr="00DB053D" w:rsidRDefault="009874C3">
      <w:pPr>
        <w:rPr>
          <w:sz w:val="14"/>
          <w:szCs w:val="14"/>
        </w:rPr>
      </w:pPr>
    </w:p>
    <w:p w14:paraId="2ACA1BA6"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Atsinaujinančių išteklių energijos potencialas skirstomas į techninį ir ekonominį. Techninis AEI potencialas yra atsinaujinančių energijos išteklių dalis, kuri gali būti panaudota energijai gaminti dabartiniais plačiai naudojamais technologiniais sprendiniais bei įranga, ir kuri gali būti apskaičiuota. Techninį potencialą lemia technologijų išvystymo lygis, topografiniai, aplinkosauginiai, žemės panaudojimo ir kiti apribojimai. Ekonominis AEI potencialas yra techninio AEI potencialo dalis, kurio panaudojimas praktikoje yra ekonomiškai pagrįstas ir priklauso nuo technologijų bei iškastinio kuro kainų, naudojamų skatinimo sistemų ir kitų veiksnių. </w:t>
      </w:r>
    </w:p>
    <w:p w14:paraId="2693749E" w14:textId="77777777" w:rsidR="009874C3" w:rsidRPr="00DB053D" w:rsidRDefault="009874C3">
      <w:pPr>
        <w:rPr>
          <w:sz w:val="14"/>
          <w:szCs w:val="14"/>
        </w:rPr>
      </w:pPr>
    </w:p>
    <w:p w14:paraId="01ED858D"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AEI techninį potencialą Panevėžio rajono savivaldybėje nagrinėjami atsinaujinantys kuro (medienos, šiaudų, biodujų, komunalinių atliekų) ir energijos (saulės, vėjo, geoterminės energijos, hidroenergijos bei hidroterminės energijos) ištekliai.</w:t>
      </w:r>
    </w:p>
    <w:p w14:paraId="102935E3" w14:textId="77777777" w:rsidR="009874C3" w:rsidRPr="00DB053D" w:rsidRDefault="009874C3">
      <w:pPr>
        <w:rPr>
          <w:sz w:val="14"/>
          <w:szCs w:val="14"/>
        </w:rPr>
      </w:pPr>
    </w:p>
    <w:p w14:paraId="1804F9C5"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4.1. Biomasės (medienos) kuro išteklių potencialas</w:t>
      </w:r>
    </w:p>
    <w:p w14:paraId="11EEBCCE" w14:textId="77777777" w:rsidR="009874C3" w:rsidRPr="00DB053D" w:rsidRDefault="009874C3">
      <w:pPr>
        <w:rPr>
          <w:sz w:val="14"/>
          <w:szCs w:val="14"/>
        </w:rPr>
      </w:pPr>
    </w:p>
    <w:p w14:paraId="0ECDF432"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Remiantis </w:t>
      </w:r>
      <w:r w:rsidRPr="00DB053D">
        <w:rPr>
          <w:rFonts w:ascii="Arial" w:eastAsia="SegoeUI" w:hAnsi="Arial" w:cs="Calibri"/>
          <w:sz w:val="22"/>
          <w:szCs w:val="23"/>
        </w:rPr>
        <w:t xml:space="preserve">LR žemės fondo 2021 m. sausio 1 d. </w:t>
      </w:r>
      <w:r w:rsidRPr="00DB053D">
        <w:rPr>
          <w:rFonts w:ascii="Arial" w:eastAsia="Calibri" w:hAnsi="Arial" w:cs="Calibri"/>
          <w:sz w:val="22"/>
          <w:szCs w:val="23"/>
        </w:rPr>
        <w:t xml:space="preserve">duomenimis, 2021 m. pradžioje Panevėžio rajono savivaldybės teritorijoje miškai užėmė apie </w:t>
      </w:r>
      <w:r w:rsidRPr="00DB053D">
        <w:rPr>
          <w:rFonts w:ascii="Arial" w:hAnsi="Arial"/>
          <w:sz w:val="22"/>
          <w:szCs w:val="22"/>
        </w:rPr>
        <w:t>79,8 tūkst. ha, kas sudaro apie 34,02 proc.</w:t>
      </w:r>
      <w:r w:rsidRPr="00DB053D">
        <w:rPr>
          <w:rFonts w:ascii="Arial" w:eastAsia="Calibri" w:hAnsi="Arial" w:cs="Calibri"/>
          <w:sz w:val="22"/>
          <w:szCs w:val="23"/>
        </w:rPr>
        <w:t xml:space="preserve">. visos savivaldybės teritorijos ploto. </w:t>
      </w:r>
    </w:p>
    <w:p w14:paraId="34DC8E5F" w14:textId="77777777" w:rsidR="009874C3" w:rsidRPr="00DB053D" w:rsidRDefault="009874C3">
      <w:pPr>
        <w:rPr>
          <w:sz w:val="14"/>
          <w:szCs w:val="14"/>
        </w:rPr>
      </w:pPr>
    </w:p>
    <w:p w14:paraId="0C4EA5C3"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4.1.2. lentelė. Panevėžio rajono savivaldybės teritorijoje esančių miškų plotai pagal nuosavybės teisę</w:t>
      </w:r>
    </w:p>
    <w:p w14:paraId="4039D5C0"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7687"/>
        <w:gridCol w:w="2508"/>
      </w:tblGrid>
      <w:tr w:rsidR="009874C3" w:rsidRPr="00DB053D" w14:paraId="34DD31B4" w14:textId="77777777">
        <w:tc>
          <w:tcPr>
            <w:tcW w:w="3770" w:type="pct"/>
            <w:shd w:val="clear" w:color="auto" w:fill="1E4BB0"/>
          </w:tcPr>
          <w:p w14:paraId="05C9EB2A" w14:textId="77777777" w:rsidR="009874C3" w:rsidRPr="00DB053D" w:rsidRDefault="003215C1">
            <w:pPr>
              <w:jc w:val="center"/>
              <w:rPr>
                <w:rFonts w:ascii="Arial" w:hAnsi="Arial" w:cs="Arial"/>
                <w:sz w:val="22"/>
              </w:rPr>
            </w:pPr>
            <w:r w:rsidRPr="00DB053D">
              <w:rPr>
                <w:rFonts w:ascii="Arial" w:hAnsi="Arial" w:cs="Arial"/>
                <w:sz w:val="22"/>
              </w:rPr>
              <w:t>Nuosavybės forma</w:t>
            </w:r>
          </w:p>
        </w:tc>
        <w:tc>
          <w:tcPr>
            <w:tcW w:w="1230" w:type="pct"/>
            <w:shd w:val="clear" w:color="auto" w:fill="1E4BB0"/>
          </w:tcPr>
          <w:p w14:paraId="2E4F5784" w14:textId="77777777" w:rsidR="009874C3" w:rsidRPr="00DB053D" w:rsidRDefault="003215C1">
            <w:pPr>
              <w:jc w:val="center"/>
              <w:rPr>
                <w:rFonts w:ascii="Arial" w:hAnsi="Arial" w:cs="Arial"/>
                <w:sz w:val="22"/>
              </w:rPr>
            </w:pPr>
            <w:r w:rsidRPr="00DB053D">
              <w:rPr>
                <w:rFonts w:ascii="Arial" w:hAnsi="Arial" w:cs="Arial"/>
                <w:sz w:val="22"/>
              </w:rPr>
              <w:t>Plotas, ha</w:t>
            </w:r>
          </w:p>
        </w:tc>
      </w:tr>
      <w:tr w:rsidR="009874C3" w:rsidRPr="00DB053D" w14:paraId="6D30A58E" w14:textId="77777777">
        <w:tc>
          <w:tcPr>
            <w:tcW w:w="3770" w:type="pct"/>
          </w:tcPr>
          <w:p w14:paraId="24C89C8F" w14:textId="77777777" w:rsidR="009874C3" w:rsidRPr="00DB053D" w:rsidRDefault="003215C1">
            <w:pPr>
              <w:jc w:val="both"/>
              <w:rPr>
                <w:rFonts w:ascii="Arial" w:hAnsi="Arial" w:cs="Arial"/>
                <w:sz w:val="20"/>
              </w:rPr>
            </w:pPr>
            <w:r w:rsidRPr="00DB053D">
              <w:rPr>
                <w:rFonts w:ascii="Arial" w:hAnsi="Arial" w:cs="Arial"/>
                <w:sz w:val="20"/>
              </w:rPr>
              <w:t>Valstybinės reikšmės miškai, valdomi urėdijos</w:t>
            </w:r>
          </w:p>
        </w:tc>
        <w:tc>
          <w:tcPr>
            <w:tcW w:w="1230" w:type="pct"/>
          </w:tcPr>
          <w:p w14:paraId="3F2AEF71" w14:textId="77777777" w:rsidR="009874C3" w:rsidRPr="00DB053D" w:rsidRDefault="003215C1">
            <w:pPr>
              <w:jc w:val="center"/>
              <w:rPr>
                <w:rFonts w:ascii="Arial" w:hAnsi="Arial" w:cs="Arial"/>
                <w:sz w:val="20"/>
              </w:rPr>
            </w:pPr>
            <w:r w:rsidRPr="00DB053D">
              <w:rPr>
                <w:rFonts w:ascii="Arial" w:hAnsi="Arial" w:cs="Arial"/>
                <w:sz w:val="20"/>
              </w:rPr>
              <w:t>39 258,00</w:t>
            </w:r>
          </w:p>
        </w:tc>
      </w:tr>
      <w:tr w:rsidR="009874C3" w:rsidRPr="00DB053D" w14:paraId="484DB128" w14:textId="77777777">
        <w:tc>
          <w:tcPr>
            <w:tcW w:w="3770" w:type="pct"/>
          </w:tcPr>
          <w:p w14:paraId="7E4C1AD0" w14:textId="77777777" w:rsidR="009874C3" w:rsidRPr="00DB053D" w:rsidRDefault="003215C1">
            <w:pPr>
              <w:jc w:val="both"/>
              <w:rPr>
                <w:rFonts w:ascii="Arial" w:hAnsi="Arial" w:cs="Arial"/>
                <w:sz w:val="20"/>
              </w:rPr>
            </w:pPr>
            <w:r w:rsidRPr="00DB053D">
              <w:rPr>
                <w:rFonts w:ascii="Arial" w:hAnsi="Arial" w:cs="Arial"/>
                <w:sz w:val="20"/>
              </w:rPr>
              <w:t>Privatūs arba rezervuoti privatizavimui</w:t>
            </w:r>
          </w:p>
        </w:tc>
        <w:tc>
          <w:tcPr>
            <w:tcW w:w="1230" w:type="pct"/>
          </w:tcPr>
          <w:p w14:paraId="48ADA2DC" w14:textId="77777777" w:rsidR="009874C3" w:rsidRPr="00DB053D" w:rsidRDefault="003215C1">
            <w:pPr>
              <w:jc w:val="center"/>
              <w:rPr>
                <w:rFonts w:ascii="Arial" w:hAnsi="Arial" w:cs="Arial"/>
                <w:sz w:val="20"/>
              </w:rPr>
            </w:pPr>
            <w:r w:rsidRPr="00DB053D">
              <w:rPr>
                <w:rFonts w:ascii="Arial" w:hAnsi="Arial" w:cs="Arial"/>
                <w:sz w:val="20"/>
              </w:rPr>
              <w:t>40 626,00</w:t>
            </w:r>
          </w:p>
        </w:tc>
      </w:tr>
      <w:tr w:rsidR="009874C3" w:rsidRPr="00DB053D" w14:paraId="11117D03" w14:textId="77777777">
        <w:tc>
          <w:tcPr>
            <w:tcW w:w="3770" w:type="pct"/>
          </w:tcPr>
          <w:p w14:paraId="67922033" w14:textId="77777777" w:rsidR="009874C3" w:rsidRPr="00DB053D" w:rsidRDefault="003215C1">
            <w:pPr>
              <w:jc w:val="right"/>
              <w:rPr>
                <w:rFonts w:ascii="Arial" w:hAnsi="Arial" w:cs="Arial"/>
                <w:sz w:val="20"/>
              </w:rPr>
            </w:pPr>
            <w:r w:rsidRPr="00DB053D">
              <w:rPr>
                <w:rFonts w:ascii="Arial" w:hAnsi="Arial" w:cs="Arial"/>
                <w:sz w:val="20"/>
              </w:rPr>
              <w:t>Viso</w:t>
            </w:r>
          </w:p>
        </w:tc>
        <w:tc>
          <w:tcPr>
            <w:tcW w:w="1230" w:type="pct"/>
          </w:tcPr>
          <w:p w14:paraId="6BEA281B" w14:textId="77777777" w:rsidR="009874C3" w:rsidRPr="00DB053D" w:rsidRDefault="003215C1">
            <w:pPr>
              <w:jc w:val="center"/>
              <w:rPr>
                <w:rFonts w:ascii="Arial" w:hAnsi="Arial" w:cs="Arial"/>
                <w:sz w:val="20"/>
              </w:rPr>
            </w:pPr>
            <w:r w:rsidRPr="00DB053D">
              <w:rPr>
                <w:rFonts w:ascii="Arial" w:hAnsi="Arial" w:cs="Arial"/>
                <w:sz w:val="20"/>
              </w:rPr>
              <w:t>79 884,00</w:t>
            </w:r>
          </w:p>
        </w:tc>
      </w:tr>
    </w:tbl>
    <w:p w14:paraId="66F59076" w14:textId="77777777" w:rsidR="009874C3" w:rsidRPr="00DB053D" w:rsidRDefault="003215C1">
      <w:pPr>
        <w:widowControl w:val="0"/>
        <w:spacing w:line="259" w:lineRule="auto"/>
        <w:jc w:val="center"/>
        <w:rPr>
          <w:rFonts w:ascii="Arial" w:eastAsia="Calibri" w:hAnsi="Arial" w:cs="Calibri"/>
          <w:sz w:val="20"/>
          <w:szCs w:val="22"/>
        </w:rPr>
      </w:pPr>
      <w:r w:rsidRPr="00DB053D">
        <w:rPr>
          <w:rFonts w:ascii="Arial" w:eastAsia="Calibri" w:hAnsi="Arial" w:cs="Arial"/>
          <w:i/>
          <w:iCs/>
          <w:sz w:val="18"/>
          <w:szCs w:val="18"/>
        </w:rPr>
        <w:t>Šaltinis: VĮ Valstybinių miškų urėdijos, Panevėžio regioninio padalinio informacija</w:t>
      </w:r>
    </w:p>
    <w:p w14:paraId="75B3FDCB" w14:textId="77777777" w:rsidR="009874C3" w:rsidRPr="00DB053D" w:rsidRDefault="009874C3">
      <w:pPr>
        <w:rPr>
          <w:sz w:val="14"/>
          <w:szCs w:val="14"/>
        </w:rPr>
      </w:pPr>
    </w:p>
    <w:p w14:paraId="151C496A" w14:textId="77777777" w:rsidR="009874C3" w:rsidRPr="00DB053D" w:rsidRDefault="003215C1">
      <w:pPr>
        <w:spacing w:line="259" w:lineRule="auto"/>
        <w:ind w:firstLine="567"/>
        <w:jc w:val="both"/>
        <w:rPr>
          <w:rFonts w:ascii="Arial" w:hAnsi="Arial"/>
          <w:sz w:val="22"/>
        </w:rPr>
      </w:pPr>
      <w:r w:rsidRPr="00DB053D">
        <w:rPr>
          <w:rFonts w:ascii="Arial" w:hAnsi="Arial"/>
          <w:sz w:val="22"/>
        </w:rPr>
        <w:t>Medienos kuro išteklių potencialas vertinamas pagal vykdomų kirtimų bei jų metu susidarančių medienos atliekų apimtis. VĮ Valstybinių miškų urėdijos, Panevėžio regioninio padalinio duomenys apie miško kirtimus pateikti 4.1.3 lentelėje, o apie susidarančių malkų ir atliekų kiekius 2017–2020 metais – 4.1.4 lentelėje.</w:t>
      </w:r>
    </w:p>
    <w:p w14:paraId="793913F0" w14:textId="77777777" w:rsidR="009874C3" w:rsidRPr="00DB053D" w:rsidRDefault="009874C3">
      <w:pPr>
        <w:rPr>
          <w:sz w:val="14"/>
          <w:szCs w:val="14"/>
        </w:rPr>
      </w:pPr>
    </w:p>
    <w:p w14:paraId="3CBFE703" w14:textId="77777777" w:rsidR="009874C3" w:rsidRPr="00DB053D" w:rsidRDefault="009874C3">
      <w:pPr>
        <w:rPr>
          <w:sz w:val="14"/>
          <w:szCs w:val="14"/>
        </w:rPr>
      </w:pPr>
    </w:p>
    <w:p w14:paraId="290E2F77"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4.1.3. lentelė. Kirtimų apimtys Panevėžio rajono savivaldybės valstybiniuose miškuose 2017-2020 m.</w:t>
      </w:r>
    </w:p>
    <w:p w14:paraId="203FA5C0"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689"/>
        <w:gridCol w:w="1984"/>
        <w:gridCol w:w="1559"/>
        <w:gridCol w:w="1276"/>
        <w:gridCol w:w="2120"/>
      </w:tblGrid>
      <w:tr w:rsidR="009874C3" w:rsidRPr="00DB053D" w14:paraId="3531A94F" w14:textId="77777777">
        <w:tc>
          <w:tcPr>
            <w:tcW w:w="2689" w:type="dxa"/>
            <w:vMerge w:val="restart"/>
            <w:shd w:val="clear" w:color="auto" w:fill="1E4BB0"/>
          </w:tcPr>
          <w:p w14:paraId="44C66F19" w14:textId="77777777" w:rsidR="009874C3" w:rsidRPr="00DB053D" w:rsidRDefault="003215C1">
            <w:pPr>
              <w:jc w:val="center"/>
              <w:rPr>
                <w:rFonts w:ascii="Arial" w:hAnsi="Arial" w:cs="Arial"/>
                <w:sz w:val="22"/>
              </w:rPr>
            </w:pPr>
            <w:r w:rsidRPr="00DB053D">
              <w:rPr>
                <w:rFonts w:ascii="Arial" w:hAnsi="Arial" w:cs="Arial"/>
                <w:sz w:val="22"/>
              </w:rPr>
              <w:t>Kirtimų rūšis</w:t>
            </w:r>
          </w:p>
        </w:tc>
        <w:tc>
          <w:tcPr>
            <w:tcW w:w="6939" w:type="dxa"/>
            <w:gridSpan w:val="4"/>
            <w:shd w:val="clear" w:color="auto" w:fill="1E4BB0"/>
          </w:tcPr>
          <w:p w14:paraId="0BA0DC57" w14:textId="77777777" w:rsidR="009874C3" w:rsidRPr="00DB053D" w:rsidRDefault="003215C1">
            <w:pPr>
              <w:jc w:val="center"/>
              <w:rPr>
                <w:rFonts w:ascii="Arial" w:hAnsi="Arial" w:cs="Arial"/>
                <w:sz w:val="22"/>
              </w:rPr>
            </w:pPr>
            <w:r w:rsidRPr="00DB053D">
              <w:rPr>
                <w:rFonts w:ascii="Arial" w:hAnsi="Arial" w:cs="Arial"/>
                <w:sz w:val="22"/>
              </w:rPr>
              <w:t>Kirtimų apimtys, tūkst. m</w:t>
            </w:r>
            <w:r w:rsidRPr="00DB053D">
              <w:rPr>
                <w:rFonts w:ascii="Arial" w:hAnsi="Arial" w:cs="Arial"/>
                <w:sz w:val="22"/>
                <w:vertAlign w:val="superscript"/>
              </w:rPr>
              <w:t>3</w:t>
            </w:r>
            <w:r w:rsidRPr="00DB053D">
              <w:rPr>
                <w:rFonts w:ascii="Arial" w:hAnsi="Arial" w:cs="Arial"/>
                <w:sz w:val="22"/>
              </w:rPr>
              <w:t>/metus</w:t>
            </w:r>
          </w:p>
        </w:tc>
      </w:tr>
      <w:tr w:rsidR="009874C3" w:rsidRPr="00DB053D" w14:paraId="3C34DBC3" w14:textId="77777777">
        <w:tc>
          <w:tcPr>
            <w:tcW w:w="2689" w:type="dxa"/>
            <w:vMerge/>
          </w:tcPr>
          <w:p w14:paraId="4D38FBEA" w14:textId="77777777" w:rsidR="009874C3" w:rsidRPr="00DB053D" w:rsidRDefault="009874C3">
            <w:pPr>
              <w:jc w:val="center"/>
              <w:rPr>
                <w:rFonts w:ascii="Arial" w:hAnsi="Arial" w:cs="Arial"/>
                <w:sz w:val="20"/>
              </w:rPr>
            </w:pPr>
          </w:p>
        </w:tc>
        <w:tc>
          <w:tcPr>
            <w:tcW w:w="1984" w:type="dxa"/>
          </w:tcPr>
          <w:p w14:paraId="1E250D09" w14:textId="77777777" w:rsidR="009874C3" w:rsidRPr="00DB053D" w:rsidRDefault="003215C1">
            <w:pPr>
              <w:jc w:val="center"/>
              <w:rPr>
                <w:rFonts w:ascii="Arial" w:hAnsi="Arial" w:cs="Arial"/>
                <w:b/>
                <w:bCs/>
                <w:sz w:val="20"/>
              </w:rPr>
            </w:pPr>
            <w:r w:rsidRPr="00DB053D">
              <w:rPr>
                <w:rFonts w:ascii="Arial" w:hAnsi="Arial" w:cs="Arial"/>
                <w:b/>
                <w:bCs/>
                <w:sz w:val="20"/>
              </w:rPr>
              <w:t>2017</w:t>
            </w:r>
          </w:p>
        </w:tc>
        <w:tc>
          <w:tcPr>
            <w:tcW w:w="1559" w:type="dxa"/>
          </w:tcPr>
          <w:p w14:paraId="0E71E19F" w14:textId="77777777" w:rsidR="009874C3" w:rsidRPr="00DB053D" w:rsidRDefault="003215C1">
            <w:pPr>
              <w:jc w:val="center"/>
              <w:rPr>
                <w:rFonts w:ascii="Arial" w:hAnsi="Arial" w:cs="Arial"/>
                <w:b/>
                <w:bCs/>
                <w:sz w:val="20"/>
              </w:rPr>
            </w:pPr>
            <w:r w:rsidRPr="00DB053D">
              <w:rPr>
                <w:rFonts w:ascii="Arial" w:hAnsi="Arial" w:cs="Arial"/>
                <w:b/>
                <w:bCs/>
                <w:sz w:val="20"/>
              </w:rPr>
              <w:t>2018</w:t>
            </w:r>
          </w:p>
        </w:tc>
        <w:tc>
          <w:tcPr>
            <w:tcW w:w="1276" w:type="dxa"/>
          </w:tcPr>
          <w:p w14:paraId="41E951F3" w14:textId="77777777" w:rsidR="009874C3" w:rsidRPr="00DB053D" w:rsidRDefault="003215C1">
            <w:pPr>
              <w:jc w:val="center"/>
              <w:rPr>
                <w:rFonts w:ascii="Arial" w:hAnsi="Arial" w:cs="Arial"/>
                <w:b/>
                <w:bCs/>
                <w:sz w:val="20"/>
              </w:rPr>
            </w:pPr>
            <w:r w:rsidRPr="00DB053D">
              <w:rPr>
                <w:rFonts w:ascii="Arial" w:hAnsi="Arial" w:cs="Arial"/>
                <w:b/>
                <w:bCs/>
                <w:sz w:val="20"/>
              </w:rPr>
              <w:t>2019</w:t>
            </w:r>
          </w:p>
        </w:tc>
        <w:tc>
          <w:tcPr>
            <w:tcW w:w="2120" w:type="dxa"/>
          </w:tcPr>
          <w:p w14:paraId="2EF9B22B" w14:textId="77777777" w:rsidR="009874C3" w:rsidRPr="00DB053D" w:rsidRDefault="003215C1">
            <w:pPr>
              <w:jc w:val="center"/>
              <w:rPr>
                <w:rFonts w:ascii="Arial" w:hAnsi="Arial" w:cs="Arial"/>
                <w:b/>
                <w:bCs/>
                <w:sz w:val="20"/>
              </w:rPr>
            </w:pPr>
            <w:r w:rsidRPr="00DB053D">
              <w:rPr>
                <w:rFonts w:ascii="Arial" w:hAnsi="Arial" w:cs="Arial"/>
                <w:b/>
                <w:bCs/>
                <w:sz w:val="20"/>
              </w:rPr>
              <w:t>2020</w:t>
            </w:r>
          </w:p>
        </w:tc>
      </w:tr>
      <w:tr w:rsidR="009874C3" w:rsidRPr="00DB053D" w14:paraId="39EF6BCA" w14:textId="77777777">
        <w:tc>
          <w:tcPr>
            <w:tcW w:w="2689" w:type="dxa"/>
          </w:tcPr>
          <w:p w14:paraId="52DF8DE6" w14:textId="77777777" w:rsidR="009874C3" w:rsidRPr="00DB053D" w:rsidRDefault="003215C1">
            <w:pPr>
              <w:jc w:val="center"/>
              <w:rPr>
                <w:rFonts w:ascii="Arial" w:hAnsi="Arial" w:cs="Arial"/>
                <w:sz w:val="20"/>
              </w:rPr>
            </w:pPr>
            <w:r w:rsidRPr="00DB053D">
              <w:rPr>
                <w:rFonts w:ascii="Arial" w:hAnsi="Arial" w:cs="Arial"/>
                <w:sz w:val="20"/>
              </w:rPr>
              <w:t>Pagrindiniai kirtimai</w:t>
            </w:r>
          </w:p>
        </w:tc>
        <w:tc>
          <w:tcPr>
            <w:tcW w:w="1984" w:type="dxa"/>
          </w:tcPr>
          <w:p w14:paraId="65538406" w14:textId="77777777" w:rsidR="009874C3" w:rsidRPr="00DB053D" w:rsidRDefault="003215C1">
            <w:pPr>
              <w:jc w:val="center"/>
              <w:rPr>
                <w:rFonts w:ascii="Arial" w:hAnsi="Arial" w:cs="Arial"/>
                <w:sz w:val="20"/>
              </w:rPr>
            </w:pPr>
            <w:r w:rsidRPr="00DB053D">
              <w:rPr>
                <w:rFonts w:ascii="Arial" w:hAnsi="Arial" w:cs="Arial"/>
                <w:sz w:val="20"/>
              </w:rPr>
              <w:t>105,50</w:t>
            </w:r>
          </w:p>
        </w:tc>
        <w:tc>
          <w:tcPr>
            <w:tcW w:w="1559" w:type="dxa"/>
          </w:tcPr>
          <w:p w14:paraId="4FFCC15B" w14:textId="77777777" w:rsidR="009874C3" w:rsidRPr="00DB053D" w:rsidRDefault="003215C1">
            <w:pPr>
              <w:jc w:val="center"/>
              <w:rPr>
                <w:rFonts w:ascii="Arial" w:hAnsi="Arial" w:cs="Arial"/>
                <w:sz w:val="20"/>
              </w:rPr>
            </w:pPr>
            <w:r w:rsidRPr="00DB053D">
              <w:rPr>
                <w:rFonts w:ascii="Arial" w:hAnsi="Arial" w:cs="Arial"/>
                <w:sz w:val="20"/>
              </w:rPr>
              <w:t>88,70</w:t>
            </w:r>
          </w:p>
        </w:tc>
        <w:tc>
          <w:tcPr>
            <w:tcW w:w="1276" w:type="dxa"/>
          </w:tcPr>
          <w:p w14:paraId="2E929E78" w14:textId="77777777" w:rsidR="009874C3" w:rsidRPr="00DB053D" w:rsidRDefault="003215C1">
            <w:pPr>
              <w:jc w:val="center"/>
              <w:rPr>
                <w:rFonts w:ascii="Arial" w:hAnsi="Arial" w:cs="Arial"/>
                <w:sz w:val="20"/>
              </w:rPr>
            </w:pPr>
            <w:r w:rsidRPr="00DB053D">
              <w:rPr>
                <w:rFonts w:ascii="Arial" w:hAnsi="Arial" w:cs="Arial"/>
                <w:sz w:val="20"/>
              </w:rPr>
              <w:t>119,10</w:t>
            </w:r>
          </w:p>
        </w:tc>
        <w:tc>
          <w:tcPr>
            <w:tcW w:w="2120" w:type="dxa"/>
          </w:tcPr>
          <w:p w14:paraId="49D63656" w14:textId="77777777" w:rsidR="009874C3" w:rsidRPr="00DB053D" w:rsidRDefault="003215C1">
            <w:pPr>
              <w:jc w:val="center"/>
              <w:rPr>
                <w:rFonts w:ascii="Arial" w:hAnsi="Arial" w:cs="Arial"/>
                <w:sz w:val="20"/>
              </w:rPr>
            </w:pPr>
            <w:r w:rsidRPr="00DB053D">
              <w:rPr>
                <w:rFonts w:ascii="Arial" w:hAnsi="Arial" w:cs="Arial"/>
                <w:sz w:val="20"/>
              </w:rPr>
              <w:t>113,60</w:t>
            </w:r>
          </w:p>
        </w:tc>
      </w:tr>
      <w:tr w:rsidR="009874C3" w:rsidRPr="00DB053D" w14:paraId="0176C9A3" w14:textId="77777777">
        <w:tc>
          <w:tcPr>
            <w:tcW w:w="2689" w:type="dxa"/>
          </w:tcPr>
          <w:p w14:paraId="31070976" w14:textId="77777777" w:rsidR="009874C3" w:rsidRPr="00DB053D" w:rsidRDefault="003215C1">
            <w:pPr>
              <w:jc w:val="center"/>
              <w:rPr>
                <w:rFonts w:ascii="Arial" w:hAnsi="Arial" w:cs="Arial"/>
                <w:sz w:val="20"/>
              </w:rPr>
            </w:pPr>
            <w:r w:rsidRPr="00DB053D">
              <w:rPr>
                <w:rFonts w:ascii="Arial" w:hAnsi="Arial" w:cs="Arial"/>
                <w:sz w:val="20"/>
              </w:rPr>
              <w:t>Tarpiniai kirtimai</w:t>
            </w:r>
          </w:p>
        </w:tc>
        <w:tc>
          <w:tcPr>
            <w:tcW w:w="1984" w:type="dxa"/>
          </w:tcPr>
          <w:p w14:paraId="7602CEFA" w14:textId="77777777" w:rsidR="009874C3" w:rsidRPr="00DB053D" w:rsidRDefault="003215C1">
            <w:pPr>
              <w:jc w:val="center"/>
              <w:rPr>
                <w:rFonts w:ascii="Arial" w:hAnsi="Arial" w:cs="Arial"/>
                <w:sz w:val="20"/>
              </w:rPr>
            </w:pPr>
            <w:r w:rsidRPr="00DB053D">
              <w:rPr>
                <w:rFonts w:ascii="Arial" w:hAnsi="Arial" w:cs="Arial"/>
                <w:color w:val="000000"/>
                <w:sz w:val="20"/>
              </w:rPr>
              <w:t>26,00</w:t>
            </w:r>
          </w:p>
        </w:tc>
        <w:tc>
          <w:tcPr>
            <w:tcW w:w="1559" w:type="dxa"/>
          </w:tcPr>
          <w:p w14:paraId="64CB483A" w14:textId="77777777" w:rsidR="009874C3" w:rsidRPr="00DB053D" w:rsidRDefault="003215C1">
            <w:pPr>
              <w:jc w:val="center"/>
              <w:rPr>
                <w:rFonts w:ascii="Arial" w:hAnsi="Arial" w:cs="Arial"/>
                <w:sz w:val="20"/>
              </w:rPr>
            </w:pPr>
            <w:r w:rsidRPr="00DB053D">
              <w:rPr>
                <w:rFonts w:ascii="Arial" w:hAnsi="Arial" w:cs="Arial"/>
                <w:color w:val="000000"/>
                <w:sz w:val="20"/>
              </w:rPr>
              <w:t>24,60</w:t>
            </w:r>
          </w:p>
        </w:tc>
        <w:tc>
          <w:tcPr>
            <w:tcW w:w="1276" w:type="dxa"/>
          </w:tcPr>
          <w:p w14:paraId="659EB934" w14:textId="77777777" w:rsidR="009874C3" w:rsidRPr="00DB053D" w:rsidRDefault="003215C1">
            <w:pPr>
              <w:jc w:val="center"/>
              <w:rPr>
                <w:rFonts w:ascii="Arial" w:hAnsi="Arial" w:cs="Arial"/>
                <w:sz w:val="20"/>
              </w:rPr>
            </w:pPr>
            <w:r w:rsidRPr="00DB053D">
              <w:rPr>
                <w:rFonts w:ascii="Arial" w:hAnsi="Arial" w:cs="Arial"/>
                <w:color w:val="000000"/>
                <w:sz w:val="20"/>
              </w:rPr>
              <w:t>23,90</w:t>
            </w:r>
          </w:p>
        </w:tc>
        <w:tc>
          <w:tcPr>
            <w:tcW w:w="2120" w:type="dxa"/>
          </w:tcPr>
          <w:p w14:paraId="1533DB75" w14:textId="77777777" w:rsidR="009874C3" w:rsidRPr="00DB053D" w:rsidRDefault="003215C1">
            <w:pPr>
              <w:jc w:val="center"/>
              <w:rPr>
                <w:rFonts w:ascii="Arial" w:hAnsi="Arial" w:cs="Arial"/>
                <w:sz w:val="20"/>
              </w:rPr>
            </w:pPr>
            <w:r w:rsidRPr="00DB053D">
              <w:rPr>
                <w:rFonts w:ascii="Arial" w:hAnsi="Arial" w:cs="Arial"/>
                <w:color w:val="000000"/>
                <w:sz w:val="20"/>
              </w:rPr>
              <w:t>35,30</w:t>
            </w:r>
          </w:p>
        </w:tc>
      </w:tr>
      <w:tr w:rsidR="009874C3" w:rsidRPr="00DB053D" w14:paraId="1EE64281" w14:textId="77777777">
        <w:tc>
          <w:tcPr>
            <w:tcW w:w="2689" w:type="dxa"/>
          </w:tcPr>
          <w:p w14:paraId="4522132F" w14:textId="77777777" w:rsidR="009874C3" w:rsidRPr="00DB053D" w:rsidRDefault="003215C1">
            <w:pPr>
              <w:jc w:val="center"/>
              <w:rPr>
                <w:rFonts w:ascii="Arial" w:hAnsi="Arial" w:cs="Arial"/>
                <w:sz w:val="20"/>
              </w:rPr>
            </w:pPr>
            <w:r w:rsidRPr="00DB053D">
              <w:rPr>
                <w:rFonts w:ascii="Arial" w:hAnsi="Arial" w:cs="Arial"/>
                <w:sz w:val="20"/>
              </w:rPr>
              <w:t>Viso</w:t>
            </w:r>
          </w:p>
        </w:tc>
        <w:tc>
          <w:tcPr>
            <w:tcW w:w="1984" w:type="dxa"/>
          </w:tcPr>
          <w:p w14:paraId="4746C8EB" w14:textId="77777777" w:rsidR="009874C3" w:rsidRPr="00DB053D" w:rsidRDefault="003215C1">
            <w:pPr>
              <w:jc w:val="center"/>
              <w:rPr>
                <w:rFonts w:ascii="Arial" w:hAnsi="Arial" w:cs="Arial"/>
                <w:sz w:val="20"/>
              </w:rPr>
            </w:pPr>
            <w:r w:rsidRPr="00DB053D">
              <w:rPr>
                <w:rFonts w:ascii="Arial" w:hAnsi="Arial" w:cs="Arial"/>
                <w:sz w:val="20"/>
              </w:rPr>
              <w:t>131,50</w:t>
            </w:r>
          </w:p>
        </w:tc>
        <w:tc>
          <w:tcPr>
            <w:tcW w:w="1559" w:type="dxa"/>
          </w:tcPr>
          <w:p w14:paraId="0196B252" w14:textId="77777777" w:rsidR="009874C3" w:rsidRPr="00DB053D" w:rsidRDefault="003215C1">
            <w:pPr>
              <w:jc w:val="center"/>
              <w:rPr>
                <w:rFonts w:ascii="Arial" w:hAnsi="Arial" w:cs="Arial"/>
                <w:sz w:val="20"/>
              </w:rPr>
            </w:pPr>
            <w:r w:rsidRPr="00DB053D">
              <w:rPr>
                <w:rFonts w:ascii="Arial" w:hAnsi="Arial" w:cs="Arial"/>
                <w:sz w:val="20"/>
              </w:rPr>
              <w:t>113,30</w:t>
            </w:r>
          </w:p>
        </w:tc>
        <w:tc>
          <w:tcPr>
            <w:tcW w:w="1276" w:type="dxa"/>
          </w:tcPr>
          <w:p w14:paraId="0D43AA31" w14:textId="77777777" w:rsidR="009874C3" w:rsidRPr="00DB053D" w:rsidRDefault="003215C1">
            <w:pPr>
              <w:jc w:val="center"/>
              <w:rPr>
                <w:rFonts w:ascii="Arial" w:hAnsi="Arial" w:cs="Arial"/>
                <w:sz w:val="20"/>
              </w:rPr>
            </w:pPr>
            <w:r w:rsidRPr="00DB053D">
              <w:rPr>
                <w:rFonts w:ascii="Arial" w:hAnsi="Arial" w:cs="Arial"/>
                <w:sz w:val="20"/>
              </w:rPr>
              <w:t>143,00</w:t>
            </w:r>
          </w:p>
        </w:tc>
        <w:tc>
          <w:tcPr>
            <w:tcW w:w="2120" w:type="dxa"/>
          </w:tcPr>
          <w:p w14:paraId="77E4C854" w14:textId="77777777" w:rsidR="009874C3" w:rsidRPr="00DB053D" w:rsidRDefault="003215C1">
            <w:pPr>
              <w:jc w:val="center"/>
              <w:rPr>
                <w:rFonts w:ascii="Arial" w:hAnsi="Arial" w:cs="Arial"/>
                <w:sz w:val="20"/>
              </w:rPr>
            </w:pPr>
            <w:r w:rsidRPr="00DB053D">
              <w:rPr>
                <w:rFonts w:ascii="Arial" w:hAnsi="Arial" w:cs="Arial"/>
                <w:sz w:val="20"/>
              </w:rPr>
              <w:t>148,90</w:t>
            </w:r>
          </w:p>
        </w:tc>
      </w:tr>
    </w:tbl>
    <w:p w14:paraId="02921407"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VĮ Valstybinių miškų urėdijos, Panevėžio regioninio padalinio informacija</w:t>
      </w:r>
    </w:p>
    <w:p w14:paraId="3916F6C2" w14:textId="77777777" w:rsidR="009874C3" w:rsidRPr="00DB053D" w:rsidRDefault="009874C3">
      <w:pPr>
        <w:rPr>
          <w:sz w:val="14"/>
          <w:szCs w:val="14"/>
        </w:rPr>
      </w:pPr>
    </w:p>
    <w:p w14:paraId="41053C62" w14:textId="77777777" w:rsidR="009874C3" w:rsidRPr="00DB053D" w:rsidRDefault="003215C1">
      <w:pPr>
        <w:spacing w:line="259" w:lineRule="auto"/>
        <w:ind w:firstLine="567"/>
        <w:jc w:val="both"/>
        <w:rPr>
          <w:rFonts w:ascii="Arial" w:hAnsi="Arial"/>
          <w:sz w:val="22"/>
        </w:rPr>
      </w:pPr>
      <w:r w:rsidRPr="00DB053D">
        <w:rPr>
          <w:rFonts w:ascii="Arial" w:hAnsi="Arial"/>
          <w:sz w:val="22"/>
        </w:rPr>
        <w:t>Iš pateiktų duomenų matyti, jog VĮ Valstybinių miškų urėdijos, Panevėžio regioninio padalinio administruojamuose miškuose Panevėžio rajono savivaldybėje per metus vidutiniškai iškertama apie 134,18 tūkst. m</w:t>
      </w:r>
      <w:r w:rsidRPr="00DB053D">
        <w:rPr>
          <w:rFonts w:ascii="Arial" w:hAnsi="Arial"/>
          <w:sz w:val="22"/>
          <w:vertAlign w:val="superscript"/>
        </w:rPr>
        <w:t>3</w:t>
      </w:r>
      <w:r w:rsidRPr="00DB053D">
        <w:rPr>
          <w:rFonts w:ascii="Arial" w:hAnsi="Arial"/>
          <w:sz w:val="22"/>
        </w:rPr>
        <w:t xml:space="preserve"> medienos. Dalis šios medienos yra parduodama kaip malkos, kita dalis kaip plokščių mediena, dar kita dalis technologinėms reikmėms, likusioji dalis parduodama kaip kirtimų atliekos. Biomasės potencialo dalis vertinama pagal paruošiamų malkų ir susidarančių medienos atliekų kiekį.</w:t>
      </w:r>
    </w:p>
    <w:p w14:paraId="00EA4629" w14:textId="77777777" w:rsidR="009874C3" w:rsidRPr="00DB053D" w:rsidRDefault="009874C3">
      <w:pPr>
        <w:rPr>
          <w:sz w:val="14"/>
          <w:szCs w:val="14"/>
        </w:rPr>
      </w:pPr>
    </w:p>
    <w:p w14:paraId="04D450E9"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4.1.4. lentelė. Duomenys apie parduodamų malkų kiekius bei susidariusių kirtimo atliekų kiekius Panevėžio rajono savivaldybės valstybiniuose miškuose 2017-2020 m.</w:t>
      </w:r>
    </w:p>
    <w:p w14:paraId="6030B3E3"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057"/>
        <w:gridCol w:w="717"/>
        <w:gridCol w:w="717"/>
        <w:gridCol w:w="717"/>
        <w:gridCol w:w="717"/>
      </w:tblGrid>
      <w:tr w:rsidR="009874C3" w:rsidRPr="00DB053D" w14:paraId="3BAC6F0F" w14:textId="77777777" w:rsidTr="00BB4EDD">
        <w:trPr>
          <w:tblHeader/>
          <w:jc w:val="center"/>
        </w:trPr>
        <w:tc>
          <w:tcPr>
            <w:tcW w:w="0" w:type="auto"/>
            <w:shd w:val="clear" w:color="auto" w:fill="1E4BB0"/>
          </w:tcPr>
          <w:p w14:paraId="477202FA" w14:textId="77777777" w:rsidR="009874C3" w:rsidRPr="00DB053D" w:rsidRDefault="009874C3">
            <w:pPr>
              <w:rPr>
                <w:rFonts w:ascii="Arial" w:hAnsi="Arial" w:cs="Arial"/>
                <w:sz w:val="22"/>
              </w:rPr>
            </w:pPr>
          </w:p>
        </w:tc>
        <w:tc>
          <w:tcPr>
            <w:tcW w:w="0" w:type="auto"/>
            <w:shd w:val="clear" w:color="auto" w:fill="1E4BB0"/>
          </w:tcPr>
          <w:p w14:paraId="7BE8FFCB" w14:textId="77777777" w:rsidR="009874C3" w:rsidRPr="00DB053D" w:rsidRDefault="003215C1">
            <w:pPr>
              <w:jc w:val="center"/>
              <w:rPr>
                <w:rFonts w:ascii="Arial" w:hAnsi="Arial" w:cs="Arial"/>
                <w:sz w:val="22"/>
              </w:rPr>
            </w:pPr>
            <w:r w:rsidRPr="00DB053D">
              <w:rPr>
                <w:rFonts w:ascii="Arial" w:hAnsi="Arial" w:cs="Arial"/>
                <w:sz w:val="22"/>
              </w:rPr>
              <w:t>2017</w:t>
            </w:r>
          </w:p>
        </w:tc>
        <w:tc>
          <w:tcPr>
            <w:tcW w:w="0" w:type="auto"/>
            <w:shd w:val="clear" w:color="auto" w:fill="1E4BB0"/>
          </w:tcPr>
          <w:p w14:paraId="34A9F9D2" w14:textId="77777777" w:rsidR="009874C3" w:rsidRPr="00DB053D" w:rsidRDefault="003215C1">
            <w:pPr>
              <w:jc w:val="center"/>
              <w:rPr>
                <w:rFonts w:ascii="Arial" w:hAnsi="Arial" w:cs="Arial"/>
                <w:sz w:val="22"/>
              </w:rPr>
            </w:pPr>
            <w:r w:rsidRPr="00DB053D">
              <w:rPr>
                <w:rFonts w:ascii="Arial" w:hAnsi="Arial" w:cs="Arial"/>
                <w:sz w:val="22"/>
              </w:rPr>
              <w:t>2018</w:t>
            </w:r>
          </w:p>
        </w:tc>
        <w:tc>
          <w:tcPr>
            <w:tcW w:w="0" w:type="auto"/>
            <w:shd w:val="clear" w:color="auto" w:fill="1E4BB0"/>
          </w:tcPr>
          <w:p w14:paraId="77E1B67E" w14:textId="77777777" w:rsidR="009874C3" w:rsidRPr="00DB053D" w:rsidRDefault="003215C1">
            <w:pPr>
              <w:jc w:val="center"/>
              <w:rPr>
                <w:rFonts w:ascii="Arial" w:hAnsi="Arial" w:cs="Arial"/>
                <w:sz w:val="22"/>
              </w:rPr>
            </w:pPr>
            <w:r w:rsidRPr="00DB053D">
              <w:rPr>
                <w:rFonts w:ascii="Arial" w:hAnsi="Arial" w:cs="Arial"/>
                <w:sz w:val="22"/>
              </w:rPr>
              <w:t>2019</w:t>
            </w:r>
          </w:p>
        </w:tc>
        <w:tc>
          <w:tcPr>
            <w:tcW w:w="0" w:type="auto"/>
            <w:shd w:val="clear" w:color="auto" w:fill="1E4BB0"/>
          </w:tcPr>
          <w:p w14:paraId="2922EB5F" w14:textId="77777777" w:rsidR="009874C3" w:rsidRPr="00DB053D" w:rsidRDefault="003215C1">
            <w:pPr>
              <w:jc w:val="center"/>
              <w:rPr>
                <w:rFonts w:ascii="Arial" w:hAnsi="Arial" w:cs="Arial"/>
                <w:sz w:val="22"/>
              </w:rPr>
            </w:pPr>
            <w:r w:rsidRPr="00DB053D">
              <w:rPr>
                <w:rFonts w:ascii="Arial" w:hAnsi="Arial" w:cs="Arial"/>
                <w:sz w:val="22"/>
              </w:rPr>
              <w:t>2020</w:t>
            </w:r>
          </w:p>
        </w:tc>
      </w:tr>
      <w:tr w:rsidR="009874C3" w:rsidRPr="00DB053D" w14:paraId="6BF6910F" w14:textId="77777777">
        <w:trPr>
          <w:jc w:val="center"/>
        </w:trPr>
        <w:tc>
          <w:tcPr>
            <w:tcW w:w="0" w:type="auto"/>
          </w:tcPr>
          <w:p w14:paraId="612D5A3B" w14:textId="77777777" w:rsidR="009874C3" w:rsidRPr="00DB053D" w:rsidRDefault="003215C1">
            <w:pPr>
              <w:rPr>
                <w:rFonts w:ascii="Arial" w:hAnsi="Arial" w:cs="Arial"/>
                <w:sz w:val="20"/>
                <w:vertAlign w:val="superscript"/>
              </w:rPr>
            </w:pPr>
            <w:r w:rsidRPr="00DB053D">
              <w:rPr>
                <w:rFonts w:ascii="Arial" w:hAnsi="Arial" w:cs="Arial"/>
                <w:sz w:val="20"/>
              </w:rPr>
              <w:t>Parduodamų malkų kiekiai, tūkst. m</w:t>
            </w:r>
            <w:r w:rsidRPr="00DB053D">
              <w:rPr>
                <w:rFonts w:ascii="Arial" w:hAnsi="Arial" w:cs="Arial"/>
                <w:sz w:val="20"/>
                <w:vertAlign w:val="superscript"/>
              </w:rPr>
              <w:t>3</w:t>
            </w:r>
          </w:p>
        </w:tc>
        <w:tc>
          <w:tcPr>
            <w:tcW w:w="0" w:type="auto"/>
          </w:tcPr>
          <w:p w14:paraId="23EB63B9" w14:textId="77777777" w:rsidR="009874C3" w:rsidRPr="00DB053D" w:rsidRDefault="003215C1">
            <w:pPr>
              <w:jc w:val="center"/>
              <w:rPr>
                <w:rFonts w:ascii="Arial" w:hAnsi="Arial" w:cs="Arial"/>
                <w:sz w:val="20"/>
              </w:rPr>
            </w:pPr>
            <w:r w:rsidRPr="00DB053D">
              <w:rPr>
                <w:rFonts w:ascii="Arial" w:hAnsi="Arial" w:cs="Arial"/>
                <w:sz w:val="20"/>
              </w:rPr>
              <w:t>22,87</w:t>
            </w:r>
          </w:p>
        </w:tc>
        <w:tc>
          <w:tcPr>
            <w:tcW w:w="0" w:type="auto"/>
          </w:tcPr>
          <w:p w14:paraId="185D8554" w14:textId="77777777" w:rsidR="009874C3" w:rsidRPr="00DB053D" w:rsidRDefault="003215C1">
            <w:pPr>
              <w:jc w:val="center"/>
              <w:rPr>
                <w:rFonts w:ascii="Arial" w:hAnsi="Arial" w:cs="Arial"/>
                <w:sz w:val="20"/>
              </w:rPr>
            </w:pPr>
            <w:r w:rsidRPr="00DB053D">
              <w:rPr>
                <w:rFonts w:ascii="Arial" w:hAnsi="Arial" w:cs="Arial"/>
                <w:sz w:val="20"/>
              </w:rPr>
              <w:t>22,27</w:t>
            </w:r>
          </w:p>
        </w:tc>
        <w:tc>
          <w:tcPr>
            <w:tcW w:w="0" w:type="auto"/>
          </w:tcPr>
          <w:p w14:paraId="56D0A82D" w14:textId="77777777" w:rsidR="009874C3" w:rsidRPr="00DB053D" w:rsidRDefault="003215C1">
            <w:pPr>
              <w:jc w:val="center"/>
              <w:rPr>
                <w:rFonts w:ascii="Arial" w:hAnsi="Arial" w:cs="Arial"/>
                <w:sz w:val="20"/>
              </w:rPr>
            </w:pPr>
            <w:r w:rsidRPr="00DB053D">
              <w:rPr>
                <w:rFonts w:ascii="Arial" w:hAnsi="Arial" w:cs="Arial"/>
                <w:sz w:val="20"/>
              </w:rPr>
              <w:t>19,22</w:t>
            </w:r>
          </w:p>
        </w:tc>
        <w:tc>
          <w:tcPr>
            <w:tcW w:w="0" w:type="auto"/>
          </w:tcPr>
          <w:p w14:paraId="1DD0BD30" w14:textId="77777777" w:rsidR="009874C3" w:rsidRPr="00DB053D" w:rsidRDefault="003215C1">
            <w:pPr>
              <w:jc w:val="center"/>
              <w:rPr>
                <w:rFonts w:ascii="Arial" w:hAnsi="Arial" w:cs="Arial"/>
                <w:sz w:val="20"/>
              </w:rPr>
            </w:pPr>
            <w:r w:rsidRPr="00DB053D">
              <w:rPr>
                <w:rFonts w:ascii="Arial" w:hAnsi="Arial" w:cs="Arial"/>
                <w:sz w:val="20"/>
              </w:rPr>
              <w:t>36,22</w:t>
            </w:r>
          </w:p>
        </w:tc>
      </w:tr>
      <w:tr w:rsidR="009874C3" w:rsidRPr="00DB053D" w14:paraId="717ADAC9" w14:textId="77777777">
        <w:trPr>
          <w:jc w:val="center"/>
        </w:trPr>
        <w:tc>
          <w:tcPr>
            <w:tcW w:w="0" w:type="auto"/>
          </w:tcPr>
          <w:p w14:paraId="6D27D63F" w14:textId="77777777" w:rsidR="009874C3" w:rsidRPr="00DB053D" w:rsidRDefault="003215C1">
            <w:pPr>
              <w:rPr>
                <w:rFonts w:ascii="Arial" w:hAnsi="Arial" w:cs="Arial"/>
                <w:sz w:val="20"/>
                <w:vertAlign w:val="superscript"/>
              </w:rPr>
            </w:pPr>
            <w:r w:rsidRPr="00DB053D">
              <w:rPr>
                <w:rFonts w:ascii="Arial" w:hAnsi="Arial" w:cs="Arial"/>
                <w:sz w:val="20"/>
              </w:rPr>
              <w:lastRenderedPageBreak/>
              <w:t>Susidarę medienos atliekų kiekiai, tūkst. m</w:t>
            </w:r>
            <w:r w:rsidRPr="00DB053D">
              <w:rPr>
                <w:rFonts w:ascii="Arial" w:hAnsi="Arial" w:cs="Arial"/>
                <w:sz w:val="20"/>
                <w:vertAlign w:val="superscript"/>
              </w:rPr>
              <w:t>3</w:t>
            </w:r>
          </w:p>
        </w:tc>
        <w:tc>
          <w:tcPr>
            <w:tcW w:w="0" w:type="auto"/>
          </w:tcPr>
          <w:p w14:paraId="2C531B03" w14:textId="77777777" w:rsidR="009874C3" w:rsidRPr="00DB053D" w:rsidRDefault="003215C1">
            <w:pPr>
              <w:jc w:val="center"/>
              <w:rPr>
                <w:rFonts w:ascii="Arial" w:hAnsi="Arial" w:cs="Arial"/>
                <w:sz w:val="20"/>
              </w:rPr>
            </w:pPr>
            <w:r w:rsidRPr="00DB053D">
              <w:rPr>
                <w:rFonts w:ascii="Arial" w:hAnsi="Arial" w:cs="Arial"/>
                <w:sz w:val="20"/>
              </w:rPr>
              <w:t>3,70</w:t>
            </w:r>
          </w:p>
        </w:tc>
        <w:tc>
          <w:tcPr>
            <w:tcW w:w="0" w:type="auto"/>
          </w:tcPr>
          <w:p w14:paraId="0B3FF9C4" w14:textId="77777777" w:rsidR="009874C3" w:rsidRPr="00DB053D" w:rsidRDefault="003215C1">
            <w:pPr>
              <w:jc w:val="center"/>
              <w:rPr>
                <w:rFonts w:ascii="Arial" w:hAnsi="Arial" w:cs="Arial"/>
                <w:sz w:val="20"/>
              </w:rPr>
            </w:pPr>
            <w:r w:rsidRPr="00DB053D">
              <w:rPr>
                <w:rFonts w:ascii="Arial" w:hAnsi="Arial" w:cs="Arial"/>
                <w:sz w:val="20"/>
              </w:rPr>
              <w:t>9,10</w:t>
            </w:r>
          </w:p>
        </w:tc>
        <w:tc>
          <w:tcPr>
            <w:tcW w:w="0" w:type="auto"/>
          </w:tcPr>
          <w:p w14:paraId="305D861B" w14:textId="77777777" w:rsidR="009874C3" w:rsidRPr="00DB053D" w:rsidRDefault="003215C1">
            <w:pPr>
              <w:jc w:val="center"/>
              <w:rPr>
                <w:rFonts w:ascii="Arial" w:hAnsi="Arial" w:cs="Arial"/>
                <w:sz w:val="20"/>
              </w:rPr>
            </w:pPr>
            <w:r w:rsidRPr="00DB053D">
              <w:rPr>
                <w:rFonts w:ascii="Arial" w:hAnsi="Arial" w:cs="Arial"/>
                <w:sz w:val="20"/>
              </w:rPr>
              <w:t>9,30</w:t>
            </w:r>
          </w:p>
        </w:tc>
        <w:tc>
          <w:tcPr>
            <w:tcW w:w="0" w:type="auto"/>
          </w:tcPr>
          <w:p w14:paraId="0EEE929A" w14:textId="77777777" w:rsidR="009874C3" w:rsidRPr="00DB053D" w:rsidRDefault="003215C1">
            <w:pPr>
              <w:jc w:val="center"/>
              <w:rPr>
                <w:rFonts w:ascii="Arial" w:hAnsi="Arial" w:cs="Arial"/>
                <w:sz w:val="20"/>
              </w:rPr>
            </w:pPr>
            <w:r w:rsidRPr="00DB053D">
              <w:rPr>
                <w:rFonts w:ascii="Arial" w:hAnsi="Arial" w:cs="Arial"/>
                <w:sz w:val="20"/>
              </w:rPr>
              <w:t>12,59</w:t>
            </w:r>
          </w:p>
        </w:tc>
      </w:tr>
    </w:tbl>
    <w:p w14:paraId="11283DBE"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VĮ Valstybinių miškų urėdijos, Panevėžio regioninio padalinio informacija</w:t>
      </w:r>
    </w:p>
    <w:p w14:paraId="4FD56B14" w14:textId="77777777" w:rsidR="009874C3" w:rsidRPr="00DB053D" w:rsidRDefault="009874C3">
      <w:pPr>
        <w:rPr>
          <w:sz w:val="14"/>
          <w:szCs w:val="14"/>
        </w:rPr>
      </w:pPr>
    </w:p>
    <w:p w14:paraId="4979BBED" w14:textId="77777777" w:rsidR="009874C3" w:rsidRPr="00DB053D" w:rsidRDefault="003215C1">
      <w:pPr>
        <w:spacing w:line="259" w:lineRule="auto"/>
        <w:ind w:firstLine="567"/>
        <w:jc w:val="both"/>
        <w:rPr>
          <w:rFonts w:ascii="Arial" w:hAnsi="Arial"/>
          <w:sz w:val="22"/>
        </w:rPr>
      </w:pPr>
      <w:r w:rsidRPr="00DB053D">
        <w:rPr>
          <w:rFonts w:ascii="Arial" w:hAnsi="Arial"/>
          <w:sz w:val="22"/>
        </w:rPr>
        <w:t>2020 m. buvo parduota 36,22 tūkst. m</w:t>
      </w:r>
      <w:r w:rsidRPr="00DB053D">
        <w:rPr>
          <w:rFonts w:ascii="Arial" w:hAnsi="Arial"/>
          <w:sz w:val="22"/>
          <w:vertAlign w:val="superscript"/>
        </w:rPr>
        <w:t>3</w:t>
      </w:r>
      <w:r w:rsidRPr="00DB053D">
        <w:rPr>
          <w:rFonts w:ascii="Arial" w:hAnsi="Arial"/>
          <w:sz w:val="22"/>
        </w:rPr>
        <w:t xml:space="preserve"> malkų, 12,59 tūkst. m</w:t>
      </w:r>
      <w:r w:rsidRPr="00DB053D">
        <w:rPr>
          <w:rFonts w:ascii="Arial" w:hAnsi="Arial"/>
          <w:sz w:val="22"/>
          <w:vertAlign w:val="superscript"/>
        </w:rPr>
        <w:t>3</w:t>
      </w:r>
      <w:r w:rsidRPr="00DB053D">
        <w:rPr>
          <w:rFonts w:ascii="Arial" w:hAnsi="Arial"/>
          <w:sz w:val="22"/>
        </w:rPr>
        <w:t xml:space="preserve"> kirtimų atliekų. Skaičiuojant biomasės kuro išteklių potencialą, nežinant kirtimų planų, naudojamas paskutiniųjų 4 metų vidurkis. Susidarę medienos atliekų kiekiai kasmet ženkliai skiriasi, nes kirtimų atliekų kiekis labai priklauso nuo oro sąlygų: esant sausiems metams surenkama daugiau kirtimų metu susidariusių medienos atliekų. Remiantis VĮ Valstybinių miškų urėdijos, Panevėžio regioninio padalinio duomenimis, Panevėžio rajono savivaldybėje potencialus bendras malkų ir kirtimo atliekų metinis vidutinis kiekis per 4 metus lygus apie 33,82 tūkst. m</w:t>
      </w:r>
      <w:r w:rsidRPr="00DB053D">
        <w:rPr>
          <w:rFonts w:ascii="Arial" w:hAnsi="Arial"/>
          <w:sz w:val="22"/>
          <w:vertAlign w:val="superscript"/>
        </w:rPr>
        <w:t>3</w:t>
      </w:r>
      <w:r w:rsidRPr="00DB053D">
        <w:rPr>
          <w:rFonts w:ascii="Arial" w:hAnsi="Arial"/>
          <w:sz w:val="22"/>
        </w:rPr>
        <w:t>. Perskaičiavus į energetinius vienetus</w:t>
      </w:r>
      <w:r w:rsidRPr="00DB053D">
        <w:rPr>
          <w:rFonts w:ascii="Arial" w:hAnsi="Arial"/>
          <w:sz w:val="22"/>
          <w:vertAlign w:val="superscript"/>
        </w:rPr>
        <w:footnoteReference w:id="27"/>
      </w:r>
      <w:r w:rsidRPr="00DB053D">
        <w:rPr>
          <w:rFonts w:ascii="Arial" w:hAnsi="Arial"/>
          <w:sz w:val="22"/>
        </w:rPr>
        <w:t xml:space="preserve">, tai sudaro 6 472,10 tne per metus. </w:t>
      </w:r>
    </w:p>
    <w:p w14:paraId="5E2B4EE2" w14:textId="77777777" w:rsidR="009874C3" w:rsidRPr="00DB053D" w:rsidRDefault="009874C3">
      <w:pPr>
        <w:rPr>
          <w:sz w:val="14"/>
          <w:szCs w:val="14"/>
        </w:rPr>
      </w:pPr>
    </w:p>
    <w:p w14:paraId="3E7E217F" w14:textId="77777777" w:rsidR="009874C3" w:rsidRPr="00DB053D" w:rsidRDefault="003215C1">
      <w:pPr>
        <w:spacing w:line="259" w:lineRule="auto"/>
        <w:ind w:firstLine="567"/>
        <w:jc w:val="both"/>
        <w:rPr>
          <w:rFonts w:ascii="Arial" w:hAnsi="Arial"/>
          <w:sz w:val="22"/>
        </w:rPr>
      </w:pPr>
      <w:r w:rsidRPr="00DB053D">
        <w:rPr>
          <w:rFonts w:ascii="Arial" w:hAnsi="Arial"/>
          <w:sz w:val="22"/>
        </w:rPr>
        <w:t>Oficialių duomenų apie kirtimus privačių savininkų miškuose nėra, todėl norint įvertinti visą medienos kuro potencialą daroma prielaida, kad privačiuose savivaldybės miškuose vykdomų kirtimų santykinis mastas lygus faktiniam santykiniam kirtimų mastui valstybiniuose miškuose 2020 m., t. y. apie 3,79 m</w:t>
      </w:r>
      <w:r w:rsidRPr="00DB053D">
        <w:rPr>
          <w:rFonts w:ascii="Arial" w:hAnsi="Arial"/>
          <w:sz w:val="22"/>
          <w:vertAlign w:val="superscript"/>
        </w:rPr>
        <w:t>3</w:t>
      </w:r>
      <w:r w:rsidRPr="00DB053D">
        <w:rPr>
          <w:rFonts w:ascii="Arial" w:hAnsi="Arial"/>
          <w:sz w:val="22"/>
        </w:rPr>
        <w:t xml:space="preserve">/ha. </w:t>
      </w:r>
    </w:p>
    <w:p w14:paraId="07D7E679" w14:textId="77777777" w:rsidR="009874C3" w:rsidRPr="00DB053D" w:rsidRDefault="009874C3">
      <w:pPr>
        <w:rPr>
          <w:sz w:val="14"/>
          <w:szCs w:val="14"/>
        </w:rPr>
      </w:pPr>
    </w:p>
    <w:p w14:paraId="00B16190" w14:textId="77777777" w:rsidR="009874C3" w:rsidRPr="00DB053D" w:rsidRDefault="003215C1">
      <w:pPr>
        <w:spacing w:line="259" w:lineRule="auto"/>
        <w:ind w:firstLine="567"/>
        <w:jc w:val="both"/>
        <w:rPr>
          <w:rFonts w:ascii="Arial" w:hAnsi="Arial"/>
          <w:sz w:val="22"/>
        </w:rPr>
      </w:pPr>
      <w:r w:rsidRPr="00DB053D">
        <w:rPr>
          <w:rFonts w:ascii="Arial" w:hAnsi="Arial"/>
          <w:sz w:val="22"/>
        </w:rPr>
        <w:t>Tokiu būdu įvertinama, kad per metus privačiuose miškuose iškertama 154 088,66 m</w:t>
      </w:r>
      <w:r w:rsidRPr="00DB053D">
        <w:rPr>
          <w:rFonts w:ascii="Arial" w:hAnsi="Arial"/>
          <w:sz w:val="22"/>
          <w:vertAlign w:val="superscript"/>
        </w:rPr>
        <w:t>3</w:t>
      </w:r>
      <w:r w:rsidRPr="00DB053D">
        <w:rPr>
          <w:rFonts w:ascii="Arial" w:hAnsi="Arial"/>
          <w:sz w:val="22"/>
        </w:rPr>
        <w:t xml:space="preserve"> medienos, iš kurių 37 482,14 m</w:t>
      </w:r>
      <w:r w:rsidRPr="00DB053D">
        <w:rPr>
          <w:rFonts w:ascii="Arial" w:hAnsi="Arial"/>
          <w:sz w:val="22"/>
          <w:vertAlign w:val="superscript"/>
        </w:rPr>
        <w:t xml:space="preserve">3 </w:t>
      </w:r>
      <w:r w:rsidRPr="00DB053D">
        <w:rPr>
          <w:rFonts w:ascii="Arial" w:hAnsi="Arial"/>
          <w:sz w:val="22"/>
        </w:rPr>
        <w:t>(24,3 proc. ) sudaro malkos bei apie 13 028,72 m</w:t>
      </w:r>
      <w:r w:rsidRPr="00DB053D">
        <w:rPr>
          <w:rFonts w:ascii="Arial" w:hAnsi="Arial"/>
          <w:sz w:val="22"/>
          <w:vertAlign w:val="superscript"/>
        </w:rPr>
        <w:t>3</w:t>
      </w:r>
      <w:r w:rsidRPr="00DB053D">
        <w:rPr>
          <w:rFonts w:ascii="Arial" w:hAnsi="Arial"/>
          <w:sz w:val="22"/>
        </w:rPr>
        <w:t xml:space="preserve"> (8,5 proc.) kirtimo atliekos. Perskaičiavus į energetinę vertę, medienos kuro ištekliai privačiuose miškuose sudaro 9 665,61 tne.</w:t>
      </w:r>
    </w:p>
    <w:p w14:paraId="2FF88E3B" w14:textId="77777777" w:rsidR="009874C3" w:rsidRPr="00DB053D" w:rsidRDefault="009874C3">
      <w:pPr>
        <w:rPr>
          <w:sz w:val="14"/>
          <w:szCs w:val="14"/>
        </w:rPr>
      </w:pPr>
    </w:p>
    <w:p w14:paraId="6D753AC2"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Bendras medienos kuro išteklių potencialas Panevėžio rajono savivaldybėje lygus </w:t>
      </w:r>
      <w:r w:rsidRPr="00DB053D">
        <w:rPr>
          <w:rFonts w:ascii="Arial" w:eastAsia="Calibri" w:hAnsi="Arial" w:cs="Calibri"/>
          <w:b/>
          <w:bCs/>
          <w:sz w:val="22"/>
          <w:szCs w:val="23"/>
        </w:rPr>
        <w:t>16 137,74 tne</w:t>
      </w:r>
      <w:r w:rsidRPr="00DB053D">
        <w:rPr>
          <w:rFonts w:ascii="Arial" w:eastAsia="Calibri" w:hAnsi="Arial" w:cs="Calibri"/>
          <w:sz w:val="22"/>
          <w:szCs w:val="23"/>
        </w:rPr>
        <w:t>.</w:t>
      </w:r>
    </w:p>
    <w:p w14:paraId="455C1B33" w14:textId="77777777" w:rsidR="009874C3" w:rsidRPr="00DB053D" w:rsidRDefault="009874C3">
      <w:pPr>
        <w:rPr>
          <w:sz w:val="14"/>
          <w:szCs w:val="14"/>
        </w:rPr>
      </w:pPr>
    </w:p>
    <w:p w14:paraId="798C595A"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4.2. Energetinių plantacijų kuras</w:t>
      </w:r>
    </w:p>
    <w:p w14:paraId="184CCC22" w14:textId="77777777" w:rsidR="009874C3" w:rsidRPr="00DB053D" w:rsidRDefault="009874C3">
      <w:pPr>
        <w:rPr>
          <w:sz w:val="14"/>
          <w:szCs w:val="14"/>
        </w:rPr>
      </w:pPr>
    </w:p>
    <w:p w14:paraId="553FE055" w14:textId="77777777" w:rsidR="009874C3" w:rsidRPr="00DB053D" w:rsidRDefault="003215C1">
      <w:pPr>
        <w:spacing w:line="259" w:lineRule="auto"/>
        <w:ind w:firstLine="567"/>
        <w:jc w:val="both"/>
        <w:rPr>
          <w:rFonts w:ascii="Arial" w:hAnsi="Arial"/>
          <w:sz w:val="22"/>
        </w:rPr>
      </w:pPr>
      <w:r w:rsidRPr="00DB053D">
        <w:rPr>
          <w:rFonts w:ascii="Arial" w:hAnsi="Arial"/>
          <w:sz w:val="22"/>
        </w:rPr>
        <w:t>Energetinių plantacijų kuro ištekliai įvertinami atsižvelgiant į bendrą greitai augančių medžių rūšims auginti tinkamos žemės plotą savivaldybėje, šių augalų derlių ir biomasės šilumingumą. Lietuvos Respublikos žemės fondo 2021 m. sausio 1 d. duomenimis, Panevėžio rajono savivaldybėje yra 5 033,74 ha nenaudojamos, pažeistos žemės ir medžių bei krūmų želdinių. Kadangi iš vieno hektaro galima gauti iki 126 GJ (3 tne</w:t>
      </w:r>
      <w:r w:rsidRPr="00DB053D">
        <w:rPr>
          <w:rFonts w:ascii="Arial" w:hAnsi="Arial"/>
          <w:sz w:val="22"/>
          <w:vertAlign w:val="superscript"/>
        </w:rPr>
        <w:footnoteReference w:id="28"/>
      </w:r>
      <w:r w:rsidRPr="00DB053D">
        <w:rPr>
          <w:rFonts w:ascii="Arial" w:hAnsi="Arial"/>
          <w:sz w:val="22"/>
        </w:rPr>
        <w:t xml:space="preserve">) energijos, skaičiuojama, kad energetinių plantacijų medienos kuro techninis potencialas Panevėžio rajono savivaldybėje siekia apie </w:t>
      </w:r>
      <w:r w:rsidRPr="00DB053D">
        <w:rPr>
          <w:rFonts w:ascii="Arial" w:hAnsi="Arial"/>
          <w:b/>
          <w:bCs/>
          <w:sz w:val="22"/>
        </w:rPr>
        <w:t>15 101,22</w:t>
      </w:r>
      <w:r w:rsidRPr="00DB053D">
        <w:rPr>
          <w:rFonts w:ascii="Arial" w:hAnsi="Arial"/>
          <w:sz w:val="22"/>
        </w:rPr>
        <w:t xml:space="preserve"> </w:t>
      </w:r>
      <w:r w:rsidRPr="00DB053D">
        <w:rPr>
          <w:rFonts w:ascii="Arial" w:hAnsi="Arial"/>
          <w:b/>
          <w:bCs/>
          <w:sz w:val="22"/>
        </w:rPr>
        <w:t>tne</w:t>
      </w:r>
      <w:r w:rsidRPr="00DB053D">
        <w:rPr>
          <w:rFonts w:ascii="Arial" w:hAnsi="Arial"/>
          <w:sz w:val="22"/>
        </w:rPr>
        <w:t>.</w:t>
      </w:r>
    </w:p>
    <w:p w14:paraId="0E8E0EA0" w14:textId="77777777" w:rsidR="009874C3" w:rsidRPr="00DB053D" w:rsidRDefault="009874C3">
      <w:pPr>
        <w:rPr>
          <w:sz w:val="14"/>
          <w:szCs w:val="14"/>
        </w:rPr>
      </w:pPr>
    </w:p>
    <w:p w14:paraId="7AD3B942"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4.3. Šiaudų kuro ištekliai</w:t>
      </w:r>
    </w:p>
    <w:p w14:paraId="27770E77" w14:textId="77777777" w:rsidR="009874C3" w:rsidRPr="00DB053D" w:rsidRDefault="009874C3">
      <w:pPr>
        <w:rPr>
          <w:sz w:val="14"/>
          <w:szCs w:val="14"/>
        </w:rPr>
      </w:pPr>
    </w:p>
    <w:p w14:paraId="1D72BDE1" w14:textId="77777777" w:rsidR="009874C3" w:rsidRPr="00DB053D" w:rsidRDefault="003215C1">
      <w:pPr>
        <w:spacing w:line="259" w:lineRule="auto"/>
        <w:ind w:firstLine="567"/>
        <w:jc w:val="both"/>
        <w:rPr>
          <w:rFonts w:ascii="Arial" w:hAnsi="Arial"/>
          <w:sz w:val="22"/>
        </w:rPr>
      </w:pPr>
      <w:r w:rsidRPr="00DB053D">
        <w:rPr>
          <w:rFonts w:ascii="Arial" w:hAnsi="Arial"/>
          <w:sz w:val="22"/>
        </w:rPr>
        <w:t>Šiaudai – žemės ūkio produkcijos atliekos, sudarančios didžiausią augalinės kilmės atliekų potencialą. Jie gali būti deginami kaip supresuoti rulonai, briketai ar granulės. Vertinant šiaudų gamybos potencialą reikalingi statistiniai duomenys apie grūdinių augalų pasėlių plotus ir grūdų derlingumą.</w:t>
      </w:r>
    </w:p>
    <w:p w14:paraId="55EB21A0" w14:textId="77777777" w:rsidR="009874C3" w:rsidRPr="00DB053D" w:rsidRDefault="009874C3">
      <w:pPr>
        <w:rPr>
          <w:sz w:val="14"/>
          <w:szCs w:val="14"/>
        </w:rPr>
      </w:pPr>
    </w:p>
    <w:p w14:paraId="3875DC8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Šiaudų kiekis tiesiogiai priklauso nuo grūdinių kultūrų derliaus, kuris kiekvienais metais yra skirtingas, todėl šiaudų potencialas vertinamas pagal trijų paskutinių metų statistinių duomenų vidurkį. </w:t>
      </w:r>
    </w:p>
    <w:p w14:paraId="1C99117D" w14:textId="77777777" w:rsidR="009874C3" w:rsidRPr="00DB053D" w:rsidRDefault="009874C3">
      <w:pPr>
        <w:rPr>
          <w:sz w:val="14"/>
          <w:szCs w:val="14"/>
        </w:rPr>
      </w:pPr>
    </w:p>
    <w:p w14:paraId="3740ACF8"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4.3.1. lentelė. Grūdinių kultūrų derliaus kitimas Panevėžio rajono savivaldybėje 2018-2020 metais (tonomis)</w:t>
      </w:r>
    </w:p>
    <w:p w14:paraId="473887A6"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3033"/>
        <w:gridCol w:w="1048"/>
        <w:gridCol w:w="939"/>
        <w:gridCol w:w="939"/>
        <w:gridCol w:w="939"/>
        <w:gridCol w:w="999"/>
      </w:tblGrid>
      <w:tr w:rsidR="009874C3" w:rsidRPr="00DB053D" w14:paraId="239D2E48" w14:textId="77777777" w:rsidTr="006F0940">
        <w:trPr>
          <w:jc w:val="center"/>
        </w:trPr>
        <w:tc>
          <w:tcPr>
            <w:tcW w:w="0" w:type="auto"/>
            <w:shd w:val="clear" w:color="auto" w:fill="1E4BB0"/>
          </w:tcPr>
          <w:p w14:paraId="744A0D43" w14:textId="77777777" w:rsidR="009874C3" w:rsidRPr="00DB053D" w:rsidRDefault="003215C1">
            <w:pPr>
              <w:spacing w:before="120" w:after="120"/>
              <w:ind w:firstLine="567"/>
              <w:jc w:val="center"/>
              <w:rPr>
                <w:rFonts w:ascii="Arial" w:hAnsi="Arial" w:cs="Arial"/>
                <w:sz w:val="22"/>
                <w:szCs w:val="22"/>
              </w:rPr>
            </w:pPr>
            <w:r w:rsidRPr="00DB053D">
              <w:rPr>
                <w:rFonts w:ascii="Arial" w:hAnsi="Arial" w:cs="Arial"/>
                <w:sz w:val="22"/>
              </w:rPr>
              <w:t>Grūdinės kultūros rūšis</w:t>
            </w:r>
          </w:p>
        </w:tc>
        <w:tc>
          <w:tcPr>
            <w:tcW w:w="0" w:type="auto"/>
            <w:shd w:val="clear" w:color="auto" w:fill="1E4BB0"/>
            <w:vAlign w:val="center"/>
          </w:tcPr>
          <w:p w14:paraId="57EBB827" w14:textId="77777777" w:rsidR="009874C3" w:rsidRPr="00DB053D" w:rsidRDefault="003215C1" w:rsidP="006F0940">
            <w:pPr>
              <w:jc w:val="center"/>
              <w:rPr>
                <w:rFonts w:ascii="Arial" w:hAnsi="Arial" w:cs="Arial"/>
                <w:sz w:val="22"/>
              </w:rPr>
            </w:pPr>
            <w:r w:rsidRPr="00DB053D">
              <w:rPr>
                <w:rFonts w:ascii="Arial" w:hAnsi="Arial" w:cs="Arial"/>
                <w:sz w:val="22"/>
              </w:rPr>
              <w:t>Santykis</w:t>
            </w:r>
          </w:p>
        </w:tc>
        <w:tc>
          <w:tcPr>
            <w:tcW w:w="0" w:type="auto"/>
            <w:shd w:val="clear" w:color="auto" w:fill="1E4BB0"/>
            <w:vAlign w:val="center"/>
          </w:tcPr>
          <w:p w14:paraId="090490E7" w14:textId="77777777" w:rsidR="009874C3" w:rsidRPr="00DB053D" w:rsidRDefault="003215C1" w:rsidP="006F0940">
            <w:pPr>
              <w:jc w:val="center"/>
              <w:rPr>
                <w:rFonts w:ascii="Arial" w:hAnsi="Arial" w:cs="Arial"/>
                <w:sz w:val="22"/>
              </w:rPr>
            </w:pPr>
            <w:r w:rsidRPr="00DB053D">
              <w:rPr>
                <w:rFonts w:ascii="Arial" w:hAnsi="Arial" w:cs="Arial"/>
                <w:sz w:val="22"/>
              </w:rPr>
              <w:t>2018</w:t>
            </w:r>
          </w:p>
        </w:tc>
        <w:tc>
          <w:tcPr>
            <w:tcW w:w="0" w:type="auto"/>
            <w:shd w:val="clear" w:color="auto" w:fill="1E4BB0"/>
            <w:vAlign w:val="center"/>
          </w:tcPr>
          <w:p w14:paraId="0F37B481" w14:textId="77777777" w:rsidR="009874C3" w:rsidRPr="00DB053D" w:rsidRDefault="003215C1" w:rsidP="006F0940">
            <w:pPr>
              <w:jc w:val="center"/>
              <w:rPr>
                <w:rFonts w:ascii="Arial" w:hAnsi="Arial" w:cs="Arial"/>
                <w:sz w:val="22"/>
              </w:rPr>
            </w:pPr>
            <w:r w:rsidRPr="00DB053D">
              <w:rPr>
                <w:rFonts w:ascii="Arial" w:hAnsi="Arial" w:cs="Arial"/>
                <w:sz w:val="22"/>
              </w:rPr>
              <w:t>2019</w:t>
            </w:r>
          </w:p>
        </w:tc>
        <w:tc>
          <w:tcPr>
            <w:tcW w:w="0" w:type="auto"/>
            <w:shd w:val="clear" w:color="auto" w:fill="1E4BB0"/>
            <w:vAlign w:val="center"/>
          </w:tcPr>
          <w:p w14:paraId="67147062" w14:textId="77777777" w:rsidR="009874C3" w:rsidRPr="00DB053D" w:rsidRDefault="003215C1" w:rsidP="006F0940">
            <w:pPr>
              <w:jc w:val="center"/>
              <w:rPr>
                <w:rFonts w:ascii="Arial" w:hAnsi="Arial" w:cs="Arial"/>
                <w:sz w:val="22"/>
              </w:rPr>
            </w:pPr>
            <w:r w:rsidRPr="00DB053D">
              <w:rPr>
                <w:rFonts w:ascii="Arial" w:hAnsi="Arial" w:cs="Arial"/>
                <w:sz w:val="22"/>
              </w:rPr>
              <w:t>2020</w:t>
            </w:r>
          </w:p>
        </w:tc>
        <w:tc>
          <w:tcPr>
            <w:tcW w:w="0" w:type="auto"/>
            <w:shd w:val="clear" w:color="auto" w:fill="1E4BB0"/>
            <w:vAlign w:val="center"/>
          </w:tcPr>
          <w:p w14:paraId="1628504C" w14:textId="77777777" w:rsidR="009874C3" w:rsidRPr="00DB053D" w:rsidRDefault="003215C1" w:rsidP="006F0940">
            <w:pPr>
              <w:jc w:val="center"/>
              <w:rPr>
                <w:rFonts w:ascii="Arial" w:hAnsi="Arial" w:cs="Arial"/>
                <w:sz w:val="22"/>
              </w:rPr>
            </w:pPr>
            <w:r w:rsidRPr="00DB053D">
              <w:rPr>
                <w:rFonts w:ascii="Arial" w:hAnsi="Arial" w:cs="Arial"/>
                <w:sz w:val="22"/>
              </w:rPr>
              <w:t>Vidurkis</w:t>
            </w:r>
          </w:p>
        </w:tc>
      </w:tr>
      <w:tr w:rsidR="009874C3" w:rsidRPr="00DB053D" w14:paraId="7BC504D3" w14:textId="77777777">
        <w:trPr>
          <w:jc w:val="center"/>
        </w:trPr>
        <w:tc>
          <w:tcPr>
            <w:tcW w:w="0" w:type="auto"/>
          </w:tcPr>
          <w:p w14:paraId="60053C3F" w14:textId="77777777" w:rsidR="009874C3" w:rsidRPr="00DB053D" w:rsidRDefault="003215C1">
            <w:pPr>
              <w:jc w:val="both"/>
              <w:rPr>
                <w:rFonts w:ascii="Arial" w:hAnsi="Arial" w:cs="Arial"/>
                <w:sz w:val="20"/>
              </w:rPr>
            </w:pPr>
            <w:r w:rsidRPr="00DB053D">
              <w:rPr>
                <w:rFonts w:ascii="Arial" w:hAnsi="Arial"/>
                <w:sz w:val="20"/>
              </w:rPr>
              <w:t>Javai</w:t>
            </w:r>
          </w:p>
        </w:tc>
        <w:tc>
          <w:tcPr>
            <w:tcW w:w="0" w:type="auto"/>
          </w:tcPr>
          <w:p w14:paraId="43E530A7" w14:textId="77777777" w:rsidR="009874C3" w:rsidRPr="00DB053D" w:rsidRDefault="003215C1">
            <w:pPr>
              <w:jc w:val="center"/>
              <w:rPr>
                <w:rFonts w:ascii="Arial" w:hAnsi="Arial" w:cs="Arial"/>
                <w:sz w:val="20"/>
              </w:rPr>
            </w:pPr>
            <w:r w:rsidRPr="00DB053D">
              <w:rPr>
                <w:rFonts w:ascii="Arial" w:hAnsi="Arial"/>
                <w:sz w:val="20"/>
              </w:rPr>
              <w:t>01:01</w:t>
            </w:r>
          </w:p>
        </w:tc>
        <w:tc>
          <w:tcPr>
            <w:tcW w:w="0" w:type="auto"/>
          </w:tcPr>
          <w:p w14:paraId="4A88427F" w14:textId="77777777" w:rsidR="009874C3" w:rsidRPr="00DB053D" w:rsidRDefault="003215C1">
            <w:pPr>
              <w:jc w:val="center"/>
              <w:rPr>
                <w:rFonts w:ascii="Arial" w:hAnsi="Arial" w:cs="Arial"/>
                <w:sz w:val="20"/>
              </w:rPr>
            </w:pPr>
            <w:r w:rsidRPr="00DB053D">
              <w:rPr>
                <w:rFonts w:ascii="Arial" w:hAnsi="Arial"/>
                <w:sz w:val="20"/>
              </w:rPr>
              <w:t>203 077</w:t>
            </w:r>
          </w:p>
        </w:tc>
        <w:tc>
          <w:tcPr>
            <w:tcW w:w="0" w:type="auto"/>
          </w:tcPr>
          <w:p w14:paraId="686BD515" w14:textId="77777777" w:rsidR="009874C3" w:rsidRPr="00DB053D" w:rsidRDefault="003215C1">
            <w:pPr>
              <w:jc w:val="center"/>
              <w:rPr>
                <w:rFonts w:ascii="Arial" w:hAnsi="Arial" w:cs="Arial"/>
                <w:sz w:val="20"/>
              </w:rPr>
            </w:pPr>
            <w:r w:rsidRPr="00DB053D">
              <w:rPr>
                <w:rFonts w:ascii="Arial" w:hAnsi="Arial"/>
                <w:sz w:val="20"/>
              </w:rPr>
              <w:t xml:space="preserve">228 092 </w:t>
            </w:r>
          </w:p>
        </w:tc>
        <w:tc>
          <w:tcPr>
            <w:tcW w:w="0" w:type="auto"/>
          </w:tcPr>
          <w:p w14:paraId="0BDA6365" w14:textId="77777777" w:rsidR="009874C3" w:rsidRPr="00DB053D" w:rsidRDefault="003215C1">
            <w:pPr>
              <w:jc w:val="center"/>
              <w:rPr>
                <w:rFonts w:ascii="Arial" w:hAnsi="Arial" w:cs="Arial"/>
                <w:sz w:val="20"/>
              </w:rPr>
            </w:pPr>
            <w:r w:rsidRPr="00DB053D">
              <w:rPr>
                <w:rFonts w:ascii="Arial" w:hAnsi="Arial"/>
                <w:sz w:val="20"/>
              </w:rPr>
              <w:t>329 535</w:t>
            </w:r>
          </w:p>
        </w:tc>
        <w:tc>
          <w:tcPr>
            <w:tcW w:w="0" w:type="auto"/>
          </w:tcPr>
          <w:p w14:paraId="5423C839" w14:textId="77777777" w:rsidR="009874C3" w:rsidRPr="00DB053D" w:rsidRDefault="003215C1">
            <w:pPr>
              <w:jc w:val="center"/>
              <w:rPr>
                <w:rFonts w:ascii="Arial" w:hAnsi="Arial" w:cs="Arial"/>
                <w:sz w:val="20"/>
              </w:rPr>
            </w:pPr>
            <w:r w:rsidRPr="00DB053D">
              <w:rPr>
                <w:rFonts w:ascii="Arial" w:hAnsi="Arial"/>
                <w:sz w:val="20"/>
              </w:rPr>
              <w:t>253 568</w:t>
            </w:r>
          </w:p>
        </w:tc>
      </w:tr>
      <w:tr w:rsidR="009874C3" w:rsidRPr="00DB053D" w14:paraId="171118B8" w14:textId="77777777">
        <w:trPr>
          <w:jc w:val="center"/>
        </w:trPr>
        <w:tc>
          <w:tcPr>
            <w:tcW w:w="0" w:type="auto"/>
          </w:tcPr>
          <w:p w14:paraId="505715DA" w14:textId="77777777" w:rsidR="009874C3" w:rsidRPr="00DB053D" w:rsidRDefault="003215C1">
            <w:pPr>
              <w:jc w:val="both"/>
              <w:rPr>
                <w:rFonts w:ascii="Arial" w:hAnsi="Arial" w:cs="Arial"/>
                <w:sz w:val="20"/>
              </w:rPr>
            </w:pPr>
            <w:r w:rsidRPr="00DB053D">
              <w:rPr>
                <w:rFonts w:ascii="Arial" w:hAnsi="Arial"/>
                <w:sz w:val="20"/>
              </w:rPr>
              <w:t>Rapsai</w:t>
            </w:r>
          </w:p>
        </w:tc>
        <w:tc>
          <w:tcPr>
            <w:tcW w:w="0" w:type="auto"/>
          </w:tcPr>
          <w:p w14:paraId="37EE2822" w14:textId="77777777" w:rsidR="009874C3" w:rsidRPr="00DB053D" w:rsidRDefault="003215C1">
            <w:pPr>
              <w:jc w:val="center"/>
              <w:rPr>
                <w:rFonts w:ascii="Arial" w:hAnsi="Arial" w:cs="Arial"/>
                <w:sz w:val="20"/>
              </w:rPr>
            </w:pPr>
            <w:r w:rsidRPr="00DB053D">
              <w:rPr>
                <w:rFonts w:ascii="Arial" w:hAnsi="Arial"/>
                <w:sz w:val="20"/>
              </w:rPr>
              <w:t>2,25:1</w:t>
            </w:r>
          </w:p>
        </w:tc>
        <w:tc>
          <w:tcPr>
            <w:tcW w:w="0" w:type="auto"/>
          </w:tcPr>
          <w:p w14:paraId="46867552" w14:textId="77777777" w:rsidR="009874C3" w:rsidRPr="00DB053D" w:rsidRDefault="003215C1">
            <w:pPr>
              <w:jc w:val="center"/>
              <w:rPr>
                <w:rFonts w:ascii="Arial" w:hAnsi="Arial" w:cs="Arial"/>
                <w:sz w:val="20"/>
              </w:rPr>
            </w:pPr>
            <w:r w:rsidRPr="00DB053D">
              <w:rPr>
                <w:rFonts w:ascii="Arial" w:hAnsi="Arial"/>
                <w:sz w:val="20"/>
              </w:rPr>
              <w:t>25 181</w:t>
            </w:r>
          </w:p>
        </w:tc>
        <w:tc>
          <w:tcPr>
            <w:tcW w:w="0" w:type="auto"/>
          </w:tcPr>
          <w:p w14:paraId="2F4FA3E1" w14:textId="77777777" w:rsidR="009874C3" w:rsidRPr="00DB053D" w:rsidRDefault="003215C1">
            <w:pPr>
              <w:jc w:val="center"/>
              <w:rPr>
                <w:rFonts w:ascii="Arial" w:hAnsi="Arial" w:cs="Arial"/>
                <w:sz w:val="20"/>
              </w:rPr>
            </w:pPr>
            <w:r w:rsidRPr="00DB053D">
              <w:rPr>
                <w:rFonts w:ascii="Arial" w:hAnsi="Arial"/>
                <w:sz w:val="20"/>
              </w:rPr>
              <w:t>41 068</w:t>
            </w:r>
          </w:p>
        </w:tc>
        <w:tc>
          <w:tcPr>
            <w:tcW w:w="0" w:type="auto"/>
          </w:tcPr>
          <w:p w14:paraId="1D4EC775" w14:textId="77777777" w:rsidR="009874C3" w:rsidRPr="00DB053D" w:rsidRDefault="003215C1">
            <w:pPr>
              <w:jc w:val="center"/>
              <w:rPr>
                <w:rFonts w:ascii="Arial" w:hAnsi="Arial" w:cs="Arial"/>
                <w:sz w:val="20"/>
              </w:rPr>
            </w:pPr>
            <w:r w:rsidRPr="00DB053D">
              <w:rPr>
                <w:rFonts w:ascii="Arial" w:hAnsi="Arial"/>
                <w:sz w:val="20"/>
              </w:rPr>
              <w:t>62 729</w:t>
            </w:r>
          </w:p>
        </w:tc>
        <w:tc>
          <w:tcPr>
            <w:tcW w:w="0" w:type="auto"/>
          </w:tcPr>
          <w:p w14:paraId="72468960" w14:textId="77777777" w:rsidR="009874C3" w:rsidRPr="00DB053D" w:rsidRDefault="003215C1">
            <w:pPr>
              <w:jc w:val="center"/>
              <w:rPr>
                <w:rFonts w:ascii="Arial" w:hAnsi="Arial" w:cs="Arial"/>
                <w:sz w:val="20"/>
              </w:rPr>
            </w:pPr>
            <w:r w:rsidRPr="00DB053D">
              <w:rPr>
                <w:rFonts w:ascii="Arial" w:hAnsi="Arial"/>
                <w:sz w:val="20"/>
              </w:rPr>
              <w:t>42 993</w:t>
            </w:r>
          </w:p>
        </w:tc>
      </w:tr>
      <w:tr w:rsidR="009874C3" w:rsidRPr="00DB053D" w14:paraId="61BF3E34" w14:textId="77777777">
        <w:trPr>
          <w:jc w:val="center"/>
        </w:trPr>
        <w:tc>
          <w:tcPr>
            <w:tcW w:w="0" w:type="auto"/>
            <w:gridSpan w:val="5"/>
          </w:tcPr>
          <w:p w14:paraId="05EE139A" w14:textId="77777777" w:rsidR="009874C3" w:rsidRPr="00DB053D" w:rsidRDefault="003215C1">
            <w:pPr>
              <w:jc w:val="right"/>
              <w:rPr>
                <w:rFonts w:ascii="Arial" w:hAnsi="Arial" w:cs="Arial"/>
                <w:sz w:val="20"/>
              </w:rPr>
            </w:pPr>
            <w:r w:rsidRPr="00DB053D">
              <w:rPr>
                <w:rFonts w:ascii="Arial" w:hAnsi="Arial"/>
                <w:sz w:val="20"/>
              </w:rPr>
              <w:t>Iš viso</w:t>
            </w:r>
          </w:p>
        </w:tc>
        <w:tc>
          <w:tcPr>
            <w:tcW w:w="0" w:type="auto"/>
          </w:tcPr>
          <w:p w14:paraId="1972BCBC" w14:textId="77777777" w:rsidR="009874C3" w:rsidRPr="00DB053D" w:rsidRDefault="003215C1">
            <w:pPr>
              <w:jc w:val="center"/>
              <w:rPr>
                <w:rFonts w:ascii="Arial" w:hAnsi="Arial" w:cs="Arial"/>
                <w:b/>
                <w:bCs/>
                <w:color w:val="000000"/>
                <w:sz w:val="20"/>
              </w:rPr>
            </w:pPr>
            <w:r w:rsidRPr="00DB053D">
              <w:rPr>
                <w:rFonts w:ascii="Arial" w:hAnsi="Arial" w:cs="Arial"/>
                <w:b/>
                <w:bCs/>
                <w:color w:val="000000"/>
                <w:sz w:val="20"/>
              </w:rPr>
              <w:t>296 561</w:t>
            </w:r>
          </w:p>
        </w:tc>
      </w:tr>
    </w:tbl>
    <w:p w14:paraId="00C23CCB"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Lietuvos statistikos departamentas</w:t>
      </w:r>
    </w:p>
    <w:p w14:paraId="36A2DA70" w14:textId="77777777" w:rsidR="009874C3" w:rsidRPr="00DB053D" w:rsidRDefault="009874C3">
      <w:pPr>
        <w:rPr>
          <w:sz w:val="14"/>
          <w:szCs w:val="14"/>
        </w:rPr>
      </w:pPr>
    </w:p>
    <w:p w14:paraId="20A2D85A" w14:textId="77777777" w:rsidR="009874C3" w:rsidRPr="00DB053D" w:rsidRDefault="003215C1">
      <w:pPr>
        <w:spacing w:line="259" w:lineRule="auto"/>
        <w:ind w:firstLine="567"/>
        <w:jc w:val="both"/>
        <w:rPr>
          <w:rFonts w:ascii="Arial" w:hAnsi="Arial"/>
          <w:b/>
          <w:bCs/>
          <w:color w:val="333333"/>
          <w:sz w:val="22"/>
        </w:rPr>
      </w:pPr>
      <w:r w:rsidRPr="00DB053D">
        <w:rPr>
          <w:rFonts w:ascii="Arial" w:hAnsi="Arial"/>
          <w:sz w:val="22"/>
        </w:rPr>
        <w:t xml:space="preserve">Apskaičiuota, kad Panevėžio rajono savivaldybėje per metus vidutiniškai susidaro 296 561 tona šiaudų. Skaičiuojant šiaudų potencialą svarbu įvertinti, kad ne visą šiaudų derlių galima skirti kurui, nes šiaudai reikalingi gyvulių kraikui ir pašarams, dalis šiaudų sunaudojama daržininkystėje, grybams auginti ir kitiems tikslams. Be to, ne visi šiaudai surenkami, tad susidaro natūralūs šiaudų surinkimo nuostoliai. </w:t>
      </w:r>
      <w:r w:rsidRPr="00DB053D">
        <w:rPr>
          <w:rFonts w:ascii="Arial" w:hAnsi="Arial"/>
          <w:sz w:val="22"/>
        </w:rPr>
        <w:lastRenderedPageBreak/>
        <w:t xml:space="preserve">Atsižvelgiant į nustatytus normatyvus nustatoma, </w:t>
      </w:r>
      <w:r w:rsidRPr="00DB053D">
        <w:rPr>
          <w:rFonts w:ascii="Arial" w:hAnsi="Arial"/>
          <w:color w:val="000000"/>
          <w:sz w:val="22"/>
        </w:rPr>
        <w:t>jog apie 20 % šiaudų lieka laukuose, dar tiek pat panaudojama pašarams ir kraikui, tik apie 60 % susidarančių šiaudų potencialo gali būti panaudojama energijai gaminti</w:t>
      </w:r>
      <w:r w:rsidRPr="00DB053D">
        <w:rPr>
          <w:rFonts w:ascii="Arial" w:hAnsi="Arial"/>
          <w:b/>
          <w:bCs/>
          <w:color w:val="000000"/>
          <w:sz w:val="22"/>
          <w:vertAlign w:val="superscript"/>
        </w:rPr>
        <w:footnoteReference w:id="29"/>
      </w:r>
      <w:r w:rsidRPr="00DB053D">
        <w:rPr>
          <w:rFonts w:ascii="Arial" w:hAnsi="Arial"/>
          <w:color w:val="000000"/>
          <w:sz w:val="22"/>
        </w:rPr>
        <w:t xml:space="preserve">. </w:t>
      </w:r>
      <w:r w:rsidRPr="00DB053D">
        <w:rPr>
          <w:rFonts w:ascii="Arial" w:hAnsi="Arial"/>
          <w:color w:val="333333"/>
          <w:sz w:val="22"/>
        </w:rPr>
        <w:t>Vadovaujantis šiuo įvertinimu ir naudojant šiaudų žemesniosios degimo šilumos vertę 17,2 MJ/kg (4,8 MWh/t) apskaičiuojama, kad metinis šiaudų potencialas energijai gaminti lygus 177 936,40 tonų arba 854 094,70 MWh (</w:t>
      </w:r>
      <w:r w:rsidRPr="00DB053D">
        <w:rPr>
          <w:rFonts w:ascii="Arial" w:hAnsi="Arial"/>
          <w:b/>
          <w:bCs/>
          <w:color w:val="333333"/>
          <w:sz w:val="22"/>
        </w:rPr>
        <w:t>73 452,10 tne</w:t>
      </w:r>
      <w:r w:rsidRPr="00DB053D">
        <w:rPr>
          <w:rFonts w:ascii="Arial" w:hAnsi="Arial"/>
          <w:color w:val="333333"/>
          <w:sz w:val="22"/>
        </w:rPr>
        <w:t>).</w:t>
      </w:r>
    </w:p>
    <w:p w14:paraId="2252B596" w14:textId="77777777" w:rsidR="009874C3" w:rsidRPr="00DB053D" w:rsidRDefault="009874C3">
      <w:pPr>
        <w:rPr>
          <w:sz w:val="14"/>
          <w:szCs w:val="14"/>
        </w:rPr>
      </w:pPr>
    </w:p>
    <w:p w14:paraId="5A0CFA81" w14:textId="77777777" w:rsidR="009874C3" w:rsidRPr="00DB053D" w:rsidRDefault="003215C1">
      <w:pPr>
        <w:spacing w:line="259" w:lineRule="auto"/>
        <w:ind w:firstLine="567"/>
        <w:jc w:val="both"/>
        <w:rPr>
          <w:rFonts w:ascii="Arial" w:hAnsi="Arial"/>
          <w:color w:val="333333"/>
          <w:sz w:val="22"/>
        </w:rPr>
      </w:pPr>
      <w:r w:rsidRPr="00DB053D">
        <w:rPr>
          <w:rFonts w:ascii="Arial" w:hAnsi="Arial"/>
          <w:sz w:val="22"/>
        </w:rPr>
        <w:t>Ekonomiškumo požiūriu šiaudų panaudojimo kurui galimybės yra ribotos dėl palyginti didelės pagamintos energijos kainos. Tai gali būti dėl šių priežasčių:</w:t>
      </w:r>
    </w:p>
    <w:p w14:paraId="3EF31DDA" w14:textId="77777777" w:rsidR="009874C3" w:rsidRPr="00DB053D" w:rsidRDefault="009874C3">
      <w:pPr>
        <w:rPr>
          <w:sz w:val="14"/>
          <w:szCs w:val="14"/>
        </w:rPr>
      </w:pPr>
    </w:p>
    <w:p w14:paraId="0FCCF8C2" w14:textId="77777777" w:rsidR="009874C3" w:rsidRPr="00DB053D" w:rsidRDefault="003215C1">
      <w:pPr>
        <w:spacing w:line="259" w:lineRule="auto"/>
        <w:ind w:left="567" w:hanging="567"/>
        <w:jc w:val="both"/>
        <w:rPr>
          <w:rFonts w:ascii="Arial" w:hAnsi="Arial"/>
          <w:sz w:val="22"/>
        </w:rPr>
      </w:pPr>
      <w:r w:rsidRPr="00DB053D">
        <w:rPr>
          <w:rFonts w:ascii="Symbol" w:hAnsi="Symbol"/>
          <w:sz w:val="22"/>
        </w:rPr>
        <w:t></w:t>
      </w:r>
      <w:r w:rsidRPr="00DB053D">
        <w:rPr>
          <w:rFonts w:ascii="Symbol" w:hAnsi="Symbol"/>
          <w:sz w:val="22"/>
        </w:rPr>
        <w:tab/>
      </w:r>
      <w:r w:rsidRPr="00DB053D">
        <w:rPr>
          <w:rFonts w:ascii="Arial" w:hAnsi="Arial"/>
          <w:sz w:val="22"/>
        </w:rPr>
        <w:t>reikalingos didelės investicijos į specialiai šiaudais kūrenamus pramoninius katilus,</w:t>
      </w:r>
    </w:p>
    <w:p w14:paraId="456FE5AB" w14:textId="77777777" w:rsidR="009874C3" w:rsidRPr="00DB053D" w:rsidRDefault="009874C3">
      <w:pPr>
        <w:rPr>
          <w:sz w:val="14"/>
          <w:szCs w:val="14"/>
        </w:rPr>
      </w:pPr>
    </w:p>
    <w:p w14:paraId="70CABDFD" w14:textId="77777777" w:rsidR="009874C3" w:rsidRPr="00DB053D" w:rsidRDefault="003215C1">
      <w:pPr>
        <w:spacing w:line="259" w:lineRule="auto"/>
        <w:ind w:left="567" w:hanging="567"/>
        <w:jc w:val="both"/>
        <w:rPr>
          <w:rFonts w:ascii="Arial" w:hAnsi="Arial"/>
          <w:sz w:val="22"/>
        </w:rPr>
      </w:pPr>
      <w:r w:rsidRPr="00DB053D">
        <w:rPr>
          <w:rFonts w:ascii="Symbol" w:hAnsi="Symbol"/>
          <w:sz w:val="22"/>
        </w:rPr>
        <w:t></w:t>
      </w:r>
      <w:r w:rsidRPr="00DB053D">
        <w:rPr>
          <w:rFonts w:ascii="Symbol" w:hAnsi="Symbol"/>
          <w:sz w:val="22"/>
        </w:rPr>
        <w:tab/>
      </w:r>
      <w:r w:rsidRPr="00DB053D">
        <w:rPr>
          <w:rFonts w:ascii="Arial" w:hAnsi="Arial"/>
          <w:sz w:val="22"/>
        </w:rPr>
        <w:t>kurie gali būti įrengiami miestuose ar gyvenvietėse, kur yra centralizuoto šildymo sistema;</w:t>
      </w:r>
    </w:p>
    <w:p w14:paraId="2CE79031" w14:textId="77777777" w:rsidR="009874C3" w:rsidRPr="00DB053D" w:rsidRDefault="009874C3">
      <w:pPr>
        <w:rPr>
          <w:sz w:val="14"/>
          <w:szCs w:val="14"/>
        </w:rPr>
      </w:pPr>
    </w:p>
    <w:p w14:paraId="4A937640" w14:textId="77777777" w:rsidR="009874C3" w:rsidRPr="00DB053D" w:rsidRDefault="003215C1">
      <w:pPr>
        <w:spacing w:line="259" w:lineRule="auto"/>
        <w:ind w:left="567" w:hanging="567"/>
        <w:jc w:val="both"/>
        <w:rPr>
          <w:rFonts w:ascii="Arial" w:hAnsi="Arial"/>
          <w:sz w:val="22"/>
        </w:rPr>
      </w:pPr>
      <w:r w:rsidRPr="00DB053D">
        <w:rPr>
          <w:rFonts w:ascii="Symbol" w:hAnsi="Symbol"/>
          <w:sz w:val="22"/>
        </w:rPr>
        <w:t></w:t>
      </w:r>
      <w:r w:rsidRPr="00DB053D">
        <w:rPr>
          <w:rFonts w:ascii="Symbol" w:hAnsi="Symbol"/>
          <w:sz w:val="22"/>
        </w:rPr>
        <w:tab/>
      </w:r>
      <w:r w:rsidRPr="00DB053D">
        <w:rPr>
          <w:rFonts w:ascii="Arial" w:hAnsi="Arial"/>
          <w:sz w:val="22"/>
        </w:rPr>
        <w:t>smulkiuose ūkiuose nėra lėšų šiaudų surinkimo technikai įsigyti;</w:t>
      </w:r>
    </w:p>
    <w:p w14:paraId="162C55E9" w14:textId="77777777" w:rsidR="009874C3" w:rsidRPr="00DB053D" w:rsidRDefault="009874C3">
      <w:pPr>
        <w:rPr>
          <w:sz w:val="14"/>
          <w:szCs w:val="14"/>
        </w:rPr>
      </w:pPr>
    </w:p>
    <w:p w14:paraId="3DE88B42" w14:textId="77777777" w:rsidR="009874C3" w:rsidRPr="00DB053D" w:rsidRDefault="003215C1">
      <w:pPr>
        <w:spacing w:line="259" w:lineRule="auto"/>
        <w:ind w:left="567" w:hanging="567"/>
        <w:jc w:val="both"/>
        <w:rPr>
          <w:rFonts w:ascii="Arial" w:hAnsi="Arial"/>
          <w:sz w:val="22"/>
        </w:rPr>
      </w:pPr>
      <w:r w:rsidRPr="00DB053D">
        <w:rPr>
          <w:rFonts w:ascii="Symbol" w:hAnsi="Symbol"/>
          <w:sz w:val="22"/>
        </w:rPr>
        <w:t></w:t>
      </w:r>
      <w:r w:rsidRPr="00DB053D">
        <w:rPr>
          <w:rFonts w:ascii="Symbol" w:hAnsi="Symbol"/>
          <w:sz w:val="22"/>
        </w:rPr>
        <w:tab/>
      </w:r>
      <w:r w:rsidRPr="00DB053D">
        <w:rPr>
          <w:rFonts w:ascii="Arial" w:hAnsi="Arial"/>
          <w:sz w:val="22"/>
        </w:rPr>
        <w:t>šiaudų kuro transportavimo atstumas yra ribotas dėl didelių transportavimo kaštų;</w:t>
      </w:r>
    </w:p>
    <w:p w14:paraId="1D3344FC" w14:textId="77777777" w:rsidR="009874C3" w:rsidRPr="00DB053D" w:rsidRDefault="009874C3">
      <w:pPr>
        <w:rPr>
          <w:sz w:val="14"/>
          <w:szCs w:val="14"/>
        </w:rPr>
      </w:pPr>
    </w:p>
    <w:p w14:paraId="52EA4180" w14:textId="77777777" w:rsidR="009874C3" w:rsidRPr="00DB053D" w:rsidRDefault="003215C1">
      <w:pPr>
        <w:spacing w:line="259" w:lineRule="auto"/>
        <w:ind w:left="567" w:hanging="567"/>
        <w:jc w:val="both"/>
        <w:rPr>
          <w:rFonts w:ascii="Arial" w:hAnsi="Arial"/>
          <w:sz w:val="22"/>
        </w:rPr>
      </w:pPr>
      <w:r w:rsidRPr="00DB053D">
        <w:rPr>
          <w:rFonts w:ascii="Symbol" w:hAnsi="Symbol"/>
          <w:sz w:val="22"/>
        </w:rPr>
        <w:t></w:t>
      </w:r>
      <w:r w:rsidRPr="00DB053D">
        <w:rPr>
          <w:rFonts w:ascii="Symbol" w:hAnsi="Symbol"/>
          <w:sz w:val="22"/>
        </w:rPr>
        <w:tab/>
      </w:r>
      <w:r w:rsidRPr="00DB053D">
        <w:rPr>
          <w:rFonts w:ascii="Arial" w:hAnsi="Arial"/>
          <w:sz w:val="22"/>
        </w:rPr>
        <w:t>privačių namų šildymui galima naudoti šiaudų granules, tačiau išauga kuro kaina bei reikalingi specialūs katilai tokioms granulėms deginti (papildoma investicija);</w:t>
      </w:r>
    </w:p>
    <w:p w14:paraId="7FDFB00D" w14:textId="77777777" w:rsidR="009874C3" w:rsidRPr="00DB053D" w:rsidRDefault="009874C3">
      <w:pPr>
        <w:rPr>
          <w:sz w:val="14"/>
          <w:szCs w:val="14"/>
        </w:rPr>
      </w:pPr>
    </w:p>
    <w:p w14:paraId="4371D9C9" w14:textId="77777777" w:rsidR="009874C3" w:rsidRPr="00DB053D" w:rsidRDefault="003215C1">
      <w:pPr>
        <w:spacing w:line="259" w:lineRule="auto"/>
        <w:ind w:left="567" w:hanging="567"/>
        <w:jc w:val="both"/>
        <w:rPr>
          <w:rFonts w:ascii="Arial" w:hAnsi="Arial"/>
          <w:sz w:val="22"/>
        </w:rPr>
      </w:pPr>
      <w:r w:rsidRPr="00DB053D">
        <w:rPr>
          <w:rFonts w:ascii="Symbol" w:hAnsi="Symbol"/>
          <w:sz w:val="22"/>
        </w:rPr>
        <w:t></w:t>
      </w:r>
      <w:r w:rsidRPr="00DB053D">
        <w:rPr>
          <w:rFonts w:ascii="Symbol" w:hAnsi="Symbol"/>
          <w:sz w:val="22"/>
        </w:rPr>
        <w:tab/>
      </w:r>
      <w:r w:rsidRPr="00DB053D">
        <w:rPr>
          <w:rFonts w:ascii="Arial" w:hAnsi="Arial"/>
          <w:sz w:val="22"/>
        </w:rPr>
        <w:t>kurui skirtiems šiaudams laikyti reikia palyginamai didelio saugyklos ploto, saugykla turi tenkinti specifinius priešgaisrinės saugos reikalavimus.</w:t>
      </w:r>
    </w:p>
    <w:p w14:paraId="01BCBFA0" w14:textId="77777777" w:rsidR="009874C3" w:rsidRPr="00DB053D" w:rsidRDefault="009874C3">
      <w:pPr>
        <w:rPr>
          <w:sz w:val="14"/>
          <w:szCs w:val="14"/>
        </w:rPr>
      </w:pPr>
    </w:p>
    <w:p w14:paraId="41101B2A"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4.4. Biodujų gamybos ir išgavimo potencialas</w:t>
      </w:r>
    </w:p>
    <w:p w14:paraId="21EF0363" w14:textId="77777777" w:rsidR="009874C3" w:rsidRPr="00DB053D" w:rsidRDefault="009874C3">
      <w:pPr>
        <w:rPr>
          <w:sz w:val="14"/>
          <w:szCs w:val="14"/>
        </w:rPr>
      </w:pPr>
    </w:p>
    <w:p w14:paraId="6961B15F" w14:textId="77777777" w:rsidR="009874C3" w:rsidRPr="00DB053D" w:rsidRDefault="003215C1">
      <w:pPr>
        <w:spacing w:line="259" w:lineRule="auto"/>
        <w:ind w:firstLine="567"/>
        <w:jc w:val="both"/>
        <w:rPr>
          <w:rFonts w:ascii="Arial" w:hAnsi="Arial"/>
          <w:sz w:val="22"/>
        </w:rPr>
      </w:pPr>
      <w:r w:rsidRPr="00DB053D">
        <w:rPr>
          <w:rFonts w:ascii="Arial" w:hAnsi="Arial"/>
          <w:sz w:val="22"/>
        </w:rPr>
        <w:t>Biodujų gamybai gali būti naudojamos bet kokios kilmės organinės medžiagos (žemės ūkyje susidarančios augalinės, gyvulinės atliekos, maisto pramonės ir komunalinės atliekos, nuotekos, nuotekų dumblas ir kt.). Įvairių organinių medžiagų energinė vertė skirtinga (4.4.1. lentelė), todėl vienos medžiagos sunkiai skaidomos ir iš jų gaunama mažiau biodujų, kitos – lengviau ir iš jų gaunamas didesnis biodujų kiekis su didesne metano koncentracija.</w:t>
      </w:r>
    </w:p>
    <w:p w14:paraId="63DE837E" w14:textId="77777777" w:rsidR="009874C3" w:rsidRPr="00DB053D" w:rsidRDefault="009874C3">
      <w:pPr>
        <w:rPr>
          <w:sz w:val="14"/>
          <w:szCs w:val="14"/>
        </w:rPr>
      </w:pPr>
    </w:p>
    <w:p w14:paraId="2933E359"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 xml:space="preserve">4.4.1. lentelė. Skirtingos kilmės biodujų charakteristikos </w:t>
      </w:r>
    </w:p>
    <w:p w14:paraId="46A58A79"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3423"/>
        <w:gridCol w:w="2638"/>
        <w:gridCol w:w="1623"/>
        <w:gridCol w:w="1794"/>
      </w:tblGrid>
      <w:tr w:rsidR="009874C3" w:rsidRPr="00DB053D" w14:paraId="6665EF92" w14:textId="77777777">
        <w:trPr>
          <w:jc w:val="center"/>
        </w:trPr>
        <w:tc>
          <w:tcPr>
            <w:tcW w:w="0" w:type="auto"/>
            <w:shd w:val="clear" w:color="auto" w:fill="1E4BB0"/>
          </w:tcPr>
          <w:p w14:paraId="57BE2630" w14:textId="77777777" w:rsidR="009874C3" w:rsidRPr="00DB053D" w:rsidRDefault="009874C3">
            <w:pPr>
              <w:ind w:firstLine="720"/>
              <w:rPr>
                <w:rFonts w:ascii="Arial" w:hAnsi="Arial" w:cs="Arial"/>
                <w:color w:val="000000"/>
                <w:sz w:val="22"/>
              </w:rPr>
            </w:pPr>
          </w:p>
        </w:tc>
        <w:tc>
          <w:tcPr>
            <w:tcW w:w="0" w:type="auto"/>
            <w:shd w:val="clear" w:color="auto" w:fill="1E4BB0"/>
          </w:tcPr>
          <w:p w14:paraId="34CBDE4C" w14:textId="77777777" w:rsidR="009874C3" w:rsidRPr="00DB053D" w:rsidRDefault="003215C1">
            <w:pPr>
              <w:jc w:val="center"/>
              <w:rPr>
                <w:rFonts w:ascii="Arial" w:hAnsi="Arial" w:cs="Arial"/>
                <w:color w:val="000000"/>
                <w:sz w:val="22"/>
              </w:rPr>
            </w:pPr>
            <w:r w:rsidRPr="00DB053D">
              <w:rPr>
                <w:rFonts w:ascii="Arial" w:hAnsi="Arial" w:cs="Arial"/>
                <w:sz w:val="22"/>
              </w:rPr>
              <w:t>Žemės ūkio atliekų dujos</w:t>
            </w:r>
          </w:p>
        </w:tc>
        <w:tc>
          <w:tcPr>
            <w:tcW w:w="0" w:type="auto"/>
            <w:shd w:val="clear" w:color="auto" w:fill="1E4BB0"/>
          </w:tcPr>
          <w:p w14:paraId="0C1BE1CE" w14:textId="77777777" w:rsidR="009874C3" w:rsidRPr="00DB053D" w:rsidRDefault="003215C1">
            <w:pPr>
              <w:jc w:val="center"/>
              <w:rPr>
                <w:rFonts w:ascii="Arial" w:hAnsi="Arial" w:cs="Arial"/>
                <w:color w:val="000000"/>
                <w:sz w:val="22"/>
              </w:rPr>
            </w:pPr>
            <w:r w:rsidRPr="00DB053D">
              <w:rPr>
                <w:rFonts w:ascii="Arial" w:hAnsi="Arial" w:cs="Arial"/>
                <w:sz w:val="22"/>
              </w:rPr>
              <w:t>Nuotekų dujos</w:t>
            </w:r>
          </w:p>
        </w:tc>
        <w:tc>
          <w:tcPr>
            <w:tcW w:w="0" w:type="auto"/>
            <w:shd w:val="clear" w:color="auto" w:fill="1E4BB0"/>
          </w:tcPr>
          <w:p w14:paraId="24B2474C" w14:textId="77777777" w:rsidR="009874C3" w:rsidRPr="00DB053D" w:rsidRDefault="003215C1">
            <w:pPr>
              <w:jc w:val="center"/>
              <w:rPr>
                <w:rFonts w:ascii="Arial" w:hAnsi="Arial" w:cs="Arial"/>
                <w:color w:val="000000"/>
                <w:sz w:val="22"/>
              </w:rPr>
            </w:pPr>
            <w:r w:rsidRPr="00DB053D">
              <w:rPr>
                <w:rFonts w:ascii="Arial" w:hAnsi="Arial" w:cs="Arial"/>
                <w:sz w:val="22"/>
              </w:rPr>
              <w:t>Sąvartynų dujos</w:t>
            </w:r>
          </w:p>
        </w:tc>
      </w:tr>
      <w:tr w:rsidR="009874C3" w:rsidRPr="00DB053D" w14:paraId="12D7E06D" w14:textId="77777777">
        <w:trPr>
          <w:jc w:val="center"/>
        </w:trPr>
        <w:tc>
          <w:tcPr>
            <w:tcW w:w="0" w:type="auto"/>
          </w:tcPr>
          <w:p w14:paraId="6FA4A062" w14:textId="77777777" w:rsidR="009874C3" w:rsidRPr="00DB053D" w:rsidRDefault="003215C1">
            <w:pPr>
              <w:rPr>
                <w:rFonts w:ascii="Arial" w:hAnsi="Arial" w:cs="Arial"/>
                <w:color w:val="000000"/>
                <w:sz w:val="20"/>
              </w:rPr>
            </w:pPr>
            <w:r w:rsidRPr="00DB053D">
              <w:rPr>
                <w:rFonts w:ascii="Arial" w:hAnsi="Arial" w:cs="Arial"/>
                <w:sz w:val="20"/>
              </w:rPr>
              <w:t>Metanas (CH</w:t>
            </w:r>
            <w:r w:rsidRPr="00DB053D">
              <w:rPr>
                <w:rFonts w:ascii="Arial" w:hAnsi="Arial" w:cs="Arial"/>
                <w:sz w:val="20"/>
                <w:vertAlign w:val="subscript"/>
              </w:rPr>
              <w:t>4</w:t>
            </w:r>
            <w:r w:rsidRPr="00DB053D">
              <w:rPr>
                <w:rFonts w:ascii="Arial" w:hAnsi="Arial" w:cs="Arial"/>
                <w:sz w:val="20"/>
              </w:rPr>
              <w:t>) %</w:t>
            </w:r>
          </w:p>
        </w:tc>
        <w:tc>
          <w:tcPr>
            <w:tcW w:w="0" w:type="auto"/>
          </w:tcPr>
          <w:p w14:paraId="19A9C278"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45-75</w:t>
            </w:r>
          </w:p>
        </w:tc>
        <w:tc>
          <w:tcPr>
            <w:tcW w:w="0" w:type="auto"/>
          </w:tcPr>
          <w:p w14:paraId="20963A9B"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65-75</w:t>
            </w:r>
          </w:p>
        </w:tc>
        <w:tc>
          <w:tcPr>
            <w:tcW w:w="0" w:type="auto"/>
          </w:tcPr>
          <w:p w14:paraId="3E530AF3"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45-55</w:t>
            </w:r>
          </w:p>
        </w:tc>
      </w:tr>
      <w:tr w:rsidR="009874C3" w:rsidRPr="00DB053D" w14:paraId="528893C7" w14:textId="77777777">
        <w:trPr>
          <w:jc w:val="center"/>
        </w:trPr>
        <w:tc>
          <w:tcPr>
            <w:tcW w:w="0" w:type="auto"/>
          </w:tcPr>
          <w:p w14:paraId="7EC96865" w14:textId="77777777" w:rsidR="009874C3" w:rsidRPr="00DB053D" w:rsidRDefault="003215C1">
            <w:pPr>
              <w:rPr>
                <w:rFonts w:ascii="Arial" w:hAnsi="Arial" w:cs="Arial"/>
                <w:color w:val="000000"/>
                <w:sz w:val="20"/>
              </w:rPr>
            </w:pPr>
            <w:r w:rsidRPr="00DB053D">
              <w:rPr>
                <w:rFonts w:ascii="Arial" w:hAnsi="Arial" w:cs="Arial"/>
                <w:sz w:val="20"/>
              </w:rPr>
              <w:t>Anglies dvideginis (CO</w:t>
            </w:r>
            <w:r w:rsidRPr="00DB053D">
              <w:rPr>
                <w:rFonts w:ascii="Arial" w:hAnsi="Arial" w:cs="Arial"/>
                <w:sz w:val="20"/>
                <w:vertAlign w:val="subscript"/>
              </w:rPr>
              <w:t>2</w:t>
            </w:r>
            <w:r w:rsidRPr="00DB053D">
              <w:rPr>
                <w:rFonts w:ascii="Arial" w:hAnsi="Arial" w:cs="Arial"/>
                <w:sz w:val="20"/>
              </w:rPr>
              <w:t>) %</w:t>
            </w:r>
          </w:p>
        </w:tc>
        <w:tc>
          <w:tcPr>
            <w:tcW w:w="0" w:type="auto"/>
          </w:tcPr>
          <w:p w14:paraId="0FB6F0BE"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25-55</w:t>
            </w:r>
          </w:p>
        </w:tc>
        <w:tc>
          <w:tcPr>
            <w:tcW w:w="0" w:type="auto"/>
          </w:tcPr>
          <w:p w14:paraId="783E5AD9"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20-35</w:t>
            </w:r>
          </w:p>
        </w:tc>
        <w:tc>
          <w:tcPr>
            <w:tcW w:w="0" w:type="auto"/>
          </w:tcPr>
          <w:p w14:paraId="0B302F05"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25-30</w:t>
            </w:r>
          </w:p>
        </w:tc>
      </w:tr>
      <w:tr w:rsidR="009874C3" w:rsidRPr="00DB053D" w14:paraId="42406799" w14:textId="77777777">
        <w:trPr>
          <w:jc w:val="center"/>
        </w:trPr>
        <w:tc>
          <w:tcPr>
            <w:tcW w:w="0" w:type="auto"/>
          </w:tcPr>
          <w:p w14:paraId="5C9A25A3" w14:textId="77777777" w:rsidR="009874C3" w:rsidRPr="00DB053D" w:rsidRDefault="003215C1">
            <w:pPr>
              <w:rPr>
                <w:rFonts w:ascii="Arial" w:hAnsi="Arial" w:cs="Arial"/>
                <w:color w:val="000000"/>
                <w:sz w:val="20"/>
              </w:rPr>
            </w:pPr>
            <w:r w:rsidRPr="00DB053D">
              <w:rPr>
                <w:rFonts w:ascii="Arial" w:hAnsi="Arial" w:cs="Arial"/>
                <w:sz w:val="20"/>
              </w:rPr>
              <w:t>Vandenilis (H</w:t>
            </w:r>
            <w:r w:rsidRPr="00DB053D">
              <w:rPr>
                <w:rFonts w:ascii="Arial" w:hAnsi="Arial" w:cs="Arial"/>
                <w:sz w:val="20"/>
                <w:vertAlign w:val="subscript"/>
              </w:rPr>
              <w:t>2</w:t>
            </w:r>
            <w:r w:rsidRPr="00DB053D">
              <w:rPr>
                <w:rFonts w:ascii="Arial" w:hAnsi="Arial" w:cs="Arial"/>
                <w:sz w:val="20"/>
              </w:rPr>
              <w:t>) %</w:t>
            </w:r>
          </w:p>
        </w:tc>
        <w:tc>
          <w:tcPr>
            <w:tcW w:w="0" w:type="auto"/>
          </w:tcPr>
          <w:p w14:paraId="20A2D115"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0,5</w:t>
            </w:r>
          </w:p>
        </w:tc>
        <w:tc>
          <w:tcPr>
            <w:tcW w:w="0" w:type="auto"/>
          </w:tcPr>
          <w:p w14:paraId="213BD791"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0,0</w:t>
            </w:r>
          </w:p>
        </w:tc>
        <w:tc>
          <w:tcPr>
            <w:tcW w:w="0" w:type="auto"/>
          </w:tcPr>
          <w:p w14:paraId="0FC98D5A"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Pėdsakai</w:t>
            </w:r>
          </w:p>
        </w:tc>
      </w:tr>
      <w:tr w:rsidR="009874C3" w:rsidRPr="00DB053D" w14:paraId="37BE25DB" w14:textId="77777777">
        <w:trPr>
          <w:jc w:val="center"/>
        </w:trPr>
        <w:tc>
          <w:tcPr>
            <w:tcW w:w="0" w:type="auto"/>
          </w:tcPr>
          <w:p w14:paraId="3BD3315F" w14:textId="77777777" w:rsidR="009874C3" w:rsidRPr="00DB053D" w:rsidRDefault="003215C1">
            <w:pPr>
              <w:rPr>
                <w:rFonts w:ascii="Arial" w:hAnsi="Arial" w:cs="Arial"/>
                <w:color w:val="000000"/>
                <w:sz w:val="20"/>
                <w:vertAlign w:val="superscript"/>
              </w:rPr>
            </w:pPr>
            <w:r w:rsidRPr="00DB053D">
              <w:rPr>
                <w:rFonts w:ascii="Arial" w:hAnsi="Arial" w:cs="Arial"/>
                <w:sz w:val="20"/>
              </w:rPr>
              <w:t>Vandenilio sulfidas (H</w:t>
            </w:r>
            <w:r w:rsidRPr="00DB053D">
              <w:rPr>
                <w:rFonts w:ascii="Arial" w:hAnsi="Arial" w:cs="Arial"/>
                <w:sz w:val="20"/>
                <w:vertAlign w:val="subscript"/>
              </w:rPr>
              <w:t>2</w:t>
            </w:r>
            <w:r w:rsidRPr="00DB053D">
              <w:rPr>
                <w:rFonts w:ascii="Arial" w:hAnsi="Arial" w:cs="Arial"/>
                <w:sz w:val="20"/>
              </w:rPr>
              <w:t>S) mg/Nm</w:t>
            </w:r>
            <w:r w:rsidRPr="00DB053D">
              <w:rPr>
                <w:rFonts w:ascii="Arial" w:hAnsi="Arial" w:cs="Arial"/>
                <w:sz w:val="20"/>
                <w:vertAlign w:val="superscript"/>
              </w:rPr>
              <w:t>3</w:t>
            </w:r>
          </w:p>
        </w:tc>
        <w:tc>
          <w:tcPr>
            <w:tcW w:w="0" w:type="auto"/>
          </w:tcPr>
          <w:p w14:paraId="3019ECB8"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10-30 000</w:t>
            </w:r>
          </w:p>
        </w:tc>
        <w:tc>
          <w:tcPr>
            <w:tcW w:w="0" w:type="auto"/>
          </w:tcPr>
          <w:p w14:paraId="6D9B1533"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&lt;8000</w:t>
            </w:r>
          </w:p>
        </w:tc>
        <w:tc>
          <w:tcPr>
            <w:tcW w:w="0" w:type="auto"/>
          </w:tcPr>
          <w:p w14:paraId="718934DE"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&lt;8000</w:t>
            </w:r>
          </w:p>
        </w:tc>
      </w:tr>
      <w:tr w:rsidR="009874C3" w:rsidRPr="00DB053D" w14:paraId="733D21CE" w14:textId="77777777">
        <w:trPr>
          <w:jc w:val="center"/>
        </w:trPr>
        <w:tc>
          <w:tcPr>
            <w:tcW w:w="0" w:type="auto"/>
          </w:tcPr>
          <w:p w14:paraId="14BF0A1E" w14:textId="77777777" w:rsidR="009874C3" w:rsidRPr="00DB053D" w:rsidRDefault="003215C1">
            <w:pPr>
              <w:rPr>
                <w:rFonts w:ascii="Arial" w:hAnsi="Arial" w:cs="Arial"/>
                <w:color w:val="000000"/>
                <w:sz w:val="20"/>
              </w:rPr>
            </w:pPr>
            <w:r w:rsidRPr="00DB053D">
              <w:rPr>
                <w:rFonts w:ascii="Arial" w:hAnsi="Arial" w:cs="Arial"/>
                <w:sz w:val="20"/>
              </w:rPr>
              <w:t>Azotas (N</w:t>
            </w:r>
            <w:r w:rsidRPr="00DB053D">
              <w:rPr>
                <w:rFonts w:ascii="Arial" w:hAnsi="Arial" w:cs="Arial"/>
                <w:sz w:val="20"/>
                <w:vertAlign w:val="subscript"/>
              </w:rPr>
              <w:t>2</w:t>
            </w:r>
            <w:r w:rsidRPr="00DB053D">
              <w:rPr>
                <w:rFonts w:ascii="Arial" w:hAnsi="Arial" w:cs="Arial"/>
                <w:sz w:val="20"/>
              </w:rPr>
              <w:t>)</w:t>
            </w:r>
          </w:p>
        </w:tc>
        <w:tc>
          <w:tcPr>
            <w:tcW w:w="0" w:type="auto"/>
          </w:tcPr>
          <w:p w14:paraId="7FF3E647"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0,01-5,00</w:t>
            </w:r>
          </w:p>
        </w:tc>
        <w:tc>
          <w:tcPr>
            <w:tcW w:w="0" w:type="auto"/>
          </w:tcPr>
          <w:p w14:paraId="4AD639A3"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3,4</w:t>
            </w:r>
          </w:p>
        </w:tc>
        <w:tc>
          <w:tcPr>
            <w:tcW w:w="0" w:type="auto"/>
          </w:tcPr>
          <w:p w14:paraId="176E0832"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10-25</w:t>
            </w:r>
          </w:p>
        </w:tc>
      </w:tr>
      <w:tr w:rsidR="009874C3" w:rsidRPr="00DB053D" w14:paraId="540FEED6" w14:textId="77777777">
        <w:trPr>
          <w:jc w:val="center"/>
        </w:trPr>
        <w:tc>
          <w:tcPr>
            <w:tcW w:w="0" w:type="auto"/>
          </w:tcPr>
          <w:p w14:paraId="0B46CC28" w14:textId="77777777" w:rsidR="009874C3" w:rsidRPr="00DB053D" w:rsidRDefault="003215C1">
            <w:pPr>
              <w:rPr>
                <w:rFonts w:ascii="Arial" w:hAnsi="Arial" w:cs="Arial"/>
                <w:color w:val="000000"/>
                <w:sz w:val="20"/>
                <w:vertAlign w:val="superscript"/>
              </w:rPr>
            </w:pPr>
            <w:r w:rsidRPr="00DB053D">
              <w:rPr>
                <w:rFonts w:ascii="Arial" w:hAnsi="Arial" w:cs="Arial"/>
                <w:sz w:val="20"/>
              </w:rPr>
              <w:t>Žemesnioji degimo šiluma kWh/Nm</w:t>
            </w:r>
            <w:r w:rsidRPr="00DB053D">
              <w:rPr>
                <w:rFonts w:ascii="Arial" w:hAnsi="Arial" w:cs="Arial"/>
                <w:sz w:val="20"/>
                <w:vertAlign w:val="superscript"/>
              </w:rPr>
              <w:t>3</w:t>
            </w:r>
          </w:p>
        </w:tc>
        <w:tc>
          <w:tcPr>
            <w:tcW w:w="0" w:type="auto"/>
          </w:tcPr>
          <w:p w14:paraId="3612D8CC"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5,0-7,5</w:t>
            </w:r>
          </w:p>
        </w:tc>
        <w:tc>
          <w:tcPr>
            <w:tcW w:w="0" w:type="auto"/>
          </w:tcPr>
          <w:p w14:paraId="0C13E1C7"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6,0-7,5</w:t>
            </w:r>
          </w:p>
        </w:tc>
        <w:tc>
          <w:tcPr>
            <w:tcW w:w="0" w:type="auto"/>
          </w:tcPr>
          <w:p w14:paraId="71C956B2"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4,5-5,5</w:t>
            </w:r>
          </w:p>
        </w:tc>
      </w:tr>
      <w:tr w:rsidR="009874C3" w:rsidRPr="00DB053D" w14:paraId="6215BEDD" w14:textId="77777777">
        <w:trPr>
          <w:jc w:val="center"/>
        </w:trPr>
        <w:tc>
          <w:tcPr>
            <w:tcW w:w="0" w:type="auto"/>
          </w:tcPr>
          <w:p w14:paraId="024A7178" w14:textId="77777777" w:rsidR="009874C3" w:rsidRPr="00DB053D" w:rsidRDefault="003215C1">
            <w:pPr>
              <w:rPr>
                <w:rFonts w:ascii="Arial" w:hAnsi="Arial" w:cs="Arial"/>
                <w:color w:val="000000"/>
                <w:sz w:val="20"/>
                <w:vertAlign w:val="superscript"/>
              </w:rPr>
            </w:pPr>
            <w:r w:rsidRPr="00DB053D">
              <w:rPr>
                <w:rFonts w:ascii="Arial" w:hAnsi="Arial" w:cs="Arial"/>
                <w:sz w:val="20"/>
              </w:rPr>
              <w:t>Žemesnioji degimo šiluma kWh/Nm</w:t>
            </w:r>
            <w:r w:rsidRPr="00DB053D">
              <w:rPr>
                <w:rFonts w:ascii="Arial" w:hAnsi="Arial" w:cs="Arial"/>
                <w:sz w:val="20"/>
                <w:vertAlign w:val="superscript"/>
              </w:rPr>
              <w:t>3</w:t>
            </w:r>
          </w:p>
        </w:tc>
        <w:tc>
          <w:tcPr>
            <w:tcW w:w="0" w:type="auto"/>
          </w:tcPr>
          <w:p w14:paraId="7CEFC761"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5,5-8,2</w:t>
            </w:r>
          </w:p>
        </w:tc>
        <w:tc>
          <w:tcPr>
            <w:tcW w:w="0" w:type="auto"/>
          </w:tcPr>
          <w:p w14:paraId="15C0DCB0"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6,6-8,2</w:t>
            </w:r>
          </w:p>
        </w:tc>
        <w:tc>
          <w:tcPr>
            <w:tcW w:w="0" w:type="auto"/>
          </w:tcPr>
          <w:p w14:paraId="22DF0D80"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5,0-6,1</w:t>
            </w:r>
          </w:p>
        </w:tc>
      </w:tr>
    </w:tbl>
    <w:p w14:paraId="77481C8B"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Dieter Deublein, Angelika Steinhauser. Biogas from Waste and Renewable Resources. WILEYVCH Verlag GmbH &amp; Co. KGaA, 2008</w:t>
      </w:r>
    </w:p>
    <w:p w14:paraId="247BEECB" w14:textId="77777777" w:rsidR="009874C3" w:rsidRPr="00DB053D" w:rsidRDefault="009874C3">
      <w:pPr>
        <w:rPr>
          <w:sz w:val="14"/>
          <w:szCs w:val="14"/>
        </w:rPr>
      </w:pPr>
    </w:p>
    <w:p w14:paraId="4184A39C" w14:textId="77777777" w:rsidR="009874C3" w:rsidRPr="00DB053D" w:rsidRDefault="003215C1">
      <w:pPr>
        <w:spacing w:line="259" w:lineRule="auto"/>
        <w:ind w:firstLine="567"/>
        <w:jc w:val="both"/>
        <w:rPr>
          <w:rFonts w:ascii="Arial" w:hAnsi="Arial"/>
          <w:sz w:val="22"/>
        </w:rPr>
      </w:pPr>
      <w:r w:rsidRPr="00DB053D">
        <w:rPr>
          <w:rFonts w:ascii="Arial" w:hAnsi="Arial"/>
          <w:sz w:val="22"/>
        </w:rPr>
        <w:t>Pagrindinis biodujų gamybos žaliavų šaltinis yra žemės ūkio veiklos. Žemės ūkyje susidarančios atliekos skirstomos į dvi grupes: augalininkystės ir gyvulininkystės atliekas. Šių grupių atliekų potencialas skaičiuojamas atskirai.</w:t>
      </w:r>
    </w:p>
    <w:p w14:paraId="1885648D" w14:textId="77777777" w:rsidR="009874C3" w:rsidRPr="00DB053D" w:rsidRDefault="009874C3">
      <w:pPr>
        <w:rPr>
          <w:sz w:val="14"/>
          <w:szCs w:val="14"/>
        </w:rPr>
      </w:pPr>
    </w:p>
    <w:p w14:paraId="506F36A2"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4.4.1. Biodujų potencialas iš žemės ūkio ir maisto pramonės atliekų</w:t>
      </w:r>
    </w:p>
    <w:p w14:paraId="558FD4A5" w14:textId="77777777" w:rsidR="009874C3" w:rsidRPr="00DB053D" w:rsidRDefault="009874C3">
      <w:pPr>
        <w:rPr>
          <w:sz w:val="14"/>
          <w:szCs w:val="14"/>
        </w:rPr>
      </w:pPr>
    </w:p>
    <w:p w14:paraId="09DD981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Pagrindinis biodujų gamybos žaliavų šaltinis Lietuvos žemės ūkyje yra gyvulių mėšlas. Biodujų gamybos iš mėšlo potencialas proporcingas gyvulių ir paukščių skaičiui. Geriausias perspektyvas statyti biodujų jėgaines turi stambūs ūkiai, kuriuose auginama bent keli tūkstančiai kiaulių, keli šimtai galvijų ar keliasdešimt tūkstančių paukščių, naudojantys bekraikes gyvulių ir paukščių laikymo technologijas bei turintys didelius šiluminės energijos poreikius. </w:t>
      </w:r>
    </w:p>
    <w:p w14:paraId="152024D0" w14:textId="77777777" w:rsidR="009874C3" w:rsidRPr="00DB053D" w:rsidRDefault="009874C3">
      <w:pPr>
        <w:rPr>
          <w:sz w:val="14"/>
          <w:szCs w:val="14"/>
        </w:rPr>
      </w:pPr>
    </w:p>
    <w:p w14:paraId="0D310879"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Lietuvos statistikos departamento duomenimis, 2021 m. pradžioje Panevėžio rajono savivaldybėje buvo auginami 17 539 galvijai, 49 797 kiaulės ir 19 590 paukščių. Žinant gyvulių ir paukščių mėšlo išeigą (galvijas – apie 1 200 kg, kiaulė – apie 180 kg ir višta – 3 kg per metus), apskaičiuojamas per metus susidarančio mėšlo kiekis: galvijų – 21 046 800,0 t, kiaulių – 8 963 460,0 t ir paukščių – 58 770, t. Biodujų išeiga atitinkamai lygi: iš galvijų mėšlo – 45 m</w:t>
      </w:r>
      <w:r w:rsidRPr="00DB053D">
        <w:rPr>
          <w:rFonts w:ascii="Arial" w:hAnsi="Arial"/>
          <w:sz w:val="22"/>
          <w:vertAlign w:val="superscript"/>
        </w:rPr>
        <w:t>3</w:t>
      </w:r>
      <w:r w:rsidRPr="00DB053D">
        <w:rPr>
          <w:rFonts w:ascii="Arial" w:hAnsi="Arial"/>
          <w:sz w:val="22"/>
        </w:rPr>
        <w:t xml:space="preserve"> iš tonos, kiaulių mėšlo – 60 m</w:t>
      </w:r>
      <w:r w:rsidRPr="00DB053D">
        <w:rPr>
          <w:rFonts w:ascii="Arial" w:hAnsi="Arial"/>
          <w:sz w:val="22"/>
          <w:vertAlign w:val="superscript"/>
        </w:rPr>
        <w:t>3</w:t>
      </w:r>
      <w:r w:rsidRPr="00DB053D">
        <w:rPr>
          <w:rFonts w:ascii="Arial" w:hAnsi="Arial"/>
          <w:sz w:val="22"/>
        </w:rPr>
        <w:t xml:space="preserve"> ir paukščių mėšlo – 80 m</w:t>
      </w:r>
      <w:r w:rsidRPr="00DB053D">
        <w:rPr>
          <w:rFonts w:ascii="Arial" w:hAnsi="Arial"/>
          <w:sz w:val="22"/>
          <w:vertAlign w:val="superscript"/>
        </w:rPr>
        <w:t xml:space="preserve">3 </w:t>
      </w:r>
      <w:r w:rsidRPr="00DB053D">
        <w:rPr>
          <w:rFonts w:ascii="Arial" w:hAnsi="Arial"/>
          <w:sz w:val="22"/>
        </w:rPr>
        <w:t>iš tonos. Bendras biodujų iš gyvulių ir paukščių mėšlo potencialas Panevėžio rajono savivaldybėje lygus 1 489 615,2 m</w:t>
      </w:r>
      <w:r w:rsidRPr="00DB053D">
        <w:rPr>
          <w:rFonts w:ascii="Arial" w:hAnsi="Arial"/>
          <w:sz w:val="22"/>
          <w:vertAlign w:val="superscript"/>
        </w:rPr>
        <w:t>3</w:t>
      </w:r>
      <w:r w:rsidRPr="00DB053D">
        <w:rPr>
          <w:rFonts w:ascii="Arial" w:hAnsi="Arial"/>
          <w:sz w:val="22"/>
        </w:rPr>
        <w:t xml:space="preserve">. Perskaičiavus į energinę vertę tai atitinka </w:t>
      </w:r>
      <w:r w:rsidRPr="00DB053D">
        <w:rPr>
          <w:rFonts w:ascii="Arial" w:hAnsi="Arial"/>
          <w:b/>
          <w:bCs/>
          <w:sz w:val="22"/>
        </w:rPr>
        <w:t>715,02 tne.</w:t>
      </w:r>
    </w:p>
    <w:p w14:paraId="2D1EB352" w14:textId="77777777" w:rsidR="009874C3" w:rsidRPr="00DB053D" w:rsidRDefault="009874C3">
      <w:pPr>
        <w:rPr>
          <w:sz w:val="14"/>
          <w:szCs w:val="14"/>
        </w:rPr>
      </w:pPr>
    </w:p>
    <w:p w14:paraId="0DD20E75" w14:textId="77777777" w:rsidR="009874C3" w:rsidRPr="00DB053D" w:rsidRDefault="003215C1">
      <w:pPr>
        <w:spacing w:line="259" w:lineRule="auto"/>
        <w:ind w:firstLine="567"/>
        <w:jc w:val="both"/>
        <w:rPr>
          <w:rFonts w:ascii="Arial" w:hAnsi="Arial"/>
          <w:sz w:val="22"/>
        </w:rPr>
      </w:pPr>
      <w:r w:rsidRPr="00DB053D">
        <w:rPr>
          <w:rFonts w:ascii="Arial" w:hAnsi="Arial"/>
          <w:sz w:val="22"/>
        </w:rPr>
        <w:t>Biodujų gamyba ir naudojimas siejami su dideliais gyvulininkystės ar paukštininkystės kompleksais, todėl taip įvertintas techninis potencialas išreiškia tik iš savivaldybės teritorijoje daugelyje ūkių susidarančio mėšlo galimą išgauti biodujų ir energijos kiekį. Mažame ūkyje, turinčiame tik keletą galvijų, kiaulių ar paukščių, susidaro nedidelis mėšlo kiekis, todėl biodujų gamybai statyti mažas biodujų jėgaines neapsimoka. Nepaisant to, techniniu požiūriu net ir iš dalies nedaug gyvulių auginantys ūkiai gali statyti biodujų jėgaines, kuriose kaip žaliava būtų naudojami gyvulių mėšlo ir energetinių augalų mišiniai. Skaičiuojant rekomenduojama įtraukti kukurūzų masę, nes ji pasižymi didžiausia biodujų išeiga (202 m</w:t>
      </w:r>
      <w:r w:rsidRPr="00DB053D">
        <w:rPr>
          <w:rFonts w:ascii="Arial" w:hAnsi="Arial"/>
          <w:sz w:val="22"/>
          <w:vertAlign w:val="superscript"/>
        </w:rPr>
        <w:t>3</w:t>
      </w:r>
      <w:r w:rsidRPr="00DB053D">
        <w:rPr>
          <w:rFonts w:ascii="Arial" w:hAnsi="Arial"/>
          <w:sz w:val="22"/>
        </w:rPr>
        <w:t xml:space="preserve"> iš tonos</w:t>
      </w:r>
      <w:r w:rsidRPr="00DB053D">
        <w:rPr>
          <w:rFonts w:ascii="Arial" w:hAnsi="Arial"/>
          <w:sz w:val="22"/>
          <w:vertAlign w:val="superscript"/>
        </w:rPr>
        <w:footnoteReference w:id="30"/>
      </w:r>
      <w:r w:rsidRPr="00DB053D">
        <w:rPr>
          <w:rFonts w:ascii="Arial" w:hAnsi="Arial"/>
          <w:sz w:val="22"/>
        </w:rPr>
        <w:t>). Papildomas biodujų gavybos iš kukurūzų masės potencialas apskaičiuojamas darant prielaidą, kad kukurūzai būtų auginami nenaudojamoje žemėje, siekiant išvengti konkurencijos su maistui skirtomis žemės ūkio kultūromis. Nenaudojamos žemės plotas Panevėžio rajono savivaldybėje sudaro 997,12 ha. Tokiame plote tikėtinas kukurūzų derlius – 24 928,00 t (25 t/ha</w:t>
      </w:r>
      <w:r w:rsidRPr="00DB053D">
        <w:rPr>
          <w:rFonts w:ascii="Arial" w:hAnsi="Arial"/>
          <w:sz w:val="22"/>
          <w:vertAlign w:val="superscript"/>
        </w:rPr>
        <w:footnoteReference w:id="31"/>
      </w:r>
      <w:r w:rsidRPr="00DB053D">
        <w:rPr>
          <w:rFonts w:ascii="Arial" w:hAnsi="Arial"/>
          <w:sz w:val="22"/>
        </w:rPr>
        <w:t>), atitinkamai biodujų kiekis – 5 035 456,0 m</w:t>
      </w:r>
      <w:r w:rsidRPr="00DB053D">
        <w:rPr>
          <w:rFonts w:ascii="Arial" w:hAnsi="Arial"/>
          <w:sz w:val="22"/>
          <w:vertAlign w:val="superscript"/>
        </w:rPr>
        <w:t>3</w:t>
      </w:r>
      <w:r w:rsidRPr="00DB053D">
        <w:rPr>
          <w:rFonts w:ascii="Arial" w:hAnsi="Arial"/>
          <w:sz w:val="22"/>
        </w:rPr>
        <w:t xml:space="preserve">. Perskaičiavus į energetinę vertę tai atitinka </w:t>
      </w:r>
      <w:r w:rsidRPr="00DB053D">
        <w:rPr>
          <w:rFonts w:ascii="Arial" w:hAnsi="Arial"/>
          <w:b/>
          <w:bCs/>
          <w:sz w:val="22"/>
        </w:rPr>
        <w:t>2 417,00</w:t>
      </w:r>
      <w:r w:rsidRPr="00DB053D">
        <w:rPr>
          <w:rFonts w:ascii="Arial" w:hAnsi="Arial"/>
          <w:sz w:val="22"/>
        </w:rPr>
        <w:t xml:space="preserve"> tne ir lemia bendrą techninį biodujų potencialą savivaldybėje – </w:t>
      </w:r>
      <w:r w:rsidRPr="00DB053D">
        <w:rPr>
          <w:rFonts w:ascii="Arial" w:hAnsi="Arial"/>
          <w:b/>
          <w:bCs/>
          <w:sz w:val="22"/>
        </w:rPr>
        <w:t>3 132,03 tne</w:t>
      </w:r>
      <w:r w:rsidRPr="00DB053D">
        <w:rPr>
          <w:rFonts w:ascii="Arial" w:hAnsi="Arial"/>
          <w:sz w:val="22"/>
        </w:rPr>
        <w:t>.</w:t>
      </w:r>
    </w:p>
    <w:p w14:paraId="4E8164C9" w14:textId="77777777" w:rsidR="009874C3" w:rsidRPr="00DB053D" w:rsidRDefault="009874C3">
      <w:pPr>
        <w:rPr>
          <w:sz w:val="14"/>
          <w:szCs w:val="14"/>
        </w:rPr>
      </w:pPr>
    </w:p>
    <w:p w14:paraId="55045B65"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4.4.2. Sąvartynų biodujų potencialas</w:t>
      </w:r>
    </w:p>
    <w:p w14:paraId="23330C82" w14:textId="77777777" w:rsidR="009874C3" w:rsidRPr="00DB053D" w:rsidRDefault="009874C3">
      <w:pPr>
        <w:rPr>
          <w:sz w:val="14"/>
          <w:szCs w:val="14"/>
        </w:rPr>
      </w:pPr>
    </w:p>
    <w:p w14:paraId="78739065" w14:textId="77777777" w:rsidR="009874C3" w:rsidRPr="00DB053D" w:rsidRDefault="003215C1">
      <w:pPr>
        <w:spacing w:line="259" w:lineRule="auto"/>
        <w:ind w:firstLine="567"/>
        <w:jc w:val="both"/>
        <w:rPr>
          <w:rFonts w:ascii="Arial" w:hAnsi="Arial"/>
          <w:sz w:val="22"/>
          <w:shd w:val="clear" w:color="auto" w:fill="FFFFFF"/>
          <w:lang w:eastAsia="en-GB"/>
        </w:rPr>
      </w:pPr>
      <w:r w:rsidRPr="00DB053D">
        <w:rPr>
          <w:rFonts w:ascii="Arial" w:hAnsi="Arial"/>
          <w:color w:val="000000"/>
          <w:sz w:val="22"/>
        </w:rPr>
        <w:t>Panevėžio</w:t>
      </w:r>
      <w:r w:rsidRPr="00DB053D">
        <w:rPr>
          <w:rFonts w:ascii="Arial" w:hAnsi="Arial"/>
          <w:sz w:val="22"/>
          <w:shd w:val="clear" w:color="auto" w:fill="FFFFFF"/>
          <w:lang w:eastAsia="en-GB"/>
        </w:rPr>
        <w:t xml:space="preserve"> rajono savivaldybėje šiukšlių išvežimu rūpinasi įmonė UAB „Panevėžio regiono atliekų tvarkymo centras“ (toliau tekste – Panevėžio RATC), kuri surinktas šiukšles veža į sąvartynus. 2020 m. Panevėžio rajono savivaldybėje buvo eksploatuojamos dvi biologiškai skaidžių atliekų kompostavimo aikštelės. Duomenys apie biologiškai skaidžių atliekų surinkimą prieinami tik vienoje iš šių aikštelių, kurioje 2020 m. buvo surinkta 5 051,00 t. biologiškai skaidžių atliekų. Iš šių medžiagų buvo ruošiamas kompostas. </w:t>
      </w:r>
    </w:p>
    <w:p w14:paraId="0477633D" w14:textId="77777777" w:rsidR="009874C3" w:rsidRPr="00DB053D" w:rsidRDefault="009874C3">
      <w:pPr>
        <w:rPr>
          <w:sz w:val="14"/>
          <w:szCs w:val="14"/>
        </w:rPr>
      </w:pPr>
    </w:p>
    <w:p w14:paraId="7326C80A" w14:textId="77777777" w:rsidR="009874C3" w:rsidRPr="00DB053D" w:rsidRDefault="003215C1">
      <w:pPr>
        <w:spacing w:line="259" w:lineRule="auto"/>
        <w:ind w:firstLine="567"/>
        <w:jc w:val="both"/>
        <w:rPr>
          <w:rFonts w:ascii="Arial" w:hAnsi="Arial"/>
          <w:sz w:val="22"/>
        </w:rPr>
      </w:pPr>
      <w:r w:rsidRPr="00DB053D">
        <w:rPr>
          <w:rFonts w:ascii="Arial" w:hAnsi="Arial"/>
          <w:sz w:val="22"/>
          <w:shd w:val="clear" w:color="auto" w:fill="FFFFFF"/>
          <w:lang w:eastAsia="en-GB"/>
        </w:rPr>
        <w:t>Nesant daugiau duomenų, vertinama, jog iš šio surinkto bei sutvarkyto biologiškai skaidžių atliekų kiekio galėtų būti gaminamos biodujos. Taigi, Panevėžio rajono savivaldybėje biologiškai skaidžių atliekų kiekis 2020 m. buvo 5 051,00 tonos. Iš kurių būtų galima pagaminti 52 354,99m</w:t>
      </w:r>
      <w:r w:rsidRPr="00DB053D">
        <w:rPr>
          <w:rFonts w:ascii="Arial" w:hAnsi="Arial"/>
          <w:sz w:val="22"/>
          <w:shd w:val="clear" w:color="auto" w:fill="FFFFFF"/>
          <w:vertAlign w:val="superscript"/>
          <w:lang w:eastAsia="en-GB"/>
        </w:rPr>
        <w:t>3</w:t>
      </w:r>
      <w:r w:rsidRPr="00DB053D">
        <w:rPr>
          <w:rFonts w:ascii="Arial" w:hAnsi="Arial"/>
          <w:sz w:val="22"/>
          <w:shd w:val="clear" w:color="auto" w:fill="FFFFFF"/>
          <w:lang w:eastAsia="en-GB"/>
        </w:rPr>
        <w:t xml:space="preserve"> dujų (204,72 MWh energijos). Todėl vertinama, kad Panevėžio rajono savivaldybės </w:t>
      </w:r>
      <w:r w:rsidRPr="00DB053D">
        <w:rPr>
          <w:rFonts w:ascii="Arial" w:hAnsi="Arial"/>
          <w:sz w:val="22"/>
        </w:rPr>
        <w:t xml:space="preserve">techninis biodujų potencialas yra </w:t>
      </w:r>
      <w:r w:rsidRPr="00DB053D">
        <w:rPr>
          <w:rFonts w:ascii="Arial" w:hAnsi="Arial"/>
          <w:b/>
          <w:bCs/>
          <w:sz w:val="22"/>
        </w:rPr>
        <w:t>17,61 tne.</w:t>
      </w:r>
      <w:r w:rsidRPr="00DB053D">
        <w:rPr>
          <w:rFonts w:ascii="Arial" w:hAnsi="Arial"/>
          <w:sz w:val="22"/>
        </w:rPr>
        <w:t xml:space="preserve"> </w:t>
      </w:r>
    </w:p>
    <w:p w14:paraId="31D52045" w14:textId="77777777" w:rsidR="009874C3" w:rsidRPr="00DB053D" w:rsidRDefault="009874C3">
      <w:pPr>
        <w:rPr>
          <w:sz w:val="14"/>
          <w:szCs w:val="14"/>
        </w:rPr>
      </w:pPr>
    </w:p>
    <w:p w14:paraId="5843BBA0" w14:textId="77777777" w:rsidR="009874C3" w:rsidRPr="00DB053D" w:rsidRDefault="003215C1">
      <w:pPr>
        <w:keepNext/>
        <w:keepLines/>
        <w:spacing w:line="259" w:lineRule="auto"/>
        <w:jc w:val="center"/>
        <w:outlineLvl w:val="2"/>
        <w:rPr>
          <w:rFonts w:ascii="Arial" w:hAnsi="Arial"/>
          <w:b/>
          <w:color w:val="1E4BB0"/>
          <w:szCs w:val="24"/>
          <w:lang w:eastAsia="en-GB"/>
        </w:rPr>
      </w:pPr>
      <w:r w:rsidRPr="00DB053D">
        <w:rPr>
          <w:rFonts w:ascii="Arial" w:hAnsi="Arial"/>
          <w:b/>
          <w:color w:val="1E4BB0"/>
          <w:szCs w:val="24"/>
          <w:shd w:val="clear" w:color="auto" w:fill="FFFFFF"/>
          <w:lang w:eastAsia="en-GB"/>
        </w:rPr>
        <w:t>4.4.3. Biodujų iš nuotekų dumblo potencialas</w:t>
      </w:r>
    </w:p>
    <w:p w14:paraId="3981CAAF" w14:textId="77777777" w:rsidR="009874C3" w:rsidRPr="00DB053D" w:rsidRDefault="009874C3">
      <w:pPr>
        <w:rPr>
          <w:sz w:val="14"/>
          <w:szCs w:val="14"/>
        </w:rPr>
      </w:pPr>
    </w:p>
    <w:p w14:paraId="43496215" w14:textId="77777777" w:rsidR="009874C3" w:rsidRPr="00DB053D" w:rsidRDefault="003215C1">
      <w:pPr>
        <w:spacing w:line="259" w:lineRule="auto"/>
        <w:ind w:firstLine="567"/>
        <w:jc w:val="both"/>
        <w:rPr>
          <w:rFonts w:ascii="Arial" w:hAnsi="Arial"/>
          <w:sz w:val="22"/>
        </w:rPr>
      </w:pPr>
      <w:r w:rsidRPr="00DB053D">
        <w:rPr>
          <w:rFonts w:ascii="Arial" w:hAnsi="Arial"/>
          <w:sz w:val="22"/>
        </w:rPr>
        <w:t>Lietuvos miestuose, miesteliuose ir kaimuose per metus yra išleidžiama apie 200 mln. m</w:t>
      </w:r>
      <w:r w:rsidRPr="00DB053D">
        <w:rPr>
          <w:rFonts w:ascii="Arial" w:hAnsi="Arial"/>
          <w:sz w:val="22"/>
          <w:vertAlign w:val="superscript"/>
        </w:rPr>
        <w:t>3</w:t>
      </w:r>
      <w:r w:rsidRPr="00DB053D">
        <w:rPr>
          <w:rFonts w:ascii="Arial" w:hAnsi="Arial"/>
          <w:sz w:val="22"/>
        </w:rPr>
        <w:t xml:space="preserve"> buitinių nuotekų. Iš dalies biologinio ir mechaninio valymo įrenginiuose išvaloma apie 47 proc. nuotekų, iš dalies mechaniniu būdu išvaloma tik 15 proc., papildomai šalinant azotą ir fosforą išvaloma dar 38 proc. nuotekų. Apie 1 proc. nuotekų išleidžiama nevalytų</w:t>
      </w:r>
      <w:r w:rsidRPr="00DB053D">
        <w:rPr>
          <w:rFonts w:ascii="Arial" w:hAnsi="Arial"/>
          <w:sz w:val="22"/>
          <w:vertAlign w:val="superscript"/>
        </w:rPr>
        <w:footnoteReference w:id="32"/>
      </w:r>
      <w:r w:rsidRPr="00DB053D">
        <w:rPr>
          <w:rFonts w:ascii="Arial" w:hAnsi="Arial"/>
          <w:sz w:val="22"/>
        </w:rPr>
        <w:t>. Daugelio miestų ir miestelių nuotekų valymas jau atitinka ES reikalavimus. Bendras dumblo apdorojimo tikslas yra gauti tokį produktą, kuris būtų utilizuojamas, saugomas bei tvarkomas pačiu ekonomiškiausiu būdu. Dumblo apdorojimo cikle dažnai naudojamas stabilizacijos etapas, leidžiantis pašalinanti nemalonius kvapus bei taip pat susijęs ir su tolimesniu tvarkymu. Kai dumblas stabilizuojamas biologiniais metodais, sumažėja ir dumblo kietosios medžiagos kiekis.</w:t>
      </w:r>
    </w:p>
    <w:p w14:paraId="7144968B" w14:textId="77777777" w:rsidR="009874C3" w:rsidRPr="00DB053D" w:rsidRDefault="009874C3">
      <w:pPr>
        <w:rPr>
          <w:sz w:val="14"/>
          <w:szCs w:val="14"/>
        </w:rPr>
      </w:pPr>
    </w:p>
    <w:p w14:paraId="6F50474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Dumblo charakteristikos bei dumblo kiekis priklauso nuo į nuotekų valyklą atitekančių nuotekų sudėties, nuotekų valyklų technologinės schemos bei naudojamų valymo metodų. Panevėžio rajono savivaldybėje centralizuotą vandens tiekimą, nuotekų surinkimą ir valymą atlieka UAB „Aukštaitijos vandenys“. </w:t>
      </w:r>
    </w:p>
    <w:p w14:paraId="75CC826E" w14:textId="77777777" w:rsidR="009874C3" w:rsidRPr="00DB053D" w:rsidRDefault="009874C3">
      <w:pPr>
        <w:rPr>
          <w:sz w:val="14"/>
          <w:szCs w:val="14"/>
        </w:rPr>
      </w:pPr>
    </w:p>
    <w:p w14:paraId="4C2391B6"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4.4.3.1. lentelė. Panevėžio rajono savivaldybėje susidariusių nuotekų kiekiai 2018-2020 metais</w:t>
      </w:r>
    </w:p>
    <w:p w14:paraId="0B99D068"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106"/>
        <w:gridCol w:w="1569"/>
        <w:gridCol w:w="1701"/>
        <w:gridCol w:w="1701"/>
      </w:tblGrid>
      <w:tr w:rsidR="009874C3" w:rsidRPr="00DB053D" w14:paraId="1328BC86" w14:textId="77777777">
        <w:trPr>
          <w:jc w:val="center"/>
        </w:trPr>
        <w:tc>
          <w:tcPr>
            <w:tcW w:w="4106" w:type="dxa"/>
            <w:shd w:val="clear" w:color="auto" w:fill="1E4BB0"/>
          </w:tcPr>
          <w:p w14:paraId="26DCDEBB" w14:textId="77777777" w:rsidR="009874C3" w:rsidRPr="00DB053D" w:rsidRDefault="009874C3">
            <w:pPr>
              <w:rPr>
                <w:rFonts w:ascii="Arial" w:hAnsi="Arial" w:cs="Arial"/>
                <w:sz w:val="22"/>
              </w:rPr>
            </w:pPr>
          </w:p>
        </w:tc>
        <w:tc>
          <w:tcPr>
            <w:tcW w:w="1569" w:type="dxa"/>
            <w:shd w:val="clear" w:color="auto" w:fill="1E4BB0"/>
          </w:tcPr>
          <w:p w14:paraId="02596136" w14:textId="77777777" w:rsidR="009874C3" w:rsidRPr="00DB053D" w:rsidRDefault="003215C1">
            <w:pPr>
              <w:jc w:val="center"/>
              <w:rPr>
                <w:rFonts w:ascii="Arial" w:hAnsi="Arial" w:cs="Arial"/>
                <w:sz w:val="22"/>
              </w:rPr>
            </w:pPr>
            <w:r w:rsidRPr="00DB053D">
              <w:rPr>
                <w:rFonts w:ascii="Arial" w:hAnsi="Arial" w:cs="Arial"/>
                <w:sz w:val="22"/>
              </w:rPr>
              <w:t>2018</w:t>
            </w:r>
          </w:p>
        </w:tc>
        <w:tc>
          <w:tcPr>
            <w:tcW w:w="1701" w:type="dxa"/>
            <w:shd w:val="clear" w:color="auto" w:fill="1E4BB0"/>
          </w:tcPr>
          <w:p w14:paraId="39F30DB7" w14:textId="77777777" w:rsidR="009874C3" w:rsidRPr="00DB053D" w:rsidRDefault="003215C1">
            <w:pPr>
              <w:jc w:val="center"/>
              <w:rPr>
                <w:rFonts w:ascii="Arial" w:hAnsi="Arial" w:cs="Arial"/>
                <w:sz w:val="22"/>
              </w:rPr>
            </w:pPr>
            <w:r w:rsidRPr="00DB053D">
              <w:rPr>
                <w:rFonts w:ascii="Arial" w:hAnsi="Arial" w:cs="Arial"/>
                <w:sz w:val="22"/>
              </w:rPr>
              <w:t>2019</w:t>
            </w:r>
          </w:p>
        </w:tc>
        <w:tc>
          <w:tcPr>
            <w:tcW w:w="1701" w:type="dxa"/>
            <w:shd w:val="clear" w:color="auto" w:fill="1E4BB0"/>
          </w:tcPr>
          <w:p w14:paraId="3C61E8B2" w14:textId="77777777" w:rsidR="009874C3" w:rsidRPr="00DB053D" w:rsidRDefault="003215C1">
            <w:pPr>
              <w:jc w:val="center"/>
              <w:rPr>
                <w:rFonts w:ascii="Arial" w:hAnsi="Arial" w:cs="Arial"/>
                <w:sz w:val="22"/>
              </w:rPr>
            </w:pPr>
            <w:r w:rsidRPr="00DB053D">
              <w:rPr>
                <w:rFonts w:ascii="Arial" w:hAnsi="Arial" w:cs="Arial"/>
                <w:sz w:val="22"/>
              </w:rPr>
              <w:t>2020</w:t>
            </w:r>
          </w:p>
        </w:tc>
      </w:tr>
      <w:tr w:rsidR="009874C3" w:rsidRPr="00DB053D" w14:paraId="4E9924E2" w14:textId="77777777">
        <w:trPr>
          <w:jc w:val="center"/>
        </w:trPr>
        <w:tc>
          <w:tcPr>
            <w:tcW w:w="4106" w:type="dxa"/>
          </w:tcPr>
          <w:p w14:paraId="1CD51B93" w14:textId="77777777" w:rsidR="009874C3" w:rsidRPr="00DB053D" w:rsidRDefault="003215C1">
            <w:pPr>
              <w:rPr>
                <w:rFonts w:ascii="Arial" w:hAnsi="Arial" w:cs="Arial"/>
                <w:sz w:val="20"/>
                <w:vertAlign w:val="superscript"/>
              </w:rPr>
            </w:pPr>
            <w:r w:rsidRPr="00DB053D">
              <w:rPr>
                <w:rFonts w:ascii="Arial" w:hAnsi="Arial" w:cs="Arial"/>
                <w:sz w:val="20"/>
              </w:rPr>
              <w:t>Susidariusių nuotekų kiekiai, m</w:t>
            </w:r>
            <w:r w:rsidRPr="00DB053D">
              <w:rPr>
                <w:rFonts w:ascii="Arial" w:hAnsi="Arial" w:cs="Arial"/>
                <w:sz w:val="20"/>
                <w:vertAlign w:val="superscript"/>
              </w:rPr>
              <w:t>3</w:t>
            </w:r>
          </w:p>
        </w:tc>
        <w:tc>
          <w:tcPr>
            <w:tcW w:w="1569" w:type="dxa"/>
          </w:tcPr>
          <w:p w14:paraId="368FA767" w14:textId="77777777" w:rsidR="009874C3" w:rsidRPr="00DB053D" w:rsidRDefault="003215C1">
            <w:pPr>
              <w:jc w:val="center"/>
              <w:rPr>
                <w:rFonts w:ascii="Arial" w:hAnsi="Arial" w:cs="Arial"/>
                <w:sz w:val="20"/>
              </w:rPr>
            </w:pPr>
            <w:r w:rsidRPr="00DB053D">
              <w:rPr>
                <w:rFonts w:ascii="Arial" w:hAnsi="Arial" w:cs="Arial"/>
                <w:sz w:val="20"/>
              </w:rPr>
              <w:t>41 877,00</w:t>
            </w:r>
          </w:p>
        </w:tc>
        <w:tc>
          <w:tcPr>
            <w:tcW w:w="1701" w:type="dxa"/>
          </w:tcPr>
          <w:p w14:paraId="4015DB75" w14:textId="77777777" w:rsidR="009874C3" w:rsidRPr="00DB053D" w:rsidRDefault="003215C1">
            <w:pPr>
              <w:jc w:val="center"/>
              <w:rPr>
                <w:rFonts w:ascii="Arial" w:hAnsi="Arial" w:cs="Arial"/>
                <w:sz w:val="20"/>
              </w:rPr>
            </w:pPr>
            <w:r w:rsidRPr="00DB053D">
              <w:rPr>
                <w:rFonts w:ascii="Arial" w:hAnsi="Arial" w:cs="Arial"/>
                <w:sz w:val="20"/>
              </w:rPr>
              <w:t>42 065,00</w:t>
            </w:r>
          </w:p>
        </w:tc>
        <w:tc>
          <w:tcPr>
            <w:tcW w:w="1701" w:type="dxa"/>
          </w:tcPr>
          <w:p w14:paraId="2190E475" w14:textId="77777777" w:rsidR="009874C3" w:rsidRPr="00DB053D" w:rsidRDefault="003215C1">
            <w:pPr>
              <w:jc w:val="center"/>
              <w:rPr>
                <w:rFonts w:ascii="Arial" w:hAnsi="Arial" w:cs="Arial"/>
                <w:sz w:val="20"/>
              </w:rPr>
            </w:pPr>
            <w:r w:rsidRPr="00DB053D">
              <w:rPr>
                <w:rFonts w:ascii="Arial" w:hAnsi="Arial" w:cs="Arial"/>
                <w:sz w:val="20"/>
              </w:rPr>
              <w:t>43 740,00</w:t>
            </w:r>
          </w:p>
        </w:tc>
      </w:tr>
      <w:tr w:rsidR="009874C3" w:rsidRPr="00DB053D" w14:paraId="07D8FF6D" w14:textId="77777777">
        <w:trPr>
          <w:jc w:val="center"/>
        </w:trPr>
        <w:tc>
          <w:tcPr>
            <w:tcW w:w="4106" w:type="dxa"/>
          </w:tcPr>
          <w:p w14:paraId="6428DDC6" w14:textId="77777777" w:rsidR="009874C3" w:rsidRPr="00DB053D" w:rsidRDefault="003215C1">
            <w:pPr>
              <w:rPr>
                <w:rFonts w:ascii="Arial" w:hAnsi="Arial" w:cs="Arial"/>
                <w:sz w:val="20"/>
              </w:rPr>
            </w:pPr>
            <w:r w:rsidRPr="00DB053D">
              <w:rPr>
                <w:rFonts w:ascii="Arial" w:hAnsi="Arial" w:cs="Arial"/>
                <w:sz w:val="20"/>
              </w:rPr>
              <w:t>Susidariusio dumblo kiekiai, t</w:t>
            </w:r>
          </w:p>
        </w:tc>
        <w:tc>
          <w:tcPr>
            <w:tcW w:w="1569" w:type="dxa"/>
          </w:tcPr>
          <w:p w14:paraId="0ED0CF72" w14:textId="77777777" w:rsidR="009874C3" w:rsidRPr="00DB053D" w:rsidRDefault="003215C1">
            <w:pPr>
              <w:jc w:val="center"/>
              <w:rPr>
                <w:rFonts w:ascii="Arial" w:hAnsi="Arial" w:cs="Arial"/>
                <w:color w:val="000000"/>
                <w:sz w:val="20"/>
              </w:rPr>
            </w:pPr>
            <w:r w:rsidRPr="00DB053D">
              <w:rPr>
                <w:rFonts w:ascii="Arial" w:hAnsi="Arial" w:cs="Arial"/>
                <w:sz w:val="20"/>
              </w:rPr>
              <w:t>180,00</w:t>
            </w:r>
          </w:p>
        </w:tc>
        <w:tc>
          <w:tcPr>
            <w:tcW w:w="1701" w:type="dxa"/>
          </w:tcPr>
          <w:p w14:paraId="7BB30C12" w14:textId="77777777" w:rsidR="009874C3" w:rsidRPr="00DB053D" w:rsidRDefault="003215C1">
            <w:pPr>
              <w:jc w:val="center"/>
              <w:rPr>
                <w:rFonts w:ascii="Arial" w:hAnsi="Arial" w:cs="Arial"/>
                <w:color w:val="000000"/>
                <w:sz w:val="20"/>
              </w:rPr>
            </w:pPr>
            <w:r w:rsidRPr="00DB053D">
              <w:rPr>
                <w:rFonts w:ascii="Arial" w:hAnsi="Arial" w:cs="Arial"/>
                <w:sz w:val="20"/>
              </w:rPr>
              <w:t>165,00</w:t>
            </w:r>
          </w:p>
        </w:tc>
        <w:tc>
          <w:tcPr>
            <w:tcW w:w="1701" w:type="dxa"/>
          </w:tcPr>
          <w:p w14:paraId="1EE30F91" w14:textId="77777777" w:rsidR="009874C3" w:rsidRPr="00DB053D" w:rsidRDefault="003215C1">
            <w:pPr>
              <w:jc w:val="center"/>
              <w:rPr>
                <w:rFonts w:ascii="Arial" w:hAnsi="Arial" w:cs="Arial"/>
                <w:color w:val="000000"/>
                <w:sz w:val="20"/>
              </w:rPr>
            </w:pPr>
            <w:r w:rsidRPr="00DB053D">
              <w:rPr>
                <w:rFonts w:ascii="Arial" w:hAnsi="Arial" w:cs="Arial"/>
                <w:sz w:val="20"/>
              </w:rPr>
              <w:t>198,00</w:t>
            </w:r>
          </w:p>
        </w:tc>
      </w:tr>
    </w:tbl>
    <w:p w14:paraId="2ACBB298" w14:textId="77777777" w:rsidR="009874C3" w:rsidRPr="00DB053D" w:rsidRDefault="003215C1">
      <w:pPr>
        <w:spacing w:line="259" w:lineRule="auto"/>
        <w:jc w:val="center"/>
        <w:rPr>
          <w:rFonts w:ascii="Arial" w:hAnsi="Arial" w:cs="Arial"/>
          <w:i/>
          <w:iCs/>
          <w:sz w:val="18"/>
          <w:szCs w:val="18"/>
        </w:rPr>
      </w:pPr>
      <w:r w:rsidRPr="00DB053D">
        <w:rPr>
          <w:rFonts w:ascii="Arial" w:hAnsi="Arial" w:cs="Arial"/>
          <w:i/>
          <w:iCs/>
          <w:sz w:val="18"/>
          <w:szCs w:val="18"/>
        </w:rPr>
        <w:t>Šaltinis: UAB “Aukštaitijos vandenys” duomenys</w:t>
      </w:r>
    </w:p>
    <w:p w14:paraId="638F3B52" w14:textId="77777777" w:rsidR="009874C3" w:rsidRPr="00DB053D" w:rsidRDefault="009874C3">
      <w:pPr>
        <w:rPr>
          <w:sz w:val="14"/>
          <w:szCs w:val="14"/>
        </w:rPr>
      </w:pPr>
    </w:p>
    <w:p w14:paraId="08E3AB48" w14:textId="77777777" w:rsidR="009874C3" w:rsidRPr="00DB053D" w:rsidRDefault="003215C1">
      <w:pPr>
        <w:spacing w:line="259" w:lineRule="auto"/>
        <w:ind w:firstLine="567"/>
        <w:jc w:val="both"/>
        <w:rPr>
          <w:rFonts w:ascii="Arial" w:hAnsi="Arial"/>
          <w:color w:val="FF0000"/>
          <w:sz w:val="22"/>
        </w:rPr>
      </w:pPr>
      <w:r w:rsidRPr="00DB053D">
        <w:rPr>
          <w:rFonts w:ascii="Arial" w:hAnsi="Arial"/>
          <w:sz w:val="22"/>
        </w:rPr>
        <w:t>Nustatyta, jog vidutiniškai per metus Panevėžio rajono savivaldybėje susidaro 42 560,67 m</w:t>
      </w:r>
      <w:r w:rsidRPr="00DB053D">
        <w:rPr>
          <w:rFonts w:ascii="Arial" w:hAnsi="Arial"/>
          <w:sz w:val="22"/>
          <w:vertAlign w:val="superscript"/>
        </w:rPr>
        <w:t>3</w:t>
      </w:r>
      <w:r w:rsidRPr="00DB053D">
        <w:rPr>
          <w:rFonts w:ascii="Arial" w:hAnsi="Arial"/>
          <w:sz w:val="22"/>
        </w:rPr>
        <w:t xml:space="preserve"> nuotekų. Vidutiniškai per paskutiniuosius metus iš šių nuotekų susidarydavo apie 181 t nusausinto dumblo. Remiantis įmonės UAB „Aukštaitijos vandenys“ duomenimis, iš 10 t dumblo galima pagaminti 8 tūkst. m</w:t>
      </w:r>
      <w:r w:rsidRPr="00DB053D">
        <w:rPr>
          <w:rFonts w:ascii="Arial" w:hAnsi="Arial"/>
          <w:sz w:val="22"/>
          <w:vertAlign w:val="superscript"/>
        </w:rPr>
        <w:t>3</w:t>
      </w:r>
      <w:r w:rsidRPr="00DB053D">
        <w:rPr>
          <w:rFonts w:ascii="Arial" w:hAnsi="Arial"/>
          <w:sz w:val="22"/>
        </w:rPr>
        <w:t xml:space="preserve"> biodujų, todėl Panevėžio rajono savivaldybėje iš susidariusio dumblo galima būtų išgauti apie 144,8 m</w:t>
      </w:r>
      <w:r w:rsidRPr="00DB053D">
        <w:rPr>
          <w:rFonts w:ascii="Arial" w:hAnsi="Arial"/>
          <w:sz w:val="22"/>
          <w:vertAlign w:val="superscript"/>
        </w:rPr>
        <w:t>3</w:t>
      </w:r>
      <w:r w:rsidRPr="00DB053D">
        <w:rPr>
          <w:rFonts w:ascii="Arial" w:hAnsi="Arial"/>
          <w:sz w:val="22"/>
        </w:rPr>
        <w:t xml:space="preserve"> biodujų, kas lemia </w:t>
      </w:r>
      <w:r w:rsidRPr="00DB053D">
        <w:rPr>
          <w:rFonts w:ascii="Arial" w:hAnsi="Arial"/>
          <w:b/>
          <w:bCs/>
          <w:sz w:val="22"/>
        </w:rPr>
        <w:t>69,50 tne</w:t>
      </w:r>
      <w:r w:rsidRPr="00DB053D">
        <w:rPr>
          <w:rFonts w:ascii="Arial" w:hAnsi="Arial"/>
          <w:sz w:val="22"/>
        </w:rPr>
        <w:t xml:space="preserve"> biodujų potencialą. Svarbu paminėti, jog šis biodujų potencialas nėra tikslus, kadangi UAB „Aukštaitijos vandenys“ didžiąją dalį Panevėžio rajono nuotekų valo kartu su miesto nuotekomis, todėl duomenų apie susidariusių nuotekų bei dumblo kiekius tik Panevėžio rajone gauti nepavyko. Skaičiavimuose naudoti duomenys gauti iš Ramygalos ir Uliūnų nuotekų valymo įrenginių, kuriuose išvaloma tik dalis Panevėžio rajono savivaldybėje surenkamų nuotekų. </w:t>
      </w:r>
    </w:p>
    <w:p w14:paraId="212EB19D" w14:textId="77777777" w:rsidR="009874C3" w:rsidRPr="00DB053D" w:rsidRDefault="009874C3">
      <w:pPr>
        <w:rPr>
          <w:sz w:val="14"/>
          <w:szCs w:val="14"/>
        </w:rPr>
      </w:pPr>
    </w:p>
    <w:p w14:paraId="1760A051"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4.5. Komunalinių atliekų potencialas</w:t>
      </w:r>
    </w:p>
    <w:p w14:paraId="70F2F374" w14:textId="77777777" w:rsidR="009874C3" w:rsidRPr="00DB053D" w:rsidRDefault="009874C3">
      <w:pPr>
        <w:rPr>
          <w:sz w:val="14"/>
          <w:szCs w:val="14"/>
        </w:rPr>
      </w:pPr>
    </w:p>
    <w:p w14:paraId="3372938A"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savivaldybės atliekų tvarkymo sistema yra Panevėžio regiono komunalinių atliekų tvarkymo sistemos dalis. Komunalinių atliekų tvarkytojas Panevėžio rajono teritorijoje yra UAB „Panevėžio regiono atliekų tvarkymo centras“.</w:t>
      </w:r>
    </w:p>
    <w:p w14:paraId="4D92EC46" w14:textId="77777777" w:rsidR="009874C3" w:rsidRPr="00DB053D" w:rsidRDefault="009874C3">
      <w:pPr>
        <w:rPr>
          <w:sz w:val="14"/>
          <w:szCs w:val="14"/>
        </w:rPr>
      </w:pPr>
    </w:p>
    <w:p w14:paraId="187F1CCA"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 xml:space="preserve">Energetiniu požiūriu reikšminga tik ta komunalinių atliekų dalis, kuri gali būti panaudota energijai gaminti deginant atskirai ar maišant su biokuru. Remiantis LR Aplinkos apsaugos agentūros duomenimis, 2019 m. </w:t>
      </w:r>
      <w:r w:rsidRPr="00DB053D">
        <w:rPr>
          <w:rFonts w:ascii="Arial" w:hAnsi="Arial"/>
          <w:sz w:val="22"/>
        </w:rPr>
        <w:t>Panevėžio</w:t>
      </w:r>
      <w:r w:rsidRPr="00DB053D">
        <w:rPr>
          <w:rFonts w:ascii="Arial" w:hAnsi="Arial"/>
          <w:sz w:val="22"/>
          <w:szCs w:val="22"/>
        </w:rPr>
        <w:t xml:space="preserve"> rajono savivaldybėje surinkta </w:t>
      </w:r>
      <w:r w:rsidRPr="00DB053D">
        <w:rPr>
          <w:rFonts w:ascii="Arial" w:hAnsi="Arial"/>
          <w:sz w:val="22"/>
        </w:rPr>
        <w:t>9 205,51</w:t>
      </w:r>
      <w:r w:rsidRPr="00DB053D">
        <w:rPr>
          <w:rFonts w:ascii="Arial" w:hAnsi="Arial"/>
          <w:sz w:val="22"/>
          <w:szCs w:val="22"/>
        </w:rPr>
        <w:t xml:space="preserve">t komunalinių atliekų, iš jų </w:t>
      </w:r>
      <w:r w:rsidRPr="00DB053D">
        <w:rPr>
          <w:rFonts w:ascii="Arial" w:hAnsi="Arial"/>
          <w:sz w:val="22"/>
        </w:rPr>
        <w:t xml:space="preserve">4 832,54 </w:t>
      </w:r>
      <w:r w:rsidRPr="00DB053D">
        <w:rPr>
          <w:rFonts w:ascii="Arial" w:hAnsi="Arial"/>
          <w:sz w:val="22"/>
          <w:szCs w:val="22"/>
        </w:rPr>
        <w:t xml:space="preserve">t arba </w:t>
      </w:r>
      <w:r w:rsidRPr="00DB053D">
        <w:rPr>
          <w:rFonts w:ascii="Arial" w:hAnsi="Arial"/>
          <w:sz w:val="22"/>
        </w:rPr>
        <w:t>52,50</w:t>
      </w:r>
      <w:r w:rsidRPr="00DB053D">
        <w:rPr>
          <w:rFonts w:ascii="Arial" w:hAnsi="Arial"/>
          <w:sz w:val="22"/>
          <w:szCs w:val="22"/>
        </w:rPr>
        <w:t xml:space="preserve"> proc. </w:t>
      </w:r>
      <w:r w:rsidRPr="00DB053D">
        <w:rPr>
          <w:rFonts w:ascii="Arial" w:hAnsi="Arial"/>
          <w:sz w:val="22"/>
        </w:rPr>
        <w:t xml:space="preserve">buvo </w:t>
      </w:r>
      <w:r w:rsidRPr="00DB053D">
        <w:rPr>
          <w:rFonts w:ascii="Arial" w:hAnsi="Arial"/>
          <w:sz w:val="22"/>
          <w:szCs w:val="22"/>
        </w:rPr>
        <w:t xml:space="preserve">perdirbta/panaudota pakartotinai, o </w:t>
      </w:r>
      <w:r w:rsidRPr="00DB053D">
        <w:rPr>
          <w:rFonts w:ascii="Arial" w:hAnsi="Arial"/>
          <w:sz w:val="22"/>
        </w:rPr>
        <w:t xml:space="preserve">3 099,06 </w:t>
      </w:r>
      <w:r w:rsidRPr="00DB053D">
        <w:rPr>
          <w:rFonts w:ascii="Arial" w:hAnsi="Arial"/>
          <w:sz w:val="22"/>
          <w:szCs w:val="22"/>
        </w:rPr>
        <w:t xml:space="preserve">t arba </w:t>
      </w:r>
      <w:r w:rsidRPr="00DB053D">
        <w:rPr>
          <w:rFonts w:ascii="Arial" w:hAnsi="Arial"/>
          <w:sz w:val="22"/>
        </w:rPr>
        <w:t>33,67</w:t>
      </w:r>
      <w:r w:rsidRPr="00DB053D">
        <w:rPr>
          <w:rFonts w:ascii="Arial" w:hAnsi="Arial"/>
          <w:sz w:val="22"/>
          <w:szCs w:val="22"/>
        </w:rPr>
        <w:t xml:space="preserve"> proc. </w:t>
      </w:r>
      <w:r w:rsidRPr="00DB053D">
        <w:rPr>
          <w:rFonts w:ascii="Arial" w:hAnsi="Arial"/>
          <w:sz w:val="22"/>
        </w:rPr>
        <w:t xml:space="preserve">buvo </w:t>
      </w:r>
      <w:r w:rsidRPr="00DB053D">
        <w:rPr>
          <w:rFonts w:ascii="Arial" w:hAnsi="Arial"/>
          <w:sz w:val="22"/>
          <w:szCs w:val="22"/>
        </w:rPr>
        <w:t>pašalinta. Deginamų atliekų buvo 13,84 proc. nuo visų atliekų. Darant prielaidą, kad apie 50 proc. pašalinamų atliekų galima būtų deginti ir perskaičiavus į energijos vienetus (šilumingumas 8 MJ/k</w:t>
      </w:r>
      <w:r w:rsidRPr="00DB053D">
        <w:rPr>
          <w:rFonts w:ascii="Arial" w:hAnsi="Arial"/>
          <w:sz w:val="22"/>
        </w:rPr>
        <w:t>g</w:t>
      </w:r>
      <w:r w:rsidRPr="00DB053D">
        <w:rPr>
          <w:rFonts w:ascii="Arial" w:hAnsi="Arial"/>
          <w:sz w:val="22"/>
          <w:vertAlign w:val="superscript"/>
        </w:rPr>
        <w:footnoteReference w:id="33"/>
      </w:r>
      <w:r w:rsidRPr="00DB053D">
        <w:rPr>
          <w:rFonts w:ascii="Arial" w:hAnsi="Arial"/>
          <w:sz w:val="14"/>
          <w:szCs w:val="14"/>
        </w:rPr>
        <w:t xml:space="preserve"> </w:t>
      </w:r>
      <w:r w:rsidRPr="00DB053D">
        <w:rPr>
          <w:rFonts w:ascii="Arial" w:hAnsi="Arial"/>
          <w:sz w:val="22"/>
          <w:szCs w:val="22"/>
        </w:rPr>
        <w:t xml:space="preserve">arba 2,24 MWh/t), gauname, kad komunalinių atliekų techninis potencialas </w:t>
      </w:r>
      <w:r w:rsidRPr="00DB053D">
        <w:rPr>
          <w:rFonts w:ascii="Arial" w:hAnsi="Arial"/>
          <w:sz w:val="22"/>
        </w:rPr>
        <w:t>Panevėžio</w:t>
      </w:r>
      <w:r w:rsidRPr="00DB053D">
        <w:rPr>
          <w:rFonts w:ascii="Arial" w:hAnsi="Arial"/>
          <w:sz w:val="22"/>
          <w:szCs w:val="22"/>
        </w:rPr>
        <w:t xml:space="preserve"> rajono savivaldybėje yra apie </w:t>
      </w:r>
      <w:r w:rsidRPr="00DB053D">
        <w:rPr>
          <w:rFonts w:ascii="Arial" w:hAnsi="Arial"/>
          <w:sz w:val="22"/>
        </w:rPr>
        <w:t xml:space="preserve">6 941,89 </w:t>
      </w:r>
      <w:r w:rsidRPr="00DB053D">
        <w:rPr>
          <w:rFonts w:ascii="Arial" w:hAnsi="Arial"/>
          <w:sz w:val="22"/>
          <w:szCs w:val="22"/>
        </w:rPr>
        <w:t>MWh (</w:t>
      </w:r>
      <w:r w:rsidRPr="00DB053D">
        <w:rPr>
          <w:rFonts w:ascii="Arial" w:hAnsi="Arial"/>
          <w:b/>
          <w:bCs/>
          <w:sz w:val="22"/>
        </w:rPr>
        <w:t xml:space="preserve">597,00 </w:t>
      </w:r>
      <w:r w:rsidRPr="00DB053D">
        <w:rPr>
          <w:rFonts w:ascii="Arial" w:hAnsi="Arial"/>
          <w:b/>
          <w:bCs/>
          <w:sz w:val="22"/>
          <w:szCs w:val="22"/>
        </w:rPr>
        <w:t>tne</w:t>
      </w:r>
      <w:r w:rsidRPr="00DB053D">
        <w:rPr>
          <w:rFonts w:ascii="Arial" w:hAnsi="Arial"/>
          <w:sz w:val="22"/>
          <w:szCs w:val="22"/>
        </w:rPr>
        <w:t xml:space="preserve">). </w:t>
      </w:r>
    </w:p>
    <w:p w14:paraId="5F801F50" w14:textId="77777777" w:rsidR="009874C3" w:rsidRPr="00DB053D" w:rsidRDefault="009874C3">
      <w:pPr>
        <w:rPr>
          <w:sz w:val="14"/>
          <w:szCs w:val="14"/>
        </w:rPr>
      </w:pPr>
    </w:p>
    <w:p w14:paraId="513E272A"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4.6. Vėjo energijos išteklių panaudojimo potencialas</w:t>
      </w:r>
    </w:p>
    <w:p w14:paraId="58714DB3" w14:textId="77777777" w:rsidR="009874C3" w:rsidRPr="00DB053D" w:rsidRDefault="009874C3">
      <w:pPr>
        <w:rPr>
          <w:sz w:val="14"/>
          <w:szCs w:val="14"/>
        </w:rPr>
      </w:pPr>
    </w:p>
    <w:p w14:paraId="0DBEA4E5"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Remiantis Lietuvos vidutinio metinio vėjo greičio 10 m aukštyje pasiskirstymo žemėlapyje pateiktais duomenimis (žr. 4.6.1. pav.), Panevėžio rajono savivaldybės teritorijoje vėjingumo sąlygos yra vidutinės – vidutinis metinis vėjo greitis siekia apie 4–5 m/s, todėl Panevėžio rajono savivaldybės geografinė padėtis yra vidutiniškai palanki vėjo jėgainių statybai.</w:t>
      </w:r>
    </w:p>
    <w:p w14:paraId="65C8A900" w14:textId="77777777" w:rsidR="009874C3" w:rsidRPr="00DB053D" w:rsidRDefault="009874C3">
      <w:pPr>
        <w:rPr>
          <w:sz w:val="14"/>
          <w:szCs w:val="14"/>
        </w:rPr>
      </w:pPr>
    </w:p>
    <w:p w14:paraId="5E084D99" w14:textId="77777777" w:rsidR="009874C3" w:rsidRPr="00DB053D" w:rsidRDefault="003215C1">
      <w:pPr>
        <w:spacing w:line="259" w:lineRule="auto"/>
        <w:jc w:val="center"/>
        <w:rPr>
          <w:rFonts w:ascii="SegoeUI" w:eastAsia="SegoeUI" w:hAnsi="Arial" w:cs="SegoeUI"/>
          <w:sz w:val="18"/>
          <w:szCs w:val="18"/>
        </w:rPr>
      </w:pPr>
      <w:r w:rsidRPr="00DB053D">
        <w:rPr>
          <w:rFonts w:ascii="Arial" w:hAnsi="Arial"/>
          <w:noProof/>
          <w:sz w:val="22"/>
          <w:szCs w:val="22"/>
          <w:lang w:eastAsia="lt-LT"/>
        </w:rPr>
        <w:lastRenderedPageBreak/>
        <w:drawing>
          <wp:inline distT="0" distB="0" distL="0" distR="0" wp14:anchorId="24136408" wp14:editId="16F142B4">
            <wp:extent cx="4533900" cy="4184249"/>
            <wp:effectExtent l="76200" t="38100" r="76200" b="12128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57601" cy="4206122"/>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r w:rsidRPr="00DB053D">
        <w:rPr>
          <w:rFonts w:ascii="SegoeUI" w:eastAsia="SegoeUI" w:hAnsi="Arial" w:cs="SegoeUI"/>
          <w:sz w:val="18"/>
          <w:szCs w:val="18"/>
        </w:rPr>
        <w:t xml:space="preserve"> </w:t>
      </w:r>
    </w:p>
    <w:p w14:paraId="7F95D64C" w14:textId="77777777" w:rsidR="009874C3" w:rsidRPr="00DB053D" w:rsidRDefault="009874C3">
      <w:pPr>
        <w:rPr>
          <w:sz w:val="14"/>
          <w:szCs w:val="14"/>
        </w:rPr>
      </w:pPr>
    </w:p>
    <w:p w14:paraId="324B1B25"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eastAsia="SegoeUI" w:hAnsi="Arial"/>
          <w:b/>
          <w:iCs/>
          <w:color w:val="1E4BB0"/>
          <w:sz w:val="22"/>
          <w:szCs w:val="22"/>
        </w:rPr>
        <w:t>4.6.1. pav</w:t>
      </w:r>
      <w:r w:rsidRPr="00DB053D">
        <w:rPr>
          <w:rFonts w:ascii="Arial" w:hAnsi="Arial"/>
          <w:b/>
          <w:iCs/>
          <w:color w:val="1E4BB0"/>
          <w:sz w:val="22"/>
          <w:szCs w:val="22"/>
        </w:rPr>
        <w:t>. Vidutinio metinio vėjo greičio pasiskirstymo Lietuvoje žemėlapis</w:t>
      </w:r>
    </w:p>
    <w:p w14:paraId="065D25E6" w14:textId="77777777" w:rsidR="009874C3" w:rsidRPr="00DB053D" w:rsidRDefault="009874C3">
      <w:pPr>
        <w:rPr>
          <w:sz w:val="14"/>
          <w:szCs w:val="14"/>
        </w:rPr>
      </w:pPr>
    </w:p>
    <w:p w14:paraId="3E8398A9"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Aplinkos apsaugos agentūra</w:t>
      </w:r>
    </w:p>
    <w:p w14:paraId="59845666" w14:textId="77777777" w:rsidR="009874C3" w:rsidRPr="00DB053D" w:rsidRDefault="009874C3">
      <w:pPr>
        <w:rPr>
          <w:sz w:val="14"/>
          <w:szCs w:val="14"/>
        </w:rPr>
      </w:pPr>
    </w:p>
    <w:p w14:paraId="44F35A13" w14:textId="77777777" w:rsidR="009874C3" w:rsidRPr="00DB053D" w:rsidRDefault="003215C1">
      <w:pPr>
        <w:spacing w:line="259" w:lineRule="auto"/>
        <w:ind w:firstLine="567"/>
        <w:jc w:val="both"/>
        <w:rPr>
          <w:rFonts w:ascii="Arial" w:hAnsi="Arial"/>
          <w:sz w:val="22"/>
        </w:rPr>
      </w:pPr>
      <w:r w:rsidRPr="00DB053D">
        <w:rPr>
          <w:rFonts w:ascii="Arial" w:hAnsi="Arial"/>
          <w:sz w:val="22"/>
        </w:rPr>
        <w:t>Vėjo atlase skirtingomis spalvomis atvaizduotas vidutinių metinių greičių pasiskirstymas Lietuvos teritorijoje 50-100 metrų aukštyje prie paviršiaus šiurkštumo klasės 2. Tačiau dėl ribotų vėjo atlaso rengimui skirtų lėšų, meteorologiniai duomenys buvo surinkti iš meteorologinių tarnybų. Dėl riboto aukščio (10 m), pasenusių technologijų bei meteorologinių tarnybų apsaugos zonų reikalavimų nesilaikymo vėjo atlasas nėra tikslus ir menkai atitinka tikrovę, o duomenų paklaida gali siekti dešimtis procentų.</w:t>
      </w:r>
    </w:p>
    <w:p w14:paraId="46D36EA2" w14:textId="77777777" w:rsidR="009874C3" w:rsidRPr="00DB053D" w:rsidRDefault="009874C3">
      <w:pPr>
        <w:rPr>
          <w:sz w:val="14"/>
          <w:szCs w:val="14"/>
        </w:rPr>
      </w:pPr>
    </w:p>
    <w:p w14:paraId="38480DA0" w14:textId="77777777" w:rsidR="009874C3" w:rsidRPr="00DB053D" w:rsidRDefault="003215C1">
      <w:pPr>
        <w:spacing w:line="259" w:lineRule="auto"/>
        <w:ind w:firstLine="567"/>
        <w:jc w:val="both"/>
        <w:rPr>
          <w:rFonts w:ascii="Arial" w:hAnsi="Arial"/>
          <w:sz w:val="22"/>
        </w:rPr>
      </w:pPr>
      <w:r w:rsidRPr="00DB053D">
        <w:rPr>
          <w:rFonts w:ascii="Arial" w:hAnsi="Arial"/>
          <w:sz w:val="22"/>
        </w:rPr>
        <w:t>Labai svarbu nustatyti, koks yra vidutinis metinis vėjo greitis pasirinktoje vietovėje. Tai lemia vėjo elektrinės pagaminamos energijos kiekį ir gaunamas pajamas.</w:t>
      </w:r>
    </w:p>
    <w:p w14:paraId="3F3F859F" w14:textId="77777777" w:rsidR="009874C3" w:rsidRPr="00DB053D" w:rsidRDefault="009874C3">
      <w:pPr>
        <w:rPr>
          <w:sz w:val="14"/>
          <w:szCs w:val="14"/>
        </w:rPr>
      </w:pPr>
    </w:p>
    <w:p w14:paraId="02F5FE15" w14:textId="77777777" w:rsidR="009874C3" w:rsidRPr="00DB053D" w:rsidRDefault="003215C1">
      <w:pPr>
        <w:spacing w:line="259" w:lineRule="auto"/>
        <w:ind w:firstLine="567"/>
        <w:jc w:val="both"/>
        <w:rPr>
          <w:rFonts w:ascii="Arial" w:hAnsi="Arial"/>
          <w:sz w:val="22"/>
        </w:rPr>
      </w:pPr>
      <w:r w:rsidRPr="00DB053D">
        <w:rPr>
          <w:rFonts w:ascii="Arial" w:hAnsi="Arial"/>
          <w:sz w:val="22"/>
        </w:rPr>
        <w:t>Vėjo energijos techninis potencialas apskaičiuojamas darant prielaidą, kad laisvuose žemės sklypuose vėjo elektrinės (toliau – VE) išdėstomos 0,574 km (vėjo jėgainės vėjaračio 7 skersmenų) atstumu viena nuo kitos. Skaičiavimuose naudojamos Lietuvoje šiuo metu populiariausių vėjo elektrinių – Enercon E82 – techniniai duomenys (vėjaračio skersmuo 82 m, instaliuota galia 2 MW).</w:t>
      </w:r>
    </w:p>
    <w:p w14:paraId="32210C86" w14:textId="77777777" w:rsidR="009874C3" w:rsidRPr="00DB053D" w:rsidRDefault="009874C3">
      <w:pPr>
        <w:rPr>
          <w:sz w:val="14"/>
          <w:szCs w:val="14"/>
        </w:rPr>
      </w:pPr>
    </w:p>
    <w:p w14:paraId="38EA408E" w14:textId="77777777" w:rsidR="009874C3" w:rsidRPr="00DB053D" w:rsidRDefault="003215C1">
      <w:pPr>
        <w:spacing w:line="259" w:lineRule="auto"/>
        <w:ind w:firstLine="567"/>
        <w:jc w:val="both"/>
        <w:rPr>
          <w:rFonts w:ascii="Arial" w:hAnsi="Arial"/>
          <w:sz w:val="22"/>
        </w:rPr>
      </w:pPr>
      <w:r w:rsidRPr="00DB053D">
        <w:rPr>
          <w:rFonts w:ascii="Arial" w:hAnsi="Arial"/>
          <w:sz w:val="22"/>
        </w:rPr>
        <w:t>Siekiant mažesnių energijos nuostolių dėl VE tarpusavio sąveikos, rekomenduojama jas išdėstyti 7 vėjaračio skersmenų atstumu viena nuo kitos vyraujančių vėjų kryptimi ir 4 vėjaračio skersmenų atstumu statmena kryptimi. Tokiu būdu kiekviena VE užimtų apie 0,19 km</w:t>
      </w:r>
      <w:r w:rsidRPr="00DB053D">
        <w:rPr>
          <w:rFonts w:ascii="Arial" w:hAnsi="Arial"/>
          <w:sz w:val="22"/>
          <w:vertAlign w:val="superscript"/>
        </w:rPr>
        <w:t>2</w:t>
      </w:r>
      <w:r w:rsidRPr="00DB053D">
        <w:rPr>
          <w:rFonts w:ascii="Arial" w:hAnsi="Arial"/>
          <w:sz w:val="22"/>
        </w:rPr>
        <w:t xml:space="preserve"> plotą. Vėjo elektrinės gali būti statomos tik atvirose vietovėse ir ten kur leidžia teisinis reguliavimas, todėl ne visa savivaldybės teritorija yra tinkama vėjo energetikos plėtrai. </w:t>
      </w:r>
    </w:p>
    <w:p w14:paraId="0DBB6A32" w14:textId="77777777" w:rsidR="009874C3" w:rsidRPr="00DB053D" w:rsidRDefault="009874C3">
      <w:pPr>
        <w:rPr>
          <w:sz w:val="14"/>
          <w:szCs w:val="14"/>
        </w:rPr>
      </w:pPr>
    </w:p>
    <w:p w14:paraId="69E5B52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Planuojant vėjo elektrinių parkus reikia įvertinti Lietuvos Respublikos Lietuvos kariuomenės vado 2016 m. vasario d. įsakymą Nr. V-217 „Dėl Lietuvos Respublikos teritorijos, kurioje gali būti ribojami vėjų elektrinių (aukštų statinių) projektavimo ir statybos darbai, žemėlapio patvirtinimo“, kitus šią sritį reglamentuojančiais teisės aktus. Lietuvos Respublikos Lietuvos kariuomenės vadui pakeitus (sumažinus </w:t>
      </w:r>
      <w:r w:rsidRPr="00DB053D">
        <w:rPr>
          <w:rFonts w:ascii="Arial" w:hAnsi="Arial"/>
          <w:sz w:val="22"/>
        </w:rPr>
        <w:lastRenderedPageBreak/>
        <w:t xml:space="preserve">ar padidinus) žemėlapyje nustatytus apribojimus, šie apribojimai visoje savivaldybės teritorijoje aukštybinių pastatų ir vėjo jėgainių statybai ir rekonstrukcijai taikomi nekeičiant bendrojo plano sprendinių. </w:t>
      </w:r>
    </w:p>
    <w:p w14:paraId="2C62E9AA" w14:textId="77777777" w:rsidR="009874C3" w:rsidRPr="00DB053D" w:rsidRDefault="009874C3">
      <w:pPr>
        <w:rPr>
          <w:sz w:val="14"/>
          <w:szCs w:val="14"/>
        </w:rPr>
      </w:pPr>
    </w:p>
    <w:p w14:paraId="69AAF273" w14:textId="77777777" w:rsidR="009874C3" w:rsidRPr="00DB053D" w:rsidRDefault="003215C1">
      <w:pPr>
        <w:spacing w:line="259" w:lineRule="auto"/>
        <w:ind w:firstLine="567"/>
        <w:jc w:val="both"/>
        <w:rPr>
          <w:rFonts w:ascii="Arial" w:hAnsi="Arial"/>
          <w:sz w:val="22"/>
        </w:rPr>
      </w:pPr>
      <w:r w:rsidRPr="00DB053D">
        <w:rPr>
          <w:rFonts w:ascii="Arial" w:hAnsi="Arial"/>
          <w:sz w:val="22"/>
        </w:rPr>
        <w:t>Remiantis Panevėžio rajono savivaldybės teritorijos bendruoju planu (toliau – Bendrasis planas), atsižvelgiant į kraštovaizdžio vizualinės struktūros ypatumus Nacionalinio kraštovaizdžio tvarkymo planu, yra nustatyti 27 ypač saugomo šalies vizualinio estetinio potencialo arealai ir vietovės, kuriose būtina taikyti griežčiausius vizualinės apsaugos reikalavimus, įskaitant draudimą statyti pavienes vėjo jėgaines ir pramoninius vėjo jėgainių parkus. Iš Nacionalinio kraštovaizdžio tvarkymo plano Kraštovaizdžio vizualinio estetinio potencialo brėžinyje pažymėtų 27 arealų nei viena nepatenka į Panevėžio rajono savivaldybės teritoriją.</w:t>
      </w:r>
    </w:p>
    <w:p w14:paraId="5E2421DB" w14:textId="77777777" w:rsidR="009874C3" w:rsidRPr="00DB053D" w:rsidRDefault="009874C3">
      <w:pPr>
        <w:rPr>
          <w:sz w:val="14"/>
          <w:szCs w:val="14"/>
        </w:rPr>
      </w:pPr>
    </w:p>
    <w:p w14:paraId="2B33C6F8" w14:textId="77777777" w:rsidR="009874C3" w:rsidRPr="00DB053D" w:rsidRDefault="003215C1">
      <w:pPr>
        <w:spacing w:line="259" w:lineRule="auto"/>
        <w:jc w:val="center"/>
        <w:rPr>
          <w:rFonts w:ascii="Arial" w:eastAsia="SegoeUI" w:hAnsi="Arial" w:cs="Arial"/>
          <w:sz w:val="22"/>
          <w:szCs w:val="22"/>
        </w:rPr>
      </w:pPr>
      <w:r w:rsidRPr="00DB053D">
        <w:rPr>
          <w:rFonts w:ascii="Arial" w:hAnsi="Arial"/>
          <w:noProof/>
          <w:sz w:val="22"/>
          <w:szCs w:val="22"/>
          <w:lang w:eastAsia="lt-LT"/>
        </w:rPr>
        <w:drawing>
          <wp:inline distT="0" distB="0" distL="0" distR="0" wp14:anchorId="4098A4EB" wp14:editId="3AFBA7AF">
            <wp:extent cx="4785360" cy="3947160"/>
            <wp:effectExtent l="0" t="0" r="0" b="0"/>
            <wp:docPr id="6" name="Paveikslėlis 6" descr="Paveikslėlis, kuriame yra žemėlapi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6" descr="Paveikslėlis, kuriame yra žemėlapis  Automatiškai sugeneruotas aprašymas"/>
                    <pic:cNvPicPr/>
                  </pic:nvPicPr>
                  <pic:blipFill>
                    <a:blip r:embed="rId24">
                      <a:extLst>
                        <a:ext uri="{28A0092B-C50C-407E-A947-70E740481C1C}">
                          <a14:useLocalDpi xmlns:a14="http://schemas.microsoft.com/office/drawing/2010/main" val="0"/>
                        </a:ext>
                      </a:extLst>
                    </a:blip>
                    <a:stretch>
                      <a:fillRect/>
                    </a:stretch>
                  </pic:blipFill>
                  <pic:spPr>
                    <a:xfrm>
                      <a:off x="0" y="0"/>
                      <a:ext cx="4797517" cy="3957188"/>
                    </a:xfrm>
                    <a:prstGeom prst="rect">
                      <a:avLst/>
                    </a:prstGeom>
                  </pic:spPr>
                </pic:pic>
              </a:graphicData>
            </a:graphic>
          </wp:inline>
        </w:drawing>
      </w:r>
    </w:p>
    <w:p w14:paraId="7C64EDF5" w14:textId="77777777" w:rsidR="009874C3" w:rsidRPr="00DB053D" w:rsidRDefault="009874C3">
      <w:pPr>
        <w:rPr>
          <w:sz w:val="14"/>
          <w:szCs w:val="14"/>
        </w:rPr>
      </w:pPr>
    </w:p>
    <w:p w14:paraId="4709D65A" w14:textId="77777777" w:rsidR="009874C3" w:rsidRPr="00DB053D" w:rsidRDefault="003215C1">
      <w:pPr>
        <w:spacing w:line="259" w:lineRule="auto"/>
        <w:jc w:val="center"/>
        <w:rPr>
          <w:rFonts w:ascii="Arial" w:eastAsia="SegoeUI" w:hAnsi="Arial" w:cs="Arial"/>
          <w:sz w:val="22"/>
          <w:szCs w:val="22"/>
        </w:rPr>
      </w:pPr>
      <w:r w:rsidRPr="00DB053D">
        <w:rPr>
          <w:rFonts w:ascii="Arial" w:hAnsi="Arial"/>
          <w:noProof/>
          <w:sz w:val="22"/>
          <w:szCs w:val="22"/>
          <w:lang w:eastAsia="lt-LT"/>
        </w:rPr>
        <w:drawing>
          <wp:inline distT="0" distB="0" distL="0" distR="0" wp14:anchorId="635CB605" wp14:editId="76BFC8A9">
            <wp:extent cx="4808220" cy="1584894"/>
            <wp:effectExtent l="0" t="0" r="0" b="0"/>
            <wp:docPr id="14" name="Paveikslėlis 14" descr="Paveikslėlis, kuriame yra žinutė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veikslėlis 14" descr="Paveikslėlis, kuriame yra žinutė  Automatiškai sugeneruotas aprašymas"/>
                    <pic:cNvPicPr/>
                  </pic:nvPicPr>
                  <pic:blipFill>
                    <a:blip r:embed="rId25">
                      <a:extLst>
                        <a:ext uri="{28A0092B-C50C-407E-A947-70E740481C1C}">
                          <a14:useLocalDpi xmlns:a14="http://schemas.microsoft.com/office/drawing/2010/main" val="0"/>
                        </a:ext>
                      </a:extLst>
                    </a:blip>
                    <a:stretch>
                      <a:fillRect/>
                    </a:stretch>
                  </pic:blipFill>
                  <pic:spPr>
                    <a:xfrm>
                      <a:off x="0" y="0"/>
                      <a:ext cx="4882972" cy="1609534"/>
                    </a:xfrm>
                    <a:prstGeom prst="rect">
                      <a:avLst/>
                    </a:prstGeom>
                  </pic:spPr>
                </pic:pic>
              </a:graphicData>
            </a:graphic>
          </wp:inline>
        </w:drawing>
      </w:r>
    </w:p>
    <w:p w14:paraId="5F710865" w14:textId="77777777" w:rsidR="009874C3" w:rsidRPr="00DB053D" w:rsidRDefault="009874C3">
      <w:pPr>
        <w:rPr>
          <w:sz w:val="14"/>
          <w:szCs w:val="14"/>
        </w:rPr>
      </w:pPr>
    </w:p>
    <w:p w14:paraId="0E5BF265"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4.6.2. pav. Teritorijos, kurioje gali būti ribojami vėjų elektrinių (aukštų statinių) projektavimo ir statybos darbai, žemėlapis</w:t>
      </w:r>
    </w:p>
    <w:p w14:paraId="786ECF26" w14:textId="77777777" w:rsidR="009874C3" w:rsidRPr="00DB053D" w:rsidRDefault="009874C3">
      <w:pPr>
        <w:rPr>
          <w:sz w:val="14"/>
          <w:szCs w:val="14"/>
        </w:rPr>
      </w:pPr>
    </w:p>
    <w:p w14:paraId="4E0DE96D"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LR energetikos ministerija</w:t>
      </w:r>
    </w:p>
    <w:p w14:paraId="06C0E7EC" w14:textId="77777777" w:rsidR="009874C3" w:rsidRPr="00DB053D" w:rsidRDefault="009874C3">
      <w:pPr>
        <w:rPr>
          <w:sz w:val="14"/>
          <w:szCs w:val="14"/>
        </w:rPr>
      </w:pPr>
    </w:p>
    <w:p w14:paraId="318DFCB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Teritorijos, skirtos vėjo jėgainėms turi būti nustatomos specialiuoju planu, įvertinus aukščiau įvardintas teritorijas, kuriose vėjo jėgainių ir/ar vėjo jėgainių parkų statyba negalima. Racionalu vėjo jėgainėms parinkti vietas su minimaliu želdinių kiekiu, nes vėjo stiprumą sąlygoja ir konkrečios teritorijos žemės paviršiaus šiurkštumas, o didelis želdinių kiekis, aukštų statinių gausa silpnina vėjo stiprumą žemės </w:t>
      </w:r>
      <w:r w:rsidRPr="00DB053D">
        <w:rPr>
          <w:rFonts w:ascii="Arial" w:hAnsi="Arial"/>
          <w:sz w:val="22"/>
        </w:rPr>
        <w:lastRenderedPageBreak/>
        <w:t>paviršiui artimuose sluoksniuose. Labiausiai priimtinas atvejis, kad planuojamoje teritorijoje dominuotų žemės ūkio paskirties žemė. Tos pačios teritorijos panaudojimas ir žemės ūkiui, ir vėjo energetikai yra racionalus sprendimas. Konkrečios vėjo jėgainių vietos nustatomos teritorijų planavimo dokumentu, išlaikant teisės aktų keliamus higienos (visuomenės sveikatos) reikalavimus. Vėjo jėgainių išdėstymo vietos derinamos su Civilinės aviacijos administracija.</w:t>
      </w:r>
    </w:p>
    <w:p w14:paraId="2F259463" w14:textId="77777777" w:rsidR="009874C3" w:rsidRPr="00DB053D" w:rsidRDefault="009874C3">
      <w:pPr>
        <w:rPr>
          <w:sz w:val="14"/>
          <w:szCs w:val="14"/>
        </w:rPr>
      </w:pPr>
    </w:p>
    <w:p w14:paraId="4FBA5682"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Panevėžio rajono savivaldybės bendras plotas, kuriame galėtų būti statomos VE yra apie 1 306 km</w:t>
      </w:r>
      <w:r w:rsidRPr="00DB053D">
        <w:rPr>
          <w:rFonts w:ascii="Arial" w:eastAsia="Calibri" w:hAnsi="Arial" w:cs="Calibri"/>
          <w:sz w:val="22"/>
          <w:szCs w:val="23"/>
          <w:vertAlign w:val="superscript"/>
        </w:rPr>
        <w:t>2</w:t>
      </w:r>
      <w:r w:rsidRPr="00DB053D">
        <w:rPr>
          <w:rFonts w:ascii="Arial" w:eastAsia="Calibri" w:hAnsi="Arial" w:cs="Calibri"/>
          <w:sz w:val="22"/>
          <w:szCs w:val="23"/>
        </w:rPr>
        <w:t>. Vėjo elektrinės gali būti statomos tik atvirose vietovėse, todėl skaičiavimuose iš savivaldybės ploto atimamos sodų, miškų, kelių, vandenų ir užstatytos teritorijos bei medžių ir krūmų želdinių ir pelkių plotai. Daroma prielaida, kad vėjo elektrinės galėtų būti statomos pažeistose ir nenaudojamose žemėse. Pagal LR žemės fondo 2021 m. sausio 1 d. duomenis tokios VE statybai tinkamos teritorijos Panevėžio rajono savivaldybėje sudaro apie 1 304,50 ha. Padalinus šį plotą iš vienos VE užimamo ploto (0,19 km</w:t>
      </w:r>
      <w:r w:rsidRPr="00DB053D">
        <w:rPr>
          <w:rFonts w:ascii="Arial" w:eastAsia="Calibri" w:hAnsi="Arial" w:cs="Calibri"/>
          <w:sz w:val="22"/>
          <w:szCs w:val="23"/>
          <w:vertAlign w:val="superscript"/>
        </w:rPr>
        <w:t>2</w:t>
      </w:r>
      <w:r w:rsidRPr="00DB053D">
        <w:rPr>
          <w:rFonts w:ascii="Arial" w:eastAsia="Calibri" w:hAnsi="Arial" w:cs="Calibri"/>
          <w:sz w:val="22"/>
          <w:szCs w:val="23"/>
        </w:rPr>
        <w:t>) gaunama, jog rajone galima būtų pastatyti apie 69 vėjo elektrines, kurių kiekvienos įrengtoji galia – 2 MW. Tuomet bendra įrengtoji visų VE galia sudarytų apie 137 MW.</w:t>
      </w:r>
    </w:p>
    <w:p w14:paraId="3A958A13" w14:textId="77777777" w:rsidR="009874C3" w:rsidRPr="00DB053D" w:rsidRDefault="009874C3">
      <w:pPr>
        <w:rPr>
          <w:sz w:val="14"/>
          <w:szCs w:val="14"/>
        </w:rPr>
      </w:pPr>
    </w:p>
    <w:p w14:paraId="15DED45F"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Daugumos sausumoje šiuo metu veikiančių vėjo jėgainių galia yra 2 MW, tokios elektrinės kasmet gali pagaminti apie 5 000 MWh elektros energijos. Tiek visiškai pakanka patenkinti apie tūkstantį vidutinių individualių namų ir apie tris tūkstančius vidutinių butų ūkių metinius elektros poreikius. Jeigu Panevėžio rajone būtų pastatytos 69 vėjo elektrinės ir galėtų veikti be apribojimų, jos per metus potencialiai galėtų pagaminti apie </w:t>
      </w:r>
      <w:r w:rsidRPr="00DB053D">
        <w:rPr>
          <w:rFonts w:ascii="Arial" w:eastAsia="Calibri" w:hAnsi="Arial" w:cs="Calibri"/>
          <w:b/>
          <w:bCs/>
          <w:sz w:val="22"/>
          <w:szCs w:val="23"/>
        </w:rPr>
        <w:t>343 295 MWh elektros energijos (29 523,30 tne).</w:t>
      </w:r>
    </w:p>
    <w:p w14:paraId="2085EF58" w14:textId="77777777" w:rsidR="009874C3" w:rsidRPr="00DB053D" w:rsidRDefault="009874C3">
      <w:pPr>
        <w:rPr>
          <w:sz w:val="14"/>
          <w:szCs w:val="14"/>
        </w:rPr>
      </w:pPr>
    </w:p>
    <w:p w14:paraId="4D3BCA9A"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Šiuo metu galiojančiame LR atsinaujinančių išteklių energetikos įstatyme buvo iškeltas uždavinys iki 2020 m. įrengti ir prijungti prie elektros tinklo 500 MW vėjo jėgainių. 2020 m. pabaigoje Lietuvoje buvo veikiančių vėjo elektrinių, kurių galia siekė 540 MW. Jos per 2020 m. pagamino 1544 GWh.</w:t>
      </w:r>
    </w:p>
    <w:p w14:paraId="09D8424D" w14:textId="77777777" w:rsidR="009874C3" w:rsidRPr="00DB053D" w:rsidRDefault="009874C3">
      <w:pPr>
        <w:rPr>
          <w:sz w:val="14"/>
          <w:szCs w:val="14"/>
        </w:rPr>
      </w:pPr>
    </w:p>
    <w:p w14:paraId="48743AF8" w14:textId="77777777" w:rsidR="009874C3" w:rsidRPr="00DB053D" w:rsidRDefault="003215C1">
      <w:pPr>
        <w:spacing w:line="259" w:lineRule="auto"/>
        <w:ind w:firstLine="567"/>
        <w:jc w:val="both"/>
        <w:rPr>
          <w:rFonts w:ascii="Arial" w:eastAsia="SegoeUI" w:hAnsi="Arial" w:cs="Arial"/>
          <w:sz w:val="22"/>
          <w:szCs w:val="23"/>
        </w:rPr>
      </w:pPr>
      <w:r w:rsidRPr="00DB053D">
        <w:rPr>
          <w:rFonts w:ascii="Arial" w:eastAsia="SegoeUI" w:hAnsi="Arial" w:cs="Arial"/>
          <w:sz w:val="22"/>
          <w:szCs w:val="23"/>
        </w:rPr>
        <w:t xml:space="preserve">Jeigu vertinti investicijų atsiperkamumą, tai kuo galingesnė vėjo jėgainė, tuo mažesnė instaliuotos galios vieneto kaina. Pavyzdžiui, 250 kW galios vėjo jėgainės statyba kainuotų apie 363 tūkst. Eurų (1 kW kaina – 1 450 Eurų), 50 kW galios – apie 116 tūkst. Eurų (1 kW kaina – apie 2 320 Eurų). </w:t>
      </w:r>
    </w:p>
    <w:p w14:paraId="2E07225F" w14:textId="77777777" w:rsidR="009874C3" w:rsidRPr="00DB053D" w:rsidRDefault="009874C3">
      <w:pPr>
        <w:rPr>
          <w:sz w:val="14"/>
          <w:szCs w:val="14"/>
        </w:rPr>
      </w:pPr>
    </w:p>
    <w:p w14:paraId="62BE6E07"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eastAsia="SegoeUI" w:hAnsi="Arial" w:cs="Arial"/>
          <w:b/>
          <w:caps/>
          <w:color w:val="1E4BB0"/>
          <w:szCs w:val="26"/>
        </w:rPr>
        <w:t xml:space="preserve">4.7. </w:t>
      </w:r>
      <w:r w:rsidRPr="00DB053D">
        <w:rPr>
          <w:rFonts w:ascii="Arial" w:hAnsi="Arial" w:cs="Arial"/>
          <w:b/>
          <w:caps/>
          <w:color w:val="1E4BB0"/>
          <w:szCs w:val="26"/>
        </w:rPr>
        <w:t>Saulės energijos išteklių panaudojimo potencialas</w:t>
      </w:r>
    </w:p>
    <w:p w14:paraId="3E8FE260" w14:textId="77777777" w:rsidR="009874C3" w:rsidRPr="00DB053D" w:rsidRDefault="009874C3">
      <w:pPr>
        <w:rPr>
          <w:sz w:val="14"/>
          <w:szCs w:val="14"/>
        </w:rPr>
      </w:pPr>
    </w:p>
    <w:p w14:paraId="30EC62E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Saulės energija panaudojama įrengiant saulės šviesos elektrines arba saulės kolektorius, todėl elektros ir šilumos energijos gamybos iš saulės energijos potencialas skaičiuojamas atskirai. Skirtinguose Lietuvos regionuose skiriasi vidutinė metinė saulės spinduliavimo trukmė (žr. 4.7.1. pav.). </w:t>
      </w:r>
    </w:p>
    <w:p w14:paraId="779C0712" w14:textId="77777777" w:rsidR="009874C3" w:rsidRPr="00DB053D" w:rsidRDefault="009874C3">
      <w:pPr>
        <w:rPr>
          <w:sz w:val="14"/>
          <w:szCs w:val="14"/>
        </w:rPr>
      </w:pPr>
    </w:p>
    <w:p w14:paraId="37C829BD" w14:textId="77777777" w:rsidR="009874C3" w:rsidRPr="00DB053D" w:rsidRDefault="009874C3">
      <w:pPr>
        <w:spacing w:line="259" w:lineRule="auto"/>
        <w:ind w:firstLine="567"/>
        <w:jc w:val="both"/>
        <w:rPr>
          <w:rFonts w:ascii="Arial" w:hAnsi="Arial"/>
          <w:sz w:val="22"/>
        </w:rPr>
      </w:pPr>
    </w:p>
    <w:p w14:paraId="14F5F63A" w14:textId="77777777" w:rsidR="009874C3" w:rsidRPr="00DB053D" w:rsidRDefault="009874C3">
      <w:pPr>
        <w:rPr>
          <w:sz w:val="14"/>
          <w:szCs w:val="14"/>
        </w:rPr>
      </w:pPr>
    </w:p>
    <w:p w14:paraId="3AF3DC3F" w14:textId="77777777" w:rsidR="009874C3" w:rsidRPr="00DB053D" w:rsidRDefault="003215C1">
      <w:pPr>
        <w:spacing w:line="259" w:lineRule="auto"/>
        <w:jc w:val="center"/>
        <w:rPr>
          <w:rFonts w:ascii="Arial" w:eastAsia="SegoeUI" w:hAnsi="Arial" w:cs="Arial"/>
          <w:sz w:val="22"/>
          <w:szCs w:val="22"/>
        </w:rPr>
      </w:pPr>
      <w:r w:rsidRPr="00DB053D">
        <w:rPr>
          <w:rFonts w:ascii="Arial" w:hAnsi="Arial"/>
          <w:noProof/>
          <w:sz w:val="22"/>
          <w:szCs w:val="22"/>
          <w:lang w:eastAsia="lt-LT"/>
        </w:rPr>
        <w:lastRenderedPageBreak/>
        <w:drawing>
          <wp:inline distT="0" distB="0" distL="0" distR="0" wp14:anchorId="3681FC59" wp14:editId="33BAAD09">
            <wp:extent cx="4301490" cy="3274832"/>
            <wp:effectExtent l="76200" t="38100" r="80010" b="11620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302" t="1423" r="969"/>
                    <a:stretch/>
                  </pic:blipFill>
                  <pic:spPr bwMode="auto">
                    <a:xfrm>
                      <a:off x="0" y="0"/>
                      <a:ext cx="4310703" cy="3281846"/>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553A2C" w14:textId="77777777" w:rsidR="009874C3" w:rsidRPr="00DB053D" w:rsidRDefault="009874C3">
      <w:pPr>
        <w:rPr>
          <w:sz w:val="14"/>
          <w:szCs w:val="14"/>
        </w:rPr>
      </w:pPr>
    </w:p>
    <w:p w14:paraId="38A5894B"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4.7.1. pav. Vidutinė metinė saulės spinduliavimo trukmė skirtinguose Lietuvos regionuose</w:t>
      </w:r>
    </w:p>
    <w:p w14:paraId="4190DDE2" w14:textId="77777777" w:rsidR="009874C3" w:rsidRPr="00DB053D" w:rsidRDefault="009874C3">
      <w:pPr>
        <w:rPr>
          <w:sz w:val="14"/>
          <w:szCs w:val="14"/>
        </w:rPr>
      </w:pPr>
    </w:p>
    <w:p w14:paraId="6D9D068F"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Lietuvos hidrometeorologijos tarnyba</w:t>
      </w:r>
    </w:p>
    <w:p w14:paraId="3C118586" w14:textId="77777777" w:rsidR="009874C3" w:rsidRPr="00DB053D" w:rsidRDefault="009874C3">
      <w:pPr>
        <w:rPr>
          <w:sz w:val="14"/>
          <w:szCs w:val="14"/>
        </w:rPr>
      </w:pPr>
    </w:p>
    <w:p w14:paraId="073C3CFA"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Ilgiausiai saulės spinduliuoja į Vakarinę Lietuvos sritį. Nuo Vidurio Lietuvos į vakarų pusę, visa Lietuvos teritorija gauna vis didesnę saulės spinduliuotės porciją, t. y. šioje srityje saulės spindėjimo trukmė yra nuo 1 850 iki 1 950 val. per metus. Mažiausias saulės potencialas yra Rytų Lietuvoje, čia vidutinė metinė saulės spindėjimo trukmė siekia iki 1 700 val. Panevėžio rajono savivaldybė patenka į 1 750–1 850 val. saulės spindėjimo zoną. </w:t>
      </w:r>
    </w:p>
    <w:p w14:paraId="2CFBE763" w14:textId="77777777" w:rsidR="009874C3" w:rsidRPr="00DB053D" w:rsidRDefault="009874C3">
      <w:pPr>
        <w:rPr>
          <w:sz w:val="14"/>
          <w:szCs w:val="14"/>
        </w:rPr>
      </w:pPr>
    </w:p>
    <w:p w14:paraId="56E88D0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Saulės šviesos elektrinių techninis potencialas įvertinamas apskaičiuojant laisvą žemės ar stogų, tinkamų saulės šviesos elektrinėms įrengti, plotą, tame plote telpančių fotomodulių bendrą galią ir fotomodulių galios išnaudojimo koeficientą </w:t>
      </w:r>
      <w:r w:rsidRPr="00DB053D">
        <w:rPr>
          <w:rFonts w:ascii="Arial" w:hAnsi="Arial"/>
          <w:i/>
          <w:iCs/>
          <w:sz w:val="22"/>
        </w:rPr>
        <w:t>(angl. Capacity factor).</w:t>
      </w:r>
      <w:r w:rsidRPr="00DB053D">
        <w:rPr>
          <w:rFonts w:ascii="Arial" w:hAnsi="Arial"/>
          <w:sz w:val="22"/>
        </w:rPr>
        <w:t xml:space="preserve"> Tokiu būdu skaičiuojant potencialą įvertinamas optimalus fotomodulių išdėstymas vengiant tarpusavio šešėliavimo bei realūs saulės elektrinėse patiriami energijos nuostoliai.</w:t>
      </w:r>
    </w:p>
    <w:p w14:paraId="3276BA4E" w14:textId="77777777" w:rsidR="009874C3" w:rsidRPr="00DB053D" w:rsidRDefault="009874C3">
      <w:pPr>
        <w:rPr>
          <w:sz w:val="14"/>
          <w:szCs w:val="14"/>
        </w:rPr>
      </w:pPr>
    </w:p>
    <w:p w14:paraId="0FD612BD" w14:textId="77777777" w:rsidR="009874C3" w:rsidRPr="00DB053D" w:rsidRDefault="003215C1">
      <w:pPr>
        <w:spacing w:line="259" w:lineRule="auto"/>
        <w:ind w:firstLine="567"/>
        <w:jc w:val="both"/>
        <w:rPr>
          <w:rFonts w:ascii="Arial" w:hAnsi="Arial"/>
          <w:sz w:val="22"/>
        </w:rPr>
      </w:pPr>
      <w:r w:rsidRPr="00DB053D">
        <w:rPr>
          <w:rFonts w:ascii="Arial" w:hAnsi="Arial"/>
          <w:sz w:val="22"/>
        </w:rPr>
        <w:t>Saulės kolektoriais pagaminamos šilumos potencialas apskaičiuojamas vidutinį saulės spinduliuotės intensyvumą dauginant iš kolektorių ploto ir energijos konversijos efektyvumo rodiklio (saulės kolektoriams jis lygus 0,4550). Saulės spinduliuotės intensyvumas į optimaliu kampu (35º) pakreiptą plokštumą Lietuvoje apytiksliai lygus 1 047 kWh/m</w:t>
      </w:r>
      <w:r w:rsidRPr="00DB053D">
        <w:rPr>
          <w:rFonts w:ascii="Arial" w:hAnsi="Arial"/>
          <w:sz w:val="22"/>
          <w:vertAlign w:val="superscript"/>
        </w:rPr>
        <w:t>2</w:t>
      </w:r>
      <w:r w:rsidRPr="00DB053D">
        <w:rPr>
          <w:rFonts w:ascii="Arial" w:hAnsi="Arial"/>
          <w:sz w:val="22"/>
        </w:rPr>
        <w:t xml:space="preserve"> per metus.</w:t>
      </w:r>
    </w:p>
    <w:p w14:paraId="22998C51" w14:textId="77777777" w:rsidR="009874C3" w:rsidRPr="00DB053D" w:rsidRDefault="009874C3">
      <w:pPr>
        <w:rPr>
          <w:sz w:val="14"/>
          <w:szCs w:val="14"/>
        </w:rPr>
      </w:pPr>
    </w:p>
    <w:p w14:paraId="77A8C6FB" w14:textId="77777777" w:rsidR="009874C3" w:rsidRPr="00DB053D" w:rsidRDefault="003215C1">
      <w:pPr>
        <w:spacing w:line="259" w:lineRule="auto"/>
        <w:ind w:firstLine="567"/>
        <w:jc w:val="both"/>
        <w:rPr>
          <w:rFonts w:ascii="Arial" w:hAnsi="Arial"/>
          <w:sz w:val="22"/>
        </w:rPr>
      </w:pPr>
      <w:r w:rsidRPr="00DB053D">
        <w:rPr>
          <w:rFonts w:ascii="Arial" w:hAnsi="Arial"/>
          <w:sz w:val="22"/>
        </w:rPr>
        <w:t>Maksimalus stogų, tinkamų saulės šviesos elektrinėms įrengti, plotas apskaičiuojama pagal Nekilnojamojo turto registro duomenis. Informacija apie pastatų stogų plotus nekaupiama, todėl laikoma, kad stogo plotas apytiksliai lygus pastato užimamam žemės plotui.</w:t>
      </w:r>
    </w:p>
    <w:p w14:paraId="20E676EF" w14:textId="77777777" w:rsidR="009874C3" w:rsidRPr="00DB053D" w:rsidRDefault="009874C3">
      <w:pPr>
        <w:rPr>
          <w:sz w:val="14"/>
          <w:szCs w:val="14"/>
        </w:rPr>
      </w:pPr>
    </w:p>
    <w:p w14:paraId="446D6A18" w14:textId="77777777" w:rsidR="009874C3" w:rsidRPr="00DB053D" w:rsidRDefault="009874C3">
      <w:pPr>
        <w:spacing w:line="259" w:lineRule="auto"/>
        <w:ind w:firstLine="567"/>
        <w:jc w:val="both"/>
        <w:rPr>
          <w:rFonts w:ascii="Arial" w:hAnsi="Arial"/>
          <w:sz w:val="22"/>
        </w:rPr>
      </w:pPr>
    </w:p>
    <w:p w14:paraId="348BE832" w14:textId="77777777" w:rsidR="009874C3" w:rsidRPr="00DB053D" w:rsidRDefault="009874C3">
      <w:pPr>
        <w:rPr>
          <w:sz w:val="14"/>
          <w:szCs w:val="14"/>
        </w:rPr>
      </w:pPr>
    </w:p>
    <w:p w14:paraId="765798F5" w14:textId="77777777" w:rsidR="009874C3" w:rsidRPr="00DB053D" w:rsidRDefault="009874C3">
      <w:pPr>
        <w:spacing w:line="259" w:lineRule="auto"/>
        <w:ind w:firstLine="567"/>
        <w:jc w:val="both"/>
        <w:rPr>
          <w:rFonts w:ascii="Arial" w:hAnsi="Arial"/>
          <w:sz w:val="22"/>
        </w:rPr>
      </w:pPr>
    </w:p>
    <w:p w14:paraId="1993E432" w14:textId="77777777" w:rsidR="009874C3" w:rsidRPr="00DB053D" w:rsidRDefault="009874C3">
      <w:pPr>
        <w:rPr>
          <w:sz w:val="14"/>
          <w:szCs w:val="14"/>
        </w:rPr>
      </w:pPr>
    </w:p>
    <w:p w14:paraId="59A608EF" w14:textId="77777777" w:rsidR="009874C3" w:rsidRPr="00DB053D" w:rsidRDefault="009874C3">
      <w:pPr>
        <w:spacing w:line="259" w:lineRule="auto"/>
        <w:ind w:firstLine="567"/>
        <w:jc w:val="both"/>
        <w:rPr>
          <w:rFonts w:ascii="Arial" w:hAnsi="Arial"/>
          <w:sz w:val="22"/>
        </w:rPr>
      </w:pPr>
    </w:p>
    <w:p w14:paraId="51B1B08F" w14:textId="77777777" w:rsidR="009874C3" w:rsidRPr="00DB053D" w:rsidRDefault="009874C3">
      <w:pPr>
        <w:rPr>
          <w:sz w:val="14"/>
          <w:szCs w:val="14"/>
        </w:rPr>
      </w:pPr>
    </w:p>
    <w:p w14:paraId="5A2DA74F" w14:textId="77777777" w:rsidR="006F0940" w:rsidRPr="00DB053D" w:rsidRDefault="006F0940">
      <w:pPr>
        <w:rPr>
          <w:sz w:val="14"/>
          <w:szCs w:val="14"/>
        </w:rPr>
      </w:pPr>
    </w:p>
    <w:p w14:paraId="28CF41D5" w14:textId="77777777" w:rsidR="009874C3" w:rsidRPr="00DB053D" w:rsidRDefault="009874C3">
      <w:pPr>
        <w:spacing w:line="259" w:lineRule="auto"/>
        <w:ind w:firstLine="567"/>
        <w:jc w:val="both"/>
        <w:rPr>
          <w:rFonts w:ascii="Arial" w:hAnsi="Arial"/>
          <w:sz w:val="22"/>
        </w:rPr>
      </w:pPr>
    </w:p>
    <w:p w14:paraId="321D40BA" w14:textId="77777777" w:rsidR="009874C3" w:rsidRPr="00DB053D" w:rsidRDefault="009874C3">
      <w:pPr>
        <w:rPr>
          <w:sz w:val="14"/>
          <w:szCs w:val="14"/>
        </w:rPr>
      </w:pPr>
    </w:p>
    <w:p w14:paraId="2748E9D3"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lastRenderedPageBreak/>
        <w:t>4.7.1. lentelė. Pastatų (be pagalbinio ūkio paskirties) užimami žemės plotai Panevėžio rajono savivaldybėje</w:t>
      </w:r>
    </w:p>
    <w:p w14:paraId="333F1DB8"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4390"/>
        <w:gridCol w:w="1417"/>
        <w:gridCol w:w="1134"/>
        <w:gridCol w:w="1560"/>
        <w:gridCol w:w="1694"/>
      </w:tblGrid>
      <w:tr w:rsidR="009874C3" w:rsidRPr="00DB053D" w14:paraId="0EEDF3E8" w14:textId="77777777" w:rsidTr="00076167">
        <w:tc>
          <w:tcPr>
            <w:tcW w:w="4390" w:type="dxa"/>
            <w:shd w:val="clear" w:color="auto" w:fill="1E4BB0"/>
            <w:vAlign w:val="center"/>
          </w:tcPr>
          <w:p w14:paraId="1763DC0F" w14:textId="77777777" w:rsidR="009874C3" w:rsidRPr="00DB053D" w:rsidRDefault="003215C1" w:rsidP="00076167">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Pastatų paskirtis</w:t>
            </w:r>
          </w:p>
        </w:tc>
        <w:tc>
          <w:tcPr>
            <w:tcW w:w="1417" w:type="dxa"/>
            <w:shd w:val="clear" w:color="auto" w:fill="1E4BB0"/>
            <w:vAlign w:val="center"/>
          </w:tcPr>
          <w:p w14:paraId="6CFDF879" w14:textId="77777777" w:rsidR="009874C3" w:rsidRPr="00DB053D" w:rsidRDefault="003215C1" w:rsidP="00076167">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highlight w:val="yellow"/>
              </w:rPr>
            </w:pPr>
            <w:r w:rsidRPr="00DB053D">
              <w:rPr>
                <w:rFonts w:ascii="Arial" w:hAnsi="Arial" w:cs="Arial"/>
                <w:sz w:val="22"/>
              </w:rPr>
              <w:t>Pastatais užimtas žemės plotas m</w:t>
            </w:r>
            <w:r w:rsidRPr="00DB053D">
              <w:rPr>
                <w:rFonts w:ascii="Arial" w:hAnsi="Arial" w:cs="Arial"/>
                <w:sz w:val="22"/>
                <w:vertAlign w:val="superscript"/>
              </w:rPr>
              <w:t>2</w:t>
            </w:r>
          </w:p>
        </w:tc>
        <w:tc>
          <w:tcPr>
            <w:tcW w:w="1134" w:type="dxa"/>
            <w:shd w:val="clear" w:color="auto" w:fill="1E4BB0"/>
            <w:vAlign w:val="center"/>
          </w:tcPr>
          <w:p w14:paraId="66322FAB" w14:textId="77777777" w:rsidR="009874C3" w:rsidRPr="00DB053D" w:rsidRDefault="003215C1" w:rsidP="00076167">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Pastatų skaičius</w:t>
            </w:r>
          </w:p>
        </w:tc>
        <w:tc>
          <w:tcPr>
            <w:tcW w:w="1560" w:type="dxa"/>
            <w:shd w:val="clear" w:color="auto" w:fill="1E4BB0"/>
            <w:vAlign w:val="center"/>
          </w:tcPr>
          <w:p w14:paraId="2E5B9AC0" w14:textId="77777777" w:rsidR="009874C3" w:rsidRPr="00DB053D" w:rsidRDefault="003215C1" w:rsidP="00076167">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Pastatų, kurių savininkas savivaldybė, skaičius</w:t>
            </w:r>
          </w:p>
        </w:tc>
        <w:tc>
          <w:tcPr>
            <w:tcW w:w="1694" w:type="dxa"/>
            <w:shd w:val="clear" w:color="auto" w:fill="1E4BB0"/>
            <w:vAlign w:val="center"/>
          </w:tcPr>
          <w:p w14:paraId="0B4C733F" w14:textId="77777777" w:rsidR="009874C3" w:rsidRPr="00DB053D" w:rsidRDefault="003215C1" w:rsidP="00076167">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vertAlign w:val="superscript"/>
              </w:rPr>
            </w:pPr>
            <w:r w:rsidRPr="00DB053D">
              <w:rPr>
                <w:rFonts w:ascii="Arial" w:hAnsi="Arial" w:cs="Arial"/>
                <w:sz w:val="22"/>
              </w:rPr>
              <w:t>Savivaldybės nuosavybė, žemės plotas, m</w:t>
            </w:r>
            <w:r w:rsidRPr="00DB053D">
              <w:rPr>
                <w:rFonts w:ascii="Arial" w:hAnsi="Arial" w:cs="Arial"/>
                <w:sz w:val="22"/>
                <w:vertAlign w:val="superscript"/>
              </w:rPr>
              <w:t>2</w:t>
            </w:r>
          </w:p>
        </w:tc>
      </w:tr>
      <w:tr w:rsidR="009874C3" w:rsidRPr="00DB053D" w14:paraId="22D925F0" w14:textId="77777777">
        <w:trPr>
          <w:trHeight w:val="20"/>
        </w:trPr>
        <w:tc>
          <w:tcPr>
            <w:tcW w:w="4390" w:type="dxa"/>
          </w:tcPr>
          <w:p w14:paraId="59B2D1B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1-2 butų gyvenamieji namai</w:t>
            </w:r>
          </w:p>
        </w:tc>
        <w:tc>
          <w:tcPr>
            <w:tcW w:w="1417" w:type="dxa"/>
          </w:tcPr>
          <w:p w14:paraId="3C24296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1 411 007</w:t>
            </w:r>
          </w:p>
        </w:tc>
        <w:tc>
          <w:tcPr>
            <w:tcW w:w="1134" w:type="dxa"/>
          </w:tcPr>
          <w:p w14:paraId="52563388"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11 523</w:t>
            </w:r>
          </w:p>
        </w:tc>
        <w:tc>
          <w:tcPr>
            <w:tcW w:w="1560" w:type="dxa"/>
          </w:tcPr>
          <w:p w14:paraId="5003C8B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70</w:t>
            </w:r>
          </w:p>
        </w:tc>
        <w:tc>
          <w:tcPr>
            <w:tcW w:w="1694" w:type="dxa"/>
          </w:tcPr>
          <w:p w14:paraId="3C36F17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8 572</w:t>
            </w:r>
          </w:p>
        </w:tc>
      </w:tr>
      <w:tr w:rsidR="009874C3" w:rsidRPr="00DB053D" w14:paraId="35FC02C1" w14:textId="77777777">
        <w:trPr>
          <w:trHeight w:val="20"/>
        </w:trPr>
        <w:tc>
          <w:tcPr>
            <w:tcW w:w="4390" w:type="dxa"/>
          </w:tcPr>
          <w:p w14:paraId="7F91304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Daugiabučiai</w:t>
            </w:r>
          </w:p>
        </w:tc>
        <w:tc>
          <w:tcPr>
            <w:tcW w:w="1417" w:type="dxa"/>
          </w:tcPr>
          <w:p w14:paraId="7FF596DD"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 xml:space="preserve">246 328 </w:t>
            </w:r>
          </w:p>
        </w:tc>
        <w:tc>
          <w:tcPr>
            <w:tcW w:w="1134" w:type="dxa"/>
          </w:tcPr>
          <w:p w14:paraId="0BA9875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423</w:t>
            </w:r>
          </w:p>
        </w:tc>
        <w:tc>
          <w:tcPr>
            <w:tcW w:w="1560" w:type="dxa"/>
          </w:tcPr>
          <w:p w14:paraId="01BA9DA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5</w:t>
            </w:r>
          </w:p>
        </w:tc>
        <w:tc>
          <w:tcPr>
            <w:tcW w:w="1694" w:type="dxa"/>
          </w:tcPr>
          <w:p w14:paraId="6F3DEEB8"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2 912</w:t>
            </w:r>
          </w:p>
        </w:tc>
      </w:tr>
      <w:tr w:rsidR="009874C3" w:rsidRPr="00DB053D" w14:paraId="6BDE9976" w14:textId="77777777">
        <w:trPr>
          <w:trHeight w:val="20"/>
        </w:trPr>
        <w:tc>
          <w:tcPr>
            <w:tcW w:w="4390" w:type="dxa"/>
          </w:tcPr>
          <w:p w14:paraId="200284E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Namai įvairioms soc. grupėms</w:t>
            </w:r>
          </w:p>
        </w:tc>
        <w:tc>
          <w:tcPr>
            <w:tcW w:w="1417" w:type="dxa"/>
          </w:tcPr>
          <w:p w14:paraId="1BB13CC8"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29 204</w:t>
            </w:r>
          </w:p>
        </w:tc>
        <w:tc>
          <w:tcPr>
            <w:tcW w:w="1134" w:type="dxa"/>
          </w:tcPr>
          <w:p w14:paraId="7975743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27</w:t>
            </w:r>
          </w:p>
        </w:tc>
        <w:tc>
          <w:tcPr>
            <w:tcW w:w="1560" w:type="dxa"/>
          </w:tcPr>
          <w:p w14:paraId="29F908C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5</w:t>
            </w:r>
          </w:p>
        </w:tc>
        <w:tc>
          <w:tcPr>
            <w:tcW w:w="1694" w:type="dxa"/>
          </w:tcPr>
          <w:p w14:paraId="51D17767"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5 408</w:t>
            </w:r>
          </w:p>
        </w:tc>
      </w:tr>
      <w:tr w:rsidR="009874C3" w:rsidRPr="00DB053D" w14:paraId="64DED5C5" w14:textId="77777777">
        <w:trPr>
          <w:trHeight w:val="20"/>
        </w:trPr>
        <w:tc>
          <w:tcPr>
            <w:tcW w:w="4390" w:type="dxa"/>
          </w:tcPr>
          <w:p w14:paraId="55B2250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Administracinės paskirties pastatai</w:t>
            </w:r>
          </w:p>
        </w:tc>
        <w:tc>
          <w:tcPr>
            <w:tcW w:w="1417" w:type="dxa"/>
          </w:tcPr>
          <w:p w14:paraId="2E442DD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66 556</w:t>
            </w:r>
          </w:p>
        </w:tc>
        <w:tc>
          <w:tcPr>
            <w:tcW w:w="1134" w:type="dxa"/>
          </w:tcPr>
          <w:p w14:paraId="089EEA25"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144</w:t>
            </w:r>
          </w:p>
        </w:tc>
        <w:tc>
          <w:tcPr>
            <w:tcW w:w="1560" w:type="dxa"/>
          </w:tcPr>
          <w:p w14:paraId="538955E5"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16</w:t>
            </w:r>
          </w:p>
        </w:tc>
        <w:tc>
          <w:tcPr>
            <w:tcW w:w="1694" w:type="dxa"/>
          </w:tcPr>
          <w:p w14:paraId="56B124D5"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7 395</w:t>
            </w:r>
          </w:p>
        </w:tc>
      </w:tr>
      <w:tr w:rsidR="009874C3" w:rsidRPr="00DB053D" w14:paraId="7274178D" w14:textId="77777777">
        <w:trPr>
          <w:trHeight w:val="20"/>
        </w:trPr>
        <w:tc>
          <w:tcPr>
            <w:tcW w:w="4390" w:type="dxa"/>
          </w:tcPr>
          <w:p w14:paraId="53BBD0F7"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Viešbučių, prekybos, paslaugų, maitinimo ir poilsio pastatai</w:t>
            </w:r>
          </w:p>
        </w:tc>
        <w:tc>
          <w:tcPr>
            <w:tcW w:w="1417" w:type="dxa"/>
          </w:tcPr>
          <w:p w14:paraId="674C6AD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72 058</w:t>
            </w:r>
          </w:p>
        </w:tc>
        <w:tc>
          <w:tcPr>
            <w:tcW w:w="1134" w:type="dxa"/>
          </w:tcPr>
          <w:p w14:paraId="79ACD05D"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243</w:t>
            </w:r>
          </w:p>
        </w:tc>
        <w:tc>
          <w:tcPr>
            <w:tcW w:w="1560" w:type="dxa"/>
          </w:tcPr>
          <w:p w14:paraId="75C27A71"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11</w:t>
            </w:r>
          </w:p>
        </w:tc>
        <w:tc>
          <w:tcPr>
            <w:tcW w:w="1694" w:type="dxa"/>
          </w:tcPr>
          <w:p w14:paraId="40E0283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3 262</w:t>
            </w:r>
          </w:p>
        </w:tc>
      </w:tr>
      <w:tr w:rsidR="009874C3" w:rsidRPr="00DB053D" w14:paraId="7699BA93" w14:textId="77777777">
        <w:trPr>
          <w:trHeight w:val="20"/>
        </w:trPr>
        <w:tc>
          <w:tcPr>
            <w:tcW w:w="4390" w:type="dxa"/>
          </w:tcPr>
          <w:p w14:paraId="6AB87E4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Gamybos, pramonės ir sandėliavimo pastatai</w:t>
            </w:r>
          </w:p>
        </w:tc>
        <w:tc>
          <w:tcPr>
            <w:tcW w:w="1417" w:type="dxa"/>
          </w:tcPr>
          <w:p w14:paraId="42D2100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730 209</w:t>
            </w:r>
          </w:p>
        </w:tc>
        <w:tc>
          <w:tcPr>
            <w:tcW w:w="1134" w:type="dxa"/>
          </w:tcPr>
          <w:p w14:paraId="0FBE0EB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1232</w:t>
            </w:r>
          </w:p>
        </w:tc>
        <w:tc>
          <w:tcPr>
            <w:tcW w:w="1560" w:type="dxa"/>
          </w:tcPr>
          <w:p w14:paraId="0947A6CD"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22</w:t>
            </w:r>
          </w:p>
        </w:tc>
        <w:tc>
          <w:tcPr>
            <w:tcW w:w="1694" w:type="dxa"/>
          </w:tcPr>
          <w:p w14:paraId="1CD6C6E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13 039</w:t>
            </w:r>
          </w:p>
        </w:tc>
      </w:tr>
      <w:tr w:rsidR="009874C3" w:rsidRPr="00DB053D" w14:paraId="56F124FB" w14:textId="77777777">
        <w:trPr>
          <w:trHeight w:val="20"/>
        </w:trPr>
        <w:tc>
          <w:tcPr>
            <w:tcW w:w="4390" w:type="dxa"/>
          </w:tcPr>
          <w:p w14:paraId="029782C1"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Kultūros, mokslo, sporto paskirties pastatai</w:t>
            </w:r>
          </w:p>
        </w:tc>
        <w:tc>
          <w:tcPr>
            <w:tcW w:w="1417" w:type="dxa"/>
          </w:tcPr>
          <w:p w14:paraId="097FE89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102 332</w:t>
            </w:r>
          </w:p>
        </w:tc>
        <w:tc>
          <w:tcPr>
            <w:tcW w:w="1134" w:type="dxa"/>
          </w:tcPr>
          <w:p w14:paraId="0B0A2DAB"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122</w:t>
            </w:r>
          </w:p>
        </w:tc>
        <w:tc>
          <w:tcPr>
            <w:tcW w:w="1560" w:type="dxa"/>
          </w:tcPr>
          <w:p w14:paraId="2086B09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78</w:t>
            </w:r>
          </w:p>
        </w:tc>
        <w:tc>
          <w:tcPr>
            <w:tcW w:w="1694" w:type="dxa"/>
          </w:tcPr>
          <w:p w14:paraId="6A30386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65 425</w:t>
            </w:r>
          </w:p>
        </w:tc>
      </w:tr>
      <w:tr w:rsidR="009874C3" w:rsidRPr="00DB053D" w14:paraId="476E476E" w14:textId="77777777">
        <w:trPr>
          <w:trHeight w:val="20"/>
        </w:trPr>
        <w:tc>
          <w:tcPr>
            <w:tcW w:w="4390" w:type="dxa"/>
          </w:tcPr>
          <w:p w14:paraId="7C248F4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Gydymo paskirties pastatai</w:t>
            </w:r>
          </w:p>
        </w:tc>
        <w:tc>
          <w:tcPr>
            <w:tcW w:w="1417" w:type="dxa"/>
          </w:tcPr>
          <w:p w14:paraId="219A0F7B"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12 152</w:t>
            </w:r>
          </w:p>
        </w:tc>
        <w:tc>
          <w:tcPr>
            <w:tcW w:w="1134" w:type="dxa"/>
          </w:tcPr>
          <w:p w14:paraId="2E50B66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20</w:t>
            </w:r>
          </w:p>
        </w:tc>
        <w:tc>
          <w:tcPr>
            <w:tcW w:w="1560" w:type="dxa"/>
          </w:tcPr>
          <w:p w14:paraId="69735E25"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4</w:t>
            </w:r>
          </w:p>
        </w:tc>
        <w:tc>
          <w:tcPr>
            <w:tcW w:w="1694" w:type="dxa"/>
          </w:tcPr>
          <w:p w14:paraId="09EF968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2 430</w:t>
            </w:r>
          </w:p>
        </w:tc>
      </w:tr>
      <w:tr w:rsidR="009874C3" w:rsidRPr="00DB053D" w14:paraId="4459C52F" w14:textId="77777777">
        <w:trPr>
          <w:trHeight w:val="20"/>
        </w:trPr>
        <w:tc>
          <w:tcPr>
            <w:tcW w:w="4390" w:type="dxa"/>
          </w:tcPr>
          <w:p w14:paraId="6CB71C01"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Žemės ūkio paskirties pastatai</w:t>
            </w:r>
          </w:p>
        </w:tc>
        <w:tc>
          <w:tcPr>
            <w:tcW w:w="1417" w:type="dxa"/>
          </w:tcPr>
          <w:p w14:paraId="47BA326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828 404</w:t>
            </w:r>
          </w:p>
        </w:tc>
        <w:tc>
          <w:tcPr>
            <w:tcW w:w="1134" w:type="dxa"/>
          </w:tcPr>
          <w:p w14:paraId="4D2D2DF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881</w:t>
            </w:r>
          </w:p>
        </w:tc>
        <w:tc>
          <w:tcPr>
            <w:tcW w:w="1560" w:type="dxa"/>
          </w:tcPr>
          <w:p w14:paraId="5949BA5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5</w:t>
            </w:r>
          </w:p>
        </w:tc>
        <w:tc>
          <w:tcPr>
            <w:tcW w:w="1694" w:type="dxa"/>
          </w:tcPr>
          <w:p w14:paraId="7C7F8D3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4 701</w:t>
            </w:r>
          </w:p>
        </w:tc>
      </w:tr>
      <w:tr w:rsidR="009874C3" w:rsidRPr="00DB053D" w14:paraId="68323CA0" w14:textId="77777777">
        <w:trPr>
          <w:trHeight w:val="20"/>
        </w:trPr>
        <w:tc>
          <w:tcPr>
            <w:tcW w:w="4390" w:type="dxa"/>
          </w:tcPr>
          <w:p w14:paraId="42EE711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rPr>
                <w:rFonts w:ascii="Arial" w:hAnsi="Arial" w:cs="Arial"/>
                <w:sz w:val="20"/>
              </w:rPr>
            </w:pPr>
            <w:r w:rsidRPr="00DB053D">
              <w:rPr>
                <w:rFonts w:ascii="Arial" w:hAnsi="Arial" w:cs="Arial"/>
                <w:sz w:val="20"/>
              </w:rPr>
              <w:t>Specialios, religinės ir kitos paskirties pastatai</w:t>
            </w:r>
          </w:p>
        </w:tc>
        <w:tc>
          <w:tcPr>
            <w:tcW w:w="1417" w:type="dxa"/>
          </w:tcPr>
          <w:p w14:paraId="50766BF5"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90 739</w:t>
            </w:r>
          </w:p>
        </w:tc>
        <w:tc>
          <w:tcPr>
            <w:tcW w:w="1134" w:type="dxa"/>
          </w:tcPr>
          <w:p w14:paraId="6A186A9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512</w:t>
            </w:r>
          </w:p>
        </w:tc>
        <w:tc>
          <w:tcPr>
            <w:tcW w:w="1560" w:type="dxa"/>
          </w:tcPr>
          <w:p w14:paraId="45BE4C3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42</w:t>
            </w:r>
          </w:p>
        </w:tc>
        <w:tc>
          <w:tcPr>
            <w:tcW w:w="1694" w:type="dxa"/>
          </w:tcPr>
          <w:p w14:paraId="307DE11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color w:val="000000"/>
                <w:sz w:val="20"/>
              </w:rPr>
              <w:t>7 443</w:t>
            </w:r>
          </w:p>
        </w:tc>
      </w:tr>
      <w:tr w:rsidR="009874C3" w:rsidRPr="00DB053D" w14:paraId="78A9079B" w14:textId="77777777">
        <w:trPr>
          <w:trHeight w:val="20"/>
        </w:trPr>
        <w:tc>
          <w:tcPr>
            <w:tcW w:w="4390" w:type="dxa"/>
          </w:tcPr>
          <w:p w14:paraId="6A4CA23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right"/>
              <w:rPr>
                <w:rFonts w:ascii="Arial" w:hAnsi="Arial" w:cs="Arial"/>
                <w:b/>
                <w:bCs/>
                <w:sz w:val="20"/>
              </w:rPr>
            </w:pPr>
            <w:r w:rsidRPr="00DB053D">
              <w:rPr>
                <w:rFonts w:ascii="Arial" w:hAnsi="Arial" w:cs="Arial"/>
                <w:b/>
                <w:bCs/>
                <w:sz w:val="20"/>
              </w:rPr>
              <w:t>Iš viso</w:t>
            </w:r>
          </w:p>
        </w:tc>
        <w:tc>
          <w:tcPr>
            <w:tcW w:w="1417" w:type="dxa"/>
          </w:tcPr>
          <w:p w14:paraId="18F7D48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cs="Arial"/>
                <w:b/>
                <w:bCs/>
                <w:color w:val="000000"/>
                <w:sz w:val="20"/>
              </w:rPr>
              <w:t>3 588 989</w:t>
            </w:r>
          </w:p>
        </w:tc>
        <w:tc>
          <w:tcPr>
            <w:tcW w:w="1134" w:type="dxa"/>
          </w:tcPr>
          <w:p w14:paraId="76A0E98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cs="Arial"/>
                <w:b/>
                <w:bCs/>
                <w:color w:val="000000"/>
                <w:sz w:val="20"/>
              </w:rPr>
              <w:t>15 127</w:t>
            </w:r>
          </w:p>
        </w:tc>
        <w:tc>
          <w:tcPr>
            <w:tcW w:w="1560" w:type="dxa"/>
          </w:tcPr>
          <w:p w14:paraId="162BB983"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cs="Arial"/>
                <w:b/>
                <w:bCs/>
                <w:color w:val="000000"/>
                <w:sz w:val="20"/>
              </w:rPr>
              <w:t>258</w:t>
            </w:r>
          </w:p>
        </w:tc>
        <w:tc>
          <w:tcPr>
            <w:tcW w:w="1694" w:type="dxa"/>
          </w:tcPr>
          <w:p w14:paraId="2678859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cs="Arial"/>
                <w:b/>
                <w:bCs/>
                <w:color w:val="000000"/>
                <w:sz w:val="20"/>
              </w:rPr>
              <w:t>120 589</w:t>
            </w:r>
          </w:p>
        </w:tc>
      </w:tr>
    </w:tbl>
    <w:p w14:paraId="0795AFC9" w14:textId="77777777" w:rsidR="009874C3" w:rsidRPr="00DB053D" w:rsidRDefault="003215C1">
      <w:pPr>
        <w:spacing w:line="259" w:lineRule="auto"/>
        <w:jc w:val="center"/>
        <w:rPr>
          <w:rFonts w:ascii="Arial" w:eastAsia="SegoeUI" w:hAnsi="Arial" w:cs="Arial"/>
          <w:i/>
          <w:iCs/>
          <w:sz w:val="18"/>
          <w:szCs w:val="18"/>
        </w:rPr>
      </w:pPr>
      <w:r w:rsidRPr="00DB053D">
        <w:rPr>
          <w:rFonts w:ascii="Arial" w:eastAsia="SegoeUI" w:hAnsi="Arial" w:cs="Arial"/>
          <w:i/>
          <w:iCs/>
          <w:sz w:val="18"/>
          <w:szCs w:val="18"/>
        </w:rPr>
        <w:t>Šaltinis: Nacionalinė žemės tarnyba, 2018-01-01 duomenys</w:t>
      </w:r>
    </w:p>
    <w:p w14:paraId="148569D8" w14:textId="77777777" w:rsidR="009874C3" w:rsidRPr="00DB053D" w:rsidRDefault="009874C3">
      <w:pPr>
        <w:rPr>
          <w:sz w:val="14"/>
          <w:szCs w:val="14"/>
        </w:rPr>
      </w:pPr>
    </w:p>
    <w:p w14:paraId="5D3A434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Kadangi duomenys apie stogų formą nekaupiami, daroma prielaida, kad visi stogai yra plokšti, išskyrus 1-2 butų namų, kurie dažniausiai yra šlaitiniai. Daroma prielaida, jog 1-2 butų namų stogų šlaito kampas optimalus (35°), o saulės kolektoriams montuoti bus panaudotas vienas iš šlaitų (labiausiai orientuotas į Pietų pusę). </w:t>
      </w:r>
    </w:p>
    <w:p w14:paraId="1F34FE40" w14:textId="77777777" w:rsidR="009874C3" w:rsidRPr="00DB053D" w:rsidRDefault="009874C3">
      <w:pPr>
        <w:rPr>
          <w:sz w:val="14"/>
          <w:szCs w:val="14"/>
        </w:rPr>
      </w:pPr>
    </w:p>
    <w:p w14:paraId="4F0A9AD7" w14:textId="77777777" w:rsidR="009874C3" w:rsidRPr="00DB053D" w:rsidRDefault="003215C1">
      <w:pPr>
        <w:spacing w:line="259" w:lineRule="auto"/>
        <w:ind w:firstLine="567"/>
        <w:jc w:val="both"/>
        <w:rPr>
          <w:rFonts w:ascii="Arial" w:hAnsi="Arial"/>
          <w:sz w:val="22"/>
        </w:rPr>
      </w:pPr>
      <w:r w:rsidRPr="00DB053D">
        <w:rPr>
          <w:rFonts w:ascii="Arial" w:hAnsi="Arial"/>
          <w:sz w:val="22"/>
        </w:rPr>
        <w:t>Tokiu atveju, stogo plotas sudaro 126 proc. plokščiojo stogo (pusė stogo sudarys 63 proc.). Kadangi ne visas šlaitinio stogo paviršius gali būti padengtas fotomoduliais, gautas plotas dar dauginamas iš 0,8 ir prilyginamas fotomodulių plotui. Lietuvoje parduodamų fotomodulių įrengtoji (pikinė) galia siekia 240-280 W, todėl skaičiavimams naudojama vidutinė reikšmė – 260 W. Pagal fotomodulio matmenis apskaičiuotas 1 kW galios fotomodulių bendras plotas – 6,15 m</w:t>
      </w:r>
      <w:r w:rsidRPr="00DB053D">
        <w:rPr>
          <w:rFonts w:ascii="Arial" w:hAnsi="Arial"/>
          <w:sz w:val="22"/>
          <w:vertAlign w:val="superscript"/>
        </w:rPr>
        <w:t>2</w:t>
      </w:r>
      <w:r w:rsidRPr="00DB053D">
        <w:rPr>
          <w:rFonts w:ascii="Arial" w:hAnsi="Arial"/>
          <w:sz w:val="22"/>
        </w:rPr>
        <w:t>.</w:t>
      </w:r>
    </w:p>
    <w:p w14:paraId="64E30FC8" w14:textId="77777777" w:rsidR="009874C3" w:rsidRPr="00DB053D" w:rsidRDefault="009874C3">
      <w:pPr>
        <w:rPr>
          <w:sz w:val="14"/>
          <w:szCs w:val="14"/>
        </w:rPr>
      </w:pPr>
    </w:p>
    <w:p w14:paraId="75E15826"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Vertinant fotomodulių įrengimo ant plokščiųjų stogų galimybes naudojami tokie parametrai: fotomodulio tipiniai matmenys 1x1,6 m, tarpas tarp fotomodulių eilių (nuo vienos eilės galo iki kitos eilės pradžios) – 4 m, fotomodulių pasvirimo kampas 35º. Pagal šiuos parametrus apskaičiuota, kad fotomoduliais uždengiama apie 25 proc. stogo ploto, ir vienas kW įrengtosios galios telpa į 20,4 m</w:t>
      </w:r>
      <w:r w:rsidRPr="00DB053D">
        <w:rPr>
          <w:rFonts w:ascii="Arial" w:eastAsia="Calibri" w:hAnsi="Arial" w:cs="Calibri"/>
          <w:sz w:val="22"/>
          <w:szCs w:val="23"/>
          <w:vertAlign w:val="superscript"/>
        </w:rPr>
        <w:t>2</w:t>
      </w:r>
      <w:r w:rsidRPr="00DB053D">
        <w:rPr>
          <w:rFonts w:ascii="Arial" w:eastAsia="Calibri" w:hAnsi="Arial" w:cs="Calibri"/>
          <w:sz w:val="22"/>
          <w:szCs w:val="23"/>
        </w:rPr>
        <w:t xml:space="preserve"> stogo ploto (kai vieno fotomodulio galia 260 W). Skaičiavimų rezultatai pateikiami sekančioje lentelėje (žr. 4.7.2. lentelę). </w:t>
      </w:r>
    </w:p>
    <w:p w14:paraId="60FFAA9B" w14:textId="77777777" w:rsidR="009874C3" w:rsidRPr="00DB053D" w:rsidRDefault="009874C3">
      <w:pPr>
        <w:rPr>
          <w:sz w:val="14"/>
          <w:szCs w:val="14"/>
        </w:rPr>
      </w:pPr>
    </w:p>
    <w:p w14:paraId="4B40DF70"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4.7.2. lentelė. Pastatų stogų plotas, tinkamas saulės kolektoriams ar fotomoduliams įrengti</w:t>
      </w:r>
    </w:p>
    <w:p w14:paraId="12C8B171" w14:textId="77777777" w:rsidR="009874C3" w:rsidRPr="00DB053D" w:rsidRDefault="009874C3">
      <w:pPr>
        <w:rPr>
          <w:sz w:val="14"/>
          <w:szCs w:val="14"/>
        </w:rPr>
      </w:pPr>
    </w:p>
    <w:tbl>
      <w:tblPr>
        <w:tblW w:w="4929"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4248"/>
        <w:gridCol w:w="1298"/>
        <w:gridCol w:w="1354"/>
        <w:gridCol w:w="1651"/>
        <w:gridCol w:w="1499"/>
      </w:tblGrid>
      <w:tr w:rsidR="009874C3" w:rsidRPr="00DB053D" w14:paraId="0CEF3B11" w14:textId="77777777" w:rsidTr="006F0940">
        <w:tc>
          <w:tcPr>
            <w:tcW w:w="4248" w:type="dxa"/>
            <w:shd w:val="clear" w:color="auto" w:fill="1E4BB0"/>
            <w:vAlign w:val="center"/>
          </w:tcPr>
          <w:p w14:paraId="384C0927" w14:textId="77777777" w:rsidR="009874C3" w:rsidRPr="00DB053D" w:rsidRDefault="003215C1" w:rsidP="006F0940">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Pastatų paskirtis</w:t>
            </w:r>
          </w:p>
        </w:tc>
        <w:tc>
          <w:tcPr>
            <w:tcW w:w="1298" w:type="dxa"/>
            <w:shd w:val="clear" w:color="auto" w:fill="1E4BB0"/>
            <w:vAlign w:val="center"/>
          </w:tcPr>
          <w:p w14:paraId="5807F37C" w14:textId="77777777" w:rsidR="009874C3" w:rsidRPr="00DB053D" w:rsidRDefault="003215C1" w:rsidP="006F0940">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highlight w:val="yellow"/>
              </w:rPr>
            </w:pPr>
            <w:r w:rsidRPr="00DB053D">
              <w:rPr>
                <w:rFonts w:ascii="Arial" w:hAnsi="Arial" w:cs="Arial"/>
                <w:sz w:val="22"/>
              </w:rPr>
              <w:t>Galimas įrengti plotas m</w:t>
            </w:r>
            <w:r w:rsidRPr="00DB053D">
              <w:rPr>
                <w:rFonts w:ascii="Arial" w:hAnsi="Arial" w:cs="Arial"/>
                <w:sz w:val="22"/>
                <w:vertAlign w:val="superscript"/>
              </w:rPr>
              <w:t>2</w:t>
            </w:r>
          </w:p>
        </w:tc>
        <w:tc>
          <w:tcPr>
            <w:tcW w:w="1354" w:type="dxa"/>
            <w:shd w:val="clear" w:color="auto" w:fill="1E4BB0"/>
            <w:vAlign w:val="center"/>
          </w:tcPr>
          <w:p w14:paraId="4414BF7A" w14:textId="77777777" w:rsidR="009874C3" w:rsidRPr="00DB053D" w:rsidRDefault="003215C1" w:rsidP="006F0940">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kW</w:t>
            </w:r>
          </w:p>
        </w:tc>
        <w:tc>
          <w:tcPr>
            <w:tcW w:w="1651" w:type="dxa"/>
            <w:shd w:val="clear" w:color="auto" w:fill="1E4BB0"/>
            <w:vAlign w:val="center"/>
          </w:tcPr>
          <w:p w14:paraId="6B028695" w14:textId="77777777" w:rsidR="009874C3" w:rsidRPr="00DB053D" w:rsidRDefault="003215C1" w:rsidP="006F0940">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Savivaldybės nuosavybė, galimas įrengti plotas, m</w:t>
            </w:r>
            <w:r w:rsidRPr="00DB053D">
              <w:rPr>
                <w:rFonts w:ascii="Arial" w:hAnsi="Arial" w:cs="Arial"/>
                <w:sz w:val="22"/>
                <w:vertAlign w:val="superscript"/>
              </w:rPr>
              <w:t>2</w:t>
            </w:r>
          </w:p>
        </w:tc>
        <w:tc>
          <w:tcPr>
            <w:tcW w:w="1499" w:type="dxa"/>
            <w:shd w:val="clear" w:color="auto" w:fill="1E4BB0"/>
            <w:vAlign w:val="center"/>
          </w:tcPr>
          <w:p w14:paraId="5AF1E51C" w14:textId="77777777" w:rsidR="009874C3" w:rsidRPr="00DB053D" w:rsidRDefault="003215C1" w:rsidP="006F0940">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2"/>
              </w:rPr>
            </w:pPr>
            <w:r w:rsidRPr="00DB053D">
              <w:rPr>
                <w:rFonts w:ascii="Arial" w:hAnsi="Arial" w:cs="Arial"/>
                <w:sz w:val="22"/>
              </w:rPr>
              <w:t>kW</w:t>
            </w:r>
          </w:p>
        </w:tc>
      </w:tr>
      <w:tr w:rsidR="009874C3" w:rsidRPr="00DB053D" w14:paraId="43C2BD4E" w14:textId="77777777">
        <w:trPr>
          <w:trHeight w:val="20"/>
        </w:trPr>
        <w:tc>
          <w:tcPr>
            <w:tcW w:w="4248" w:type="dxa"/>
          </w:tcPr>
          <w:p w14:paraId="50B9B12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1-2 butų gyvenamieji namai</w:t>
            </w:r>
          </w:p>
        </w:tc>
        <w:tc>
          <w:tcPr>
            <w:tcW w:w="1298" w:type="dxa"/>
          </w:tcPr>
          <w:p w14:paraId="7ECCEA1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711 148</w:t>
            </w:r>
          </w:p>
        </w:tc>
        <w:tc>
          <w:tcPr>
            <w:tcW w:w="1354" w:type="dxa"/>
          </w:tcPr>
          <w:p w14:paraId="163C9F6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115 634</w:t>
            </w:r>
          </w:p>
        </w:tc>
        <w:tc>
          <w:tcPr>
            <w:tcW w:w="1651" w:type="dxa"/>
          </w:tcPr>
          <w:p w14:paraId="2EBB73B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4 320</w:t>
            </w:r>
          </w:p>
        </w:tc>
        <w:tc>
          <w:tcPr>
            <w:tcW w:w="1499" w:type="dxa"/>
          </w:tcPr>
          <w:p w14:paraId="685298F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702</w:t>
            </w:r>
          </w:p>
        </w:tc>
      </w:tr>
      <w:tr w:rsidR="009874C3" w:rsidRPr="00DB053D" w14:paraId="7AC48D8D" w14:textId="77777777">
        <w:trPr>
          <w:trHeight w:val="20"/>
        </w:trPr>
        <w:tc>
          <w:tcPr>
            <w:tcW w:w="4248" w:type="dxa"/>
          </w:tcPr>
          <w:p w14:paraId="20E52C0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Daugiabučiai</w:t>
            </w:r>
          </w:p>
        </w:tc>
        <w:tc>
          <w:tcPr>
            <w:tcW w:w="1298" w:type="dxa"/>
          </w:tcPr>
          <w:p w14:paraId="12D8034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246 328</w:t>
            </w:r>
          </w:p>
        </w:tc>
        <w:tc>
          <w:tcPr>
            <w:tcW w:w="1354" w:type="dxa"/>
          </w:tcPr>
          <w:p w14:paraId="0403A89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12 075</w:t>
            </w:r>
          </w:p>
        </w:tc>
        <w:tc>
          <w:tcPr>
            <w:tcW w:w="1651" w:type="dxa"/>
          </w:tcPr>
          <w:p w14:paraId="1B67A038"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2 912</w:t>
            </w:r>
          </w:p>
        </w:tc>
        <w:tc>
          <w:tcPr>
            <w:tcW w:w="1499" w:type="dxa"/>
          </w:tcPr>
          <w:p w14:paraId="717A4561"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143</w:t>
            </w:r>
          </w:p>
        </w:tc>
      </w:tr>
      <w:tr w:rsidR="009874C3" w:rsidRPr="00DB053D" w14:paraId="4C4CECFD" w14:textId="77777777">
        <w:trPr>
          <w:trHeight w:val="20"/>
        </w:trPr>
        <w:tc>
          <w:tcPr>
            <w:tcW w:w="4248" w:type="dxa"/>
          </w:tcPr>
          <w:p w14:paraId="6177490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Namai įvairioms soc. grupėms</w:t>
            </w:r>
          </w:p>
        </w:tc>
        <w:tc>
          <w:tcPr>
            <w:tcW w:w="1298" w:type="dxa"/>
          </w:tcPr>
          <w:p w14:paraId="3839F75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29 204</w:t>
            </w:r>
          </w:p>
        </w:tc>
        <w:tc>
          <w:tcPr>
            <w:tcW w:w="1354" w:type="dxa"/>
          </w:tcPr>
          <w:p w14:paraId="22D2EEB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1 432</w:t>
            </w:r>
          </w:p>
        </w:tc>
        <w:tc>
          <w:tcPr>
            <w:tcW w:w="1651" w:type="dxa"/>
          </w:tcPr>
          <w:p w14:paraId="111BE295"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5 408</w:t>
            </w:r>
          </w:p>
        </w:tc>
        <w:tc>
          <w:tcPr>
            <w:tcW w:w="1499" w:type="dxa"/>
          </w:tcPr>
          <w:p w14:paraId="75D01F47"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265</w:t>
            </w:r>
          </w:p>
        </w:tc>
      </w:tr>
      <w:tr w:rsidR="009874C3" w:rsidRPr="00DB053D" w14:paraId="1062166A" w14:textId="77777777">
        <w:trPr>
          <w:trHeight w:val="20"/>
        </w:trPr>
        <w:tc>
          <w:tcPr>
            <w:tcW w:w="4248" w:type="dxa"/>
          </w:tcPr>
          <w:p w14:paraId="3E2C8C0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Administracinės paskirties pastatai</w:t>
            </w:r>
          </w:p>
        </w:tc>
        <w:tc>
          <w:tcPr>
            <w:tcW w:w="1298" w:type="dxa"/>
          </w:tcPr>
          <w:p w14:paraId="4E05253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66 556</w:t>
            </w:r>
          </w:p>
        </w:tc>
        <w:tc>
          <w:tcPr>
            <w:tcW w:w="1354" w:type="dxa"/>
          </w:tcPr>
          <w:p w14:paraId="367170B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3 263</w:t>
            </w:r>
          </w:p>
        </w:tc>
        <w:tc>
          <w:tcPr>
            <w:tcW w:w="1651" w:type="dxa"/>
          </w:tcPr>
          <w:p w14:paraId="38FD1B9B"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sz w:val="20"/>
              </w:rPr>
            </w:pPr>
            <w:r w:rsidRPr="00DB053D">
              <w:rPr>
                <w:rFonts w:ascii="Arial" w:hAnsi="Arial"/>
                <w:sz w:val="20"/>
              </w:rPr>
              <w:t>7 395</w:t>
            </w:r>
          </w:p>
        </w:tc>
        <w:tc>
          <w:tcPr>
            <w:tcW w:w="1499" w:type="dxa"/>
          </w:tcPr>
          <w:p w14:paraId="6118D2F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363</w:t>
            </w:r>
          </w:p>
        </w:tc>
      </w:tr>
      <w:tr w:rsidR="009874C3" w:rsidRPr="00DB053D" w14:paraId="52D9A235" w14:textId="77777777">
        <w:trPr>
          <w:trHeight w:val="20"/>
        </w:trPr>
        <w:tc>
          <w:tcPr>
            <w:tcW w:w="4248" w:type="dxa"/>
          </w:tcPr>
          <w:p w14:paraId="1E029B5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Viešbučių, prekybos, paslaugų, maitinimo ir poilsio pastatai</w:t>
            </w:r>
          </w:p>
        </w:tc>
        <w:tc>
          <w:tcPr>
            <w:tcW w:w="1298" w:type="dxa"/>
          </w:tcPr>
          <w:p w14:paraId="650DAF8B"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72 058</w:t>
            </w:r>
          </w:p>
        </w:tc>
        <w:tc>
          <w:tcPr>
            <w:tcW w:w="1354" w:type="dxa"/>
          </w:tcPr>
          <w:p w14:paraId="5914530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3 532</w:t>
            </w:r>
          </w:p>
        </w:tc>
        <w:tc>
          <w:tcPr>
            <w:tcW w:w="1651" w:type="dxa"/>
          </w:tcPr>
          <w:p w14:paraId="7BC1B36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3 262</w:t>
            </w:r>
          </w:p>
        </w:tc>
        <w:tc>
          <w:tcPr>
            <w:tcW w:w="1499" w:type="dxa"/>
          </w:tcPr>
          <w:p w14:paraId="510BF598"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160</w:t>
            </w:r>
          </w:p>
        </w:tc>
      </w:tr>
      <w:tr w:rsidR="009874C3" w:rsidRPr="00DB053D" w14:paraId="71258873" w14:textId="77777777">
        <w:trPr>
          <w:trHeight w:val="20"/>
        </w:trPr>
        <w:tc>
          <w:tcPr>
            <w:tcW w:w="4248" w:type="dxa"/>
          </w:tcPr>
          <w:p w14:paraId="0230AAD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Gamybos, pramonės ir sandėliavimo pastatai</w:t>
            </w:r>
          </w:p>
        </w:tc>
        <w:tc>
          <w:tcPr>
            <w:tcW w:w="1298" w:type="dxa"/>
          </w:tcPr>
          <w:p w14:paraId="2017B16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730 209</w:t>
            </w:r>
          </w:p>
        </w:tc>
        <w:tc>
          <w:tcPr>
            <w:tcW w:w="1354" w:type="dxa"/>
          </w:tcPr>
          <w:p w14:paraId="47FEBE4D"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35 795</w:t>
            </w:r>
          </w:p>
        </w:tc>
        <w:tc>
          <w:tcPr>
            <w:tcW w:w="1651" w:type="dxa"/>
          </w:tcPr>
          <w:p w14:paraId="12D76BB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13 039</w:t>
            </w:r>
          </w:p>
        </w:tc>
        <w:tc>
          <w:tcPr>
            <w:tcW w:w="1499" w:type="dxa"/>
          </w:tcPr>
          <w:p w14:paraId="6D4AFF0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639</w:t>
            </w:r>
          </w:p>
        </w:tc>
      </w:tr>
      <w:tr w:rsidR="009874C3" w:rsidRPr="00DB053D" w14:paraId="57287225" w14:textId="77777777">
        <w:trPr>
          <w:trHeight w:val="20"/>
        </w:trPr>
        <w:tc>
          <w:tcPr>
            <w:tcW w:w="4248" w:type="dxa"/>
          </w:tcPr>
          <w:p w14:paraId="47F0A1E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Kultūros, mokslo, sporto paskirties pastatai</w:t>
            </w:r>
          </w:p>
        </w:tc>
        <w:tc>
          <w:tcPr>
            <w:tcW w:w="1298" w:type="dxa"/>
          </w:tcPr>
          <w:p w14:paraId="757F298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102 332</w:t>
            </w:r>
          </w:p>
        </w:tc>
        <w:tc>
          <w:tcPr>
            <w:tcW w:w="1354" w:type="dxa"/>
          </w:tcPr>
          <w:p w14:paraId="2A69E6E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5 016</w:t>
            </w:r>
          </w:p>
        </w:tc>
        <w:tc>
          <w:tcPr>
            <w:tcW w:w="1651" w:type="dxa"/>
          </w:tcPr>
          <w:p w14:paraId="3BCB2BD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65 425</w:t>
            </w:r>
          </w:p>
        </w:tc>
        <w:tc>
          <w:tcPr>
            <w:tcW w:w="1499" w:type="dxa"/>
          </w:tcPr>
          <w:p w14:paraId="7C5EAD3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3 207</w:t>
            </w:r>
          </w:p>
        </w:tc>
      </w:tr>
      <w:tr w:rsidR="009874C3" w:rsidRPr="00DB053D" w14:paraId="35CBFA41" w14:textId="77777777">
        <w:trPr>
          <w:trHeight w:val="20"/>
        </w:trPr>
        <w:tc>
          <w:tcPr>
            <w:tcW w:w="4248" w:type="dxa"/>
          </w:tcPr>
          <w:p w14:paraId="45AFDAD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Gydymo paskirties pastatai</w:t>
            </w:r>
          </w:p>
        </w:tc>
        <w:tc>
          <w:tcPr>
            <w:tcW w:w="1298" w:type="dxa"/>
          </w:tcPr>
          <w:p w14:paraId="066A7AE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12 152</w:t>
            </w:r>
          </w:p>
        </w:tc>
        <w:tc>
          <w:tcPr>
            <w:tcW w:w="1354" w:type="dxa"/>
          </w:tcPr>
          <w:p w14:paraId="3DFA2791"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596</w:t>
            </w:r>
          </w:p>
        </w:tc>
        <w:tc>
          <w:tcPr>
            <w:tcW w:w="1651" w:type="dxa"/>
          </w:tcPr>
          <w:p w14:paraId="40CCC73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2 430</w:t>
            </w:r>
          </w:p>
        </w:tc>
        <w:tc>
          <w:tcPr>
            <w:tcW w:w="1499" w:type="dxa"/>
          </w:tcPr>
          <w:p w14:paraId="0B040F4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119</w:t>
            </w:r>
          </w:p>
        </w:tc>
      </w:tr>
      <w:tr w:rsidR="009874C3" w:rsidRPr="00DB053D" w14:paraId="5543AC05" w14:textId="77777777">
        <w:trPr>
          <w:trHeight w:val="20"/>
        </w:trPr>
        <w:tc>
          <w:tcPr>
            <w:tcW w:w="4248" w:type="dxa"/>
          </w:tcPr>
          <w:p w14:paraId="6D4C5E1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Žemės ūkio paskirties pastatai</w:t>
            </w:r>
          </w:p>
        </w:tc>
        <w:tc>
          <w:tcPr>
            <w:tcW w:w="1298" w:type="dxa"/>
          </w:tcPr>
          <w:p w14:paraId="25C16C7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828 404</w:t>
            </w:r>
          </w:p>
        </w:tc>
        <w:tc>
          <w:tcPr>
            <w:tcW w:w="1354" w:type="dxa"/>
          </w:tcPr>
          <w:p w14:paraId="086B1DB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40 608</w:t>
            </w:r>
          </w:p>
        </w:tc>
        <w:tc>
          <w:tcPr>
            <w:tcW w:w="1651" w:type="dxa"/>
          </w:tcPr>
          <w:p w14:paraId="10600BC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4 701</w:t>
            </w:r>
          </w:p>
        </w:tc>
        <w:tc>
          <w:tcPr>
            <w:tcW w:w="1499" w:type="dxa"/>
          </w:tcPr>
          <w:p w14:paraId="4FB10618"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230</w:t>
            </w:r>
          </w:p>
        </w:tc>
      </w:tr>
      <w:tr w:rsidR="009874C3" w:rsidRPr="00DB053D" w14:paraId="5F93BDD7" w14:textId="77777777">
        <w:trPr>
          <w:trHeight w:val="20"/>
        </w:trPr>
        <w:tc>
          <w:tcPr>
            <w:tcW w:w="4248" w:type="dxa"/>
          </w:tcPr>
          <w:p w14:paraId="202B2BD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both"/>
              <w:rPr>
                <w:rFonts w:ascii="Arial" w:hAnsi="Arial" w:cs="Arial"/>
                <w:sz w:val="20"/>
              </w:rPr>
            </w:pPr>
            <w:r w:rsidRPr="00DB053D">
              <w:rPr>
                <w:rFonts w:ascii="Arial" w:hAnsi="Arial" w:cs="Arial"/>
                <w:sz w:val="20"/>
              </w:rPr>
              <w:t>Specialios, religinės ir kitos paskirties pastatai</w:t>
            </w:r>
          </w:p>
        </w:tc>
        <w:tc>
          <w:tcPr>
            <w:tcW w:w="1298" w:type="dxa"/>
          </w:tcPr>
          <w:p w14:paraId="333D796C"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90 739</w:t>
            </w:r>
          </w:p>
        </w:tc>
        <w:tc>
          <w:tcPr>
            <w:tcW w:w="1354" w:type="dxa"/>
          </w:tcPr>
          <w:p w14:paraId="5868056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4 448</w:t>
            </w:r>
          </w:p>
        </w:tc>
        <w:tc>
          <w:tcPr>
            <w:tcW w:w="1651" w:type="dxa"/>
          </w:tcPr>
          <w:p w14:paraId="29A4A3E7"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7 443</w:t>
            </w:r>
          </w:p>
        </w:tc>
        <w:tc>
          <w:tcPr>
            <w:tcW w:w="1499" w:type="dxa"/>
          </w:tcPr>
          <w:p w14:paraId="2C309A14"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sz w:val="20"/>
              </w:rPr>
              <w:t>365</w:t>
            </w:r>
          </w:p>
        </w:tc>
      </w:tr>
      <w:tr w:rsidR="009874C3" w:rsidRPr="00DB053D" w14:paraId="05F5F28D" w14:textId="77777777">
        <w:trPr>
          <w:trHeight w:val="20"/>
        </w:trPr>
        <w:tc>
          <w:tcPr>
            <w:tcW w:w="4248" w:type="dxa"/>
          </w:tcPr>
          <w:p w14:paraId="41E6D35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right"/>
              <w:rPr>
                <w:rFonts w:ascii="Arial" w:hAnsi="Arial" w:cs="Arial"/>
                <w:b/>
                <w:bCs/>
                <w:sz w:val="20"/>
              </w:rPr>
            </w:pPr>
            <w:r w:rsidRPr="00DB053D">
              <w:rPr>
                <w:rFonts w:ascii="Arial" w:hAnsi="Arial" w:cs="Arial"/>
                <w:b/>
                <w:bCs/>
                <w:sz w:val="20"/>
              </w:rPr>
              <w:t>Iš viso</w:t>
            </w:r>
          </w:p>
        </w:tc>
        <w:tc>
          <w:tcPr>
            <w:tcW w:w="1298" w:type="dxa"/>
          </w:tcPr>
          <w:p w14:paraId="4F47BD6D"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b/>
                <w:bCs/>
                <w:sz w:val="20"/>
              </w:rPr>
              <w:t>2 889 130</w:t>
            </w:r>
          </w:p>
        </w:tc>
        <w:tc>
          <w:tcPr>
            <w:tcW w:w="1354" w:type="dxa"/>
          </w:tcPr>
          <w:p w14:paraId="0E3AD73E"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b/>
                <w:bCs/>
                <w:sz w:val="20"/>
              </w:rPr>
              <w:t>222 398</w:t>
            </w:r>
          </w:p>
        </w:tc>
        <w:tc>
          <w:tcPr>
            <w:tcW w:w="1651" w:type="dxa"/>
          </w:tcPr>
          <w:p w14:paraId="0260146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b/>
                <w:bCs/>
                <w:sz w:val="20"/>
              </w:rPr>
              <w:t>116 337</w:t>
            </w:r>
          </w:p>
        </w:tc>
        <w:tc>
          <w:tcPr>
            <w:tcW w:w="1499" w:type="dxa"/>
          </w:tcPr>
          <w:p w14:paraId="3AFC8E9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b/>
                <w:bCs/>
                <w:sz w:val="20"/>
              </w:rPr>
              <w:t>6 193</w:t>
            </w:r>
          </w:p>
        </w:tc>
      </w:tr>
    </w:tbl>
    <w:p w14:paraId="4766B33C" w14:textId="77777777" w:rsidR="009874C3" w:rsidRPr="00DB053D" w:rsidRDefault="003215C1">
      <w:pPr>
        <w:spacing w:line="259" w:lineRule="auto"/>
        <w:jc w:val="center"/>
        <w:rPr>
          <w:rFonts w:ascii="Arial" w:eastAsia="SegoeUI" w:hAnsi="Arial" w:cs="Arial"/>
          <w:i/>
          <w:iCs/>
          <w:sz w:val="18"/>
          <w:szCs w:val="18"/>
        </w:rPr>
      </w:pPr>
      <w:r w:rsidRPr="00DB053D">
        <w:rPr>
          <w:rFonts w:ascii="Arial" w:eastAsia="SegoeUI" w:hAnsi="Arial" w:cs="Arial"/>
          <w:i/>
          <w:iCs/>
          <w:sz w:val="18"/>
          <w:szCs w:val="18"/>
        </w:rPr>
        <w:lastRenderedPageBreak/>
        <w:t>Šaltinis: sudaryta autorių</w:t>
      </w:r>
    </w:p>
    <w:p w14:paraId="49F6DE7C" w14:textId="77777777" w:rsidR="009874C3" w:rsidRPr="00DB053D" w:rsidRDefault="009874C3">
      <w:pPr>
        <w:rPr>
          <w:sz w:val="14"/>
          <w:szCs w:val="14"/>
        </w:rPr>
      </w:pPr>
    </w:p>
    <w:p w14:paraId="1EC22526" w14:textId="77777777" w:rsidR="009874C3" w:rsidRPr="00DB053D" w:rsidRDefault="003215C1">
      <w:pPr>
        <w:spacing w:line="259" w:lineRule="auto"/>
        <w:ind w:firstLine="567"/>
        <w:jc w:val="both"/>
        <w:rPr>
          <w:rFonts w:ascii="Arial" w:hAnsi="Arial"/>
          <w:sz w:val="22"/>
        </w:rPr>
      </w:pPr>
      <w:r w:rsidRPr="00DB053D">
        <w:rPr>
          <w:rFonts w:ascii="Arial" w:hAnsi="Arial"/>
          <w:sz w:val="22"/>
        </w:rPr>
        <w:t>Įvertinus šias sąlygas gaunama, kad bendras plokščių stogų plotas sudaro 2 177 982 m</w:t>
      </w:r>
      <w:r w:rsidRPr="00DB053D">
        <w:rPr>
          <w:rFonts w:ascii="Arial" w:hAnsi="Arial"/>
          <w:sz w:val="22"/>
          <w:vertAlign w:val="superscript"/>
        </w:rPr>
        <w:t>2</w:t>
      </w:r>
      <w:r w:rsidRPr="00DB053D">
        <w:rPr>
          <w:rFonts w:ascii="Arial" w:hAnsi="Arial"/>
          <w:sz w:val="22"/>
        </w:rPr>
        <w:t>, ir tokiame plote galima įrengti 106 764 kW bendros galios fotomodulių. Bendras fotomoduliams tinkamų šlaitinių stogų plotas sudaro 711 148 m</w:t>
      </w:r>
      <w:r w:rsidRPr="00DB053D">
        <w:rPr>
          <w:rFonts w:ascii="Arial" w:hAnsi="Arial"/>
          <w:sz w:val="22"/>
          <w:vertAlign w:val="superscript"/>
        </w:rPr>
        <w:t>2</w:t>
      </w:r>
      <w:r w:rsidRPr="00DB053D">
        <w:rPr>
          <w:rFonts w:ascii="Arial" w:hAnsi="Arial"/>
          <w:sz w:val="22"/>
        </w:rPr>
        <w:t>, ir ant jų galima įrengti apie 115 634 kW bendros galios fotomodulių. Taigi, bendra galimų įrengti fotomodulių galia sudaro 222 398 kW. Ant savivaldybei priklausančių pastatų stogų galima įrengti apie 6 193 kW galios fotomodulių.</w:t>
      </w:r>
    </w:p>
    <w:p w14:paraId="1917DE13" w14:textId="77777777" w:rsidR="009874C3" w:rsidRPr="00DB053D" w:rsidRDefault="009874C3">
      <w:pPr>
        <w:rPr>
          <w:sz w:val="14"/>
          <w:szCs w:val="14"/>
        </w:rPr>
      </w:pPr>
    </w:p>
    <w:p w14:paraId="43AF4C61"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 xml:space="preserve">1 kW galingumo saulės fotovoltinė elektrinė gamina 935 kWh per metus, tad apskaičiuojama, kad elektros energijos gamybos saulės šviesos elektrinėse metinis potencialas – </w:t>
      </w:r>
      <w:r w:rsidRPr="00DB053D">
        <w:rPr>
          <w:rFonts w:ascii="Arial" w:hAnsi="Arial"/>
          <w:b/>
          <w:bCs/>
          <w:sz w:val="22"/>
        </w:rPr>
        <w:t>207 942 MWh (17 883 tne)</w:t>
      </w:r>
      <w:r w:rsidRPr="00DB053D">
        <w:rPr>
          <w:rFonts w:ascii="Arial" w:hAnsi="Arial"/>
          <w:sz w:val="22"/>
        </w:rPr>
        <w:t>, ant savivaldybės pastatų – 5 791 MWh (498 tne).</w:t>
      </w:r>
    </w:p>
    <w:p w14:paraId="3711F809" w14:textId="77777777" w:rsidR="009874C3" w:rsidRPr="00DB053D" w:rsidRDefault="009874C3">
      <w:pPr>
        <w:rPr>
          <w:sz w:val="14"/>
          <w:szCs w:val="14"/>
        </w:rPr>
      </w:pPr>
    </w:p>
    <w:p w14:paraId="47654018"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Saulės kolektorių pagaminamos šilumos energijos potencialui skaičiuoti naudojamas tas pats įvertintas pastatų stogų plotas, tik naudojami kiti parametrai plokščiam stogui: kolektoriaus matmenys – 2x1,2 m, pasvirimo kampas 35º, tarpas tarp kolektorių eilių – 4,5 m ir santykinis kolektorių plotas stogo ploto vienetui lygus 0,326. Įvertinus šias sąlygas gaunama, kad ant plokščių stogų Panevėžio rajono savivaldybėje galima įrengti apie 710 022 m</w:t>
      </w:r>
      <w:r w:rsidRPr="00DB053D">
        <w:rPr>
          <w:rFonts w:ascii="Arial" w:hAnsi="Arial"/>
          <w:sz w:val="22"/>
          <w:vertAlign w:val="superscript"/>
        </w:rPr>
        <w:t>2</w:t>
      </w:r>
      <w:r w:rsidRPr="00DB053D">
        <w:rPr>
          <w:rFonts w:ascii="Arial" w:hAnsi="Arial"/>
          <w:sz w:val="22"/>
        </w:rPr>
        <w:t>, o ant šlaitinių stogų – apie 231 834 m</w:t>
      </w:r>
      <w:r w:rsidRPr="00DB053D">
        <w:rPr>
          <w:rFonts w:ascii="Arial" w:hAnsi="Arial"/>
          <w:sz w:val="22"/>
          <w:vertAlign w:val="superscript"/>
        </w:rPr>
        <w:t>2</w:t>
      </w:r>
      <w:r w:rsidRPr="00DB053D">
        <w:rPr>
          <w:rFonts w:ascii="Arial" w:hAnsi="Arial"/>
          <w:sz w:val="22"/>
        </w:rPr>
        <w:t xml:space="preserve"> ploto saulės kolektorius, iš viso apie 941 856 m</w:t>
      </w:r>
      <w:r w:rsidRPr="00DB053D">
        <w:rPr>
          <w:rFonts w:ascii="Arial" w:hAnsi="Arial"/>
          <w:sz w:val="22"/>
          <w:vertAlign w:val="superscript"/>
        </w:rPr>
        <w:t>2</w:t>
      </w:r>
      <w:r w:rsidRPr="00DB053D">
        <w:rPr>
          <w:rFonts w:ascii="Arial" w:hAnsi="Arial"/>
          <w:sz w:val="22"/>
        </w:rPr>
        <w:t>. Šį plotą padauginus iš saulės spinduliuotės intensyvumo (1 047 kWh/ m</w:t>
      </w:r>
      <w:r w:rsidRPr="00DB053D">
        <w:rPr>
          <w:rFonts w:ascii="Arial" w:hAnsi="Arial"/>
          <w:sz w:val="22"/>
          <w:vertAlign w:val="superscript"/>
        </w:rPr>
        <w:t>2</w:t>
      </w:r>
      <w:r w:rsidRPr="00DB053D">
        <w:rPr>
          <w:rFonts w:ascii="Arial" w:hAnsi="Arial"/>
          <w:sz w:val="22"/>
        </w:rPr>
        <w:t>) ir energijos konversijos efektyvumo rodiklio (0,45), gaunamas saulės šilumos energijos techninis potencialas</w:t>
      </w:r>
      <w:r w:rsidRPr="00DB053D">
        <w:rPr>
          <w:rFonts w:ascii="Arial" w:hAnsi="Arial"/>
          <w:b/>
          <w:bCs/>
          <w:sz w:val="22"/>
        </w:rPr>
        <w:t xml:space="preserve"> </w:t>
      </w:r>
      <w:r w:rsidRPr="00DB053D">
        <w:rPr>
          <w:rFonts w:ascii="Arial" w:hAnsi="Arial"/>
          <w:sz w:val="22"/>
        </w:rPr>
        <w:t xml:space="preserve">Panevėžio rajono savivaldybėje – </w:t>
      </w:r>
      <w:r w:rsidRPr="00DB053D">
        <w:rPr>
          <w:rFonts w:ascii="Arial" w:hAnsi="Arial"/>
          <w:b/>
          <w:bCs/>
          <w:sz w:val="22"/>
        </w:rPr>
        <w:t>443 756 MWh (38 163 tne).</w:t>
      </w:r>
    </w:p>
    <w:p w14:paraId="1258B5DC" w14:textId="77777777" w:rsidR="009874C3" w:rsidRPr="00DB053D" w:rsidRDefault="009874C3">
      <w:pPr>
        <w:rPr>
          <w:sz w:val="14"/>
          <w:szCs w:val="14"/>
        </w:rPr>
      </w:pPr>
    </w:p>
    <w:p w14:paraId="704563EE" w14:textId="77777777" w:rsidR="009874C3" w:rsidRPr="00DB053D" w:rsidRDefault="003215C1">
      <w:pPr>
        <w:spacing w:line="259" w:lineRule="auto"/>
        <w:ind w:firstLine="567"/>
        <w:jc w:val="both"/>
        <w:rPr>
          <w:rFonts w:ascii="Arial" w:hAnsi="Arial"/>
          <w:sz w:val="22"/>
        </w:rPr>
      </w:pPr>
      <w:r w:rsidRPr="00DB053D">
        <w:rPr>
          <w:rFonts w:ascii="Arial" w:hAnsi="Arial"/>
          <w:sz w:val="22"/>
        </w:rPr>
        <w:t>Buitiniai saulės kolektoriai montuojami tik ant pastatų, nes jų pagamintas karštas vanduo turi būti nuolat vartojamas arba akumuliuojamas specialiose talpose. Tačiau saulės kolektoriai didesniu masteliu gali būti panaudojami CŠT (centralizuotas šilumos tiekimas) sistemose. Saulės kolektoriai CŠT sistemose plačiai naudojami Danijoje: saulės kolektorių laukai (10-35 tūkst. m</w:t>
      </w:r>
      <w:r w:rsidRPr="00DB053D">
        <w:rPr>
          <w:rFonts w:ascii="Arial" w:hAnsi="Arial"/>
          <w:sz w:val="22"/>
          <w:vertAlign w:val="superscript"/>
        </w:rPr>
        <w:t>2</w:t>
      </w:r>
      <w:r w:rsidRPr="00DB053D">
        <w:rPr>
          <w:rFonts w:ascii="Arial" w:hAnsi="Arial"/>
          <w:sz w:val="22"/>
        </w:rPr>
        <w:t>), sumontuoti atviruose plotuose ant žemės šalia CŠT infrastruktūros, tiekia šilumos energiją į specialias talpyklas (0,1-0,3 m</w:t>
      </w:r>
      <w:r w:rsidRPr="00DB053D">
        <w:rPr>
          <w:rFonts w:ascii="Arial" w:hAnsi="Arial"/>
          <w:sz w:val="22"/>
          <w:vertAlign w:val="superscript"/>
        </w:rPr>
        <w:t>3</w:t>
      </w:r>
      <w:r w:rsidRPr="00DB053D">
        <w:rPr>
          <w:rFonts w:ascii="Arial" w:hAnsi="Arial"/>
          <w:sz w:val="22"/>
        </w:rPr>
        <w:t xml:space="preserve"> talpos tūrio saulės kolektoriaus kvadratiniam metrui) ir padengia apie 10-25 proc. metinio šilumos poreikio CŠT tinkle </w:t>
      </w:r>
      <w:r w:rsidRPr="00DB053D">
        <w:rPr>
          <w:rFonts w:ascii="Arial" w:hAnsi="Arial"/>
          <w:i/>
          <w:iCs/>
          <w:sz w:val="22"/>
        </w:rPr>
        <w:t>(apie AIE potencialą CŠT plačiau 4.11. skyriuje).</w:t>
      </w:r>
      <w:r w:rsidRPr="00DB053D">
        <w:rPr>
          <w:rFonts w:ascii="Arial" w:hAnsi="Arial"/>
          <w:sz w:val="22"/>
        </w:rPr>
        <w:t xml:space="preserve"> Kadangi saulės spinduliuotės intensyvumas Danijoje ir Lietuvoje labai panašus, daroma prielaida, kad saulės kolektorių sistemų efektyvumas toks pats (0,45). Tokiu būdu gaunama, kad vienas m</w:t>
      </w:r>
      <w:r w:rsidRPr="00DB053D">
        <w:rPr>
          <w:rFonts w:ascii="Arial" w:hAnsi="Arial"/>
          <w:sz w:val="22"/>
          <w:vertAlign w:val="superscript"/>
        </w:rPr>
        <w:t>2</w:t>
      </w:r>
      <w:r w:rsidRPr="00DB053D">
        <w:rPr>
          <w:rFonts w:ascii="Arial" w:hAnsi="Arial"/>
          <w:sz w:val="22"/>
        </w:rPr>
        <w:t xml:space="preserve"> saulės kolektoriaus pagamina apie 470 kWh šilumos energijos per metus. Potencialas vertinamas pagal saulės kolektoriais norimą gaminti CŠT tiekiamos šilumos energijos dalį. Laikoma, kad žemės ploto šalia CŠT tiekimo linijų pakanka saulės kolektoriams įrengti, ir saulės kolektorių sistema efektyviai veiktų gamindama apie 20 proc. Panevėžio rajono savivaldybės CŠT realizuotos šilumos energijos (2020 m. duomenimis apie 14 499,30 MWh), t. y. apie </w:t>
      </w:r>
      <w:r w:rsidRPr="00DB053D">
        <w:rPr>
          <w:rFonts w:ascii="Arial" w:hAnsi="Arial"/>
          <w:b/>
          <w:bCs/>
          <w:sz w:val="22"/>
        </w:rPr>
        <w:t>2 899,89 MWh (249,39 tne).</w:t>
      </w:r>
      <w:r w:rsidRPr="00DB053D">
        <w:rPr>
          <w:rFonts w:ascii="Arial" w:hAnsi="Arial"/>
          <w:sz w:val="22"/>
        </w:rPr>
        <w:t xml:space="preserve"> Šis kiekis laikomas techniniu šilumos energijos gamybos saulės kolektoriais CŠT tinkle potencialu. </w:t>
      </w:r>
    </w:p>
    <w:p w14:paraId="31178557" w14:textId="77777777" w:rsidR="009874C3" w:rsidRPr="00DB053D" w:rsidRDefault="009874C3">
      <w:pPr>
        <w:rPr>
          <w:sz w:val="14"/>
          <w:szCs w:val="14"/>
        </w:rPr>
      </w:pPr>
    </w:p>
    <w:p w14:paraId="6E633963" w14:textId="77777777" w:rsidR="009874C3" w:rsidRPr="00DB053D" w:rsidRDefault="003215C1">
      <w:pPr>
        <w:spacing w:line="259" w:lineRule="auto"/>
        <w:ind w:firstLine="567"/>
        <w:jc w:val="both"/>
        <w:rPr>
          <w:rFonts w:ascii="Arial" w:eastAsia="SegoeUI" w:hAnsi="Arial" w:cs="Arial"/>
          <w:sz w:val="22"/>
        </w:rPr>
      </w:pPr>
      <w:r w:rsidRPr="00DB053D">
        <w:rPr>
          <w:rFonts w:ascii="Arial" w:eastAsia="SegoeUI" w:hAnsi="Arial" w:cs="Arial"/>
          <w:sz w:val="22"/>
        </w:rPr>
        <w:t>Dėl dabartinės CŠT ir karšto vandens kainodaros, kai mokama tik už sunaudotą šilumos energiją (kWh), gali susidaryti situacija, kai daliai pastatų įsirengus saulės kolektorius karšto vandens gamybai, tačiau išlaikant CŠT sistemas, kaip alternatyvų šilumos šaltinį, likusiems vartotojams smarkiai pakils kaina, nes teks apmokėti CŠT įmonės pastoviuosius kaštus, bei vamzdynų išlaikymo sąnaudas. Todėl svarbu, kad saulės kolektorių įsidiegimas karšto vandens gamybai būtų skatinamas tik tuose pastatuose, kurie nėra prijungti prie CŠT sistemos.</w:t>
      </w:r>
    </w:p>
    <w:p w14:paraId="6F9D828C" w14:textId="77777777" w:rsidR="009874C3" w:rsidRPr="00DB053D" w:rsidRDefault="009874C3">
      <w:pPr>
        <w:rPr>
          <w:sz w:val="14"/>
          <w:szCs w:val="14"/>
        </w:rPr>
      </w:pPr>
    </w:p>
    <w:p w14:paraId="08A6312B"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4.8. Geoterminės ir aeroterminės energijos potencialas</w:t>
      </w:r>
    </w:p>
    <w:p w14:paraId="6AB8FF48" w14:textId="77777777" w:rsidR="009874C3" w:rsidRPr="00DB053D" w:rsidRDefault="009874C3">
      <w:pPr>
        <w:rPr>
          <w:sz w:val="14"/>
          <w:szCs w:val="14"/>
        </w:rPr>
      </w:pPr>
    </w:p>
    <w:p w14:paraId="562663F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Lietuvoje, kaip rodo tyrimai, giluminei geotermijai didžiausias potencialas yra vakarinėje ir šiaurinėje šalies dalyse. Tik vienas Kambro vandeningas sluoksnis paplitęs beveik visoje Lietuvos teritorijoje. Temperatūros matavimai atlikti 158 gręžiniuose visoje Lietuvos teritorijoje. Kambro vandeningo sluoksnio temperatūra kinta nuo 14 °C rytinėje Lietuvos dalyje iki 96 °C Vakarų Lietuvoje (žr. 4.8.1. pav.). </w:t>
      </w:r>
    </w:p>
    <w:p w14:paraId="19D6E443" w14:textId="77777777" w:rsidR="009874C3" w:rsidRPr="00DB053D" w:rsidRDefault="009874C3">
      <w:pPr>
        <w:rPr>
          <w:sz w:val="14"/>
          <w:szCs w:val="14"/>
        </w:rPr>
      </w:pPr>
    </w:p>
    <w:p w14:paraId="63FFA1C6" w14:textId="77777777" w:rsidR="009874C3" w:rsidRPr="00DB053D" w:rsidRDefault="003215C1">
      <w:pPr>
        <w:spacing w:line="259" w:lineRule="auto"/>
        <w:jc w:val="center"/>
        <w:rPr>
          <w:rFonts w:ascii="Arial" w:eastAsia="SegoeUI" w:hAnsi="Arial" w:cs="Arial"/>
          <w:sz w:val="22"/>
          <w:szCs w:val="22"/>
        </w:rPr>
      </w:pPr>
      <w:r w:rsidRPr="00DB053D">
        <w:rPr>
          <w:rFonts w:ascii="Arial" w:hAnsi="Arial"/>
          <w:noProof/>
          <w:sz w:val="22"/>
          <w:szCs w:val="22"/>
          <w:lang w:eastAsia="lt-LT"/>
        </w:rPr>
        <w:lastRenderedPageBreak/>
        <w:drawing>
          <wp:inline distT="0" distB="0" distL="0" distR="0" wp14:anchorId="1B8D0FC8" wp14:editId="0DA33983">
            <wp:extent cx="4968240" cy="3398168"/>
            <wp:effectExtent l="76200" t="38100" r="80010" b="10731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23263" cy="3435803"/>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p>
    <w:p w14:paraId="60EE150D" w14:textId="77777777" w:rsidR="009874C3" w:rsidRPr="00DB053D" w:rsidRDefault="009874C3">
      <w:pPr>
        <w:rPr>
          <w:sz w:val="14"/>
          <w:szCs w:val="14"/>
        </w:rPr>
      </w:pPr>
    </w:p>
    <w:p w14:paraId="28AA71AF"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4.8.1. pav. Kambro vandeningo sluoksnio kraigo temperatūrų žemėlapis</w:t>
      </w:r>
    </w:p>
    <w:p w14:paraId="2DD817DF" w14:textId="77777777" w:rsidR="009874C3" w:rsidRPr="00DB053D" w:rsidRDefault="009874C3">
      <w:pPr>
        <w:rPr>
          <w:sz w:val="14"/>
          <w:szCs w:val="14"/>
        </w:rPr>
      </w:pPr>
    </w:p>
    <w:p w14:paraId="5618A2EC" w14:textId="77777777" w:rsidR="009874C3" w:rsidRPr="00DB053D" w:rsidRDefault="003215C1">
      <w:pPr>
        <w:spacing w:line="259" w:lineRule="auto"/>
        <w:jc w:val="center"/>
        <w:rPr>
          <w:rFonts w:ascii="Arial" w:hAnsi="Arial"/>
          <w:bCs/>
          <w:i/>
          <w:iCs/>
          <w:sz w:val="18"/>
          <w:szCs w:val="18"/>
        </w:rPr>
      </w:pPr>
      <w:r w:rsidRPr="00DB053D">
        <w:rPr>
          <w:rFonts w:ascii="Arial" w:hAnsi="Arial"/>
          <w:bCs/>
          <w:i/>
          <w:iCs/>
          <w:sz w:val="18"/>
          <w:szCs w:val="18"/>
        </w:rPr>
        <w:t>Šaltinis: Lietuvos geotermijos asociacija</w:t>
      </w:r>
    </w:p>
    <w:p w14:paraId="0A2F1A92" w14:textId="77777777" w:rsidR="009874C3" w:rsidRPr="00DB053D" w:rsidRDefault="009874C3">
      <w:pPr>
        <w:rPr>
          <w:sz w:val="14"/>
          <w:szCs w:val="14"/>
        </w:rPr>
      </w:pPr>
    </w:p>
    <w:p w14:paraId="4C1AF68E" w14:textId="77777777" w:rsidR="009874C3" w:rsidRPr="00DB053D" w:rsidRDefault="003215C1">
      <w:pPr>
        <w:spacing w:line="259" w:lineRule="auto"/>
        <w:ind w:firstLine="567"/>
        <w:jc w:val="both"/>
        <w:rPr>
          <w:rFonts w:ascii="Arial" w:hAnsi="Arial"/>
          <w:sz w:val="22"/>
        </w:rPr>
      </w:pPr>
      <w:r w:rsidRPr="00DB053D">
        <w:rPr>
          <w:rFonts w:ascii="Arial" w:hAnsi="Arial"/>
          <w:sz w:val="22"/>
        </w:rPr>
        <w:t>Vakarų Lietuvoje gręžiniais buvo nustatyti ženkliai aukštesni geoterminio lauko rodikliai – 80-100 W/m</w:t>
      </w:r>
      <w:r w:rsidRPr="00DB053D">
        <w:rPr>
          <w:rFonts w:ascii="Arial" w:hAnsi="Arial"/>
          <w:sz w:val="22"/>
          <w:vertAlign w:val="superscript"/>
        </w:rPr>
        <w:t>2</w:t>
      </w:r>
      <w:r w:rsidRPr="00DB053D">
        <w:rPr>
          <w:rFonts w:ascii="Arial" w:hAnsi="Arial"/>
          <w:sz w:val="22"/>
        </w:rPr>
        <w:t>. Pagrindinės giliosios geoterminės energijos panaudojimo perspektyvos siejamos su šilumos panaudojimu centralizuotam šilumos tiekimui miestuose. Šiam tikslui tinkamais laikomi vandeningieji sluoksniai, kurių temperatūra siekia daugiau nei 35ºC. Panevėžio rajono savivaldybė patenka į zoną, kurioje Žemės gelmių temperatūra siekia apie 15ºC (4.8.1. pav.), todėl savivaldybės teritorija giliosios geoterminės energijos naudojimo požiūriu nėra perspektyvi. Geoterminės CŠT sistemos dažniausiai įrengiamos regionuose, kurie turi didelį geoterminės energijos potencialą ir aukštos temperatūros energijos šaltinius. Norint efektyviai naudoti giluminę geoterminę energiją CŠT sistemose, būtinas didelis geoterminis potencialas ir didelis šilumos poreikis. Giliųjų geoterminių išteklių temperatūrų diapazonas</w:t>
      </w:r>
      <w:r w:rsidRPr="00DB053D">
        <w:rPr>
          <w:rFonts w:ascii="Arial" w:hAnsi="Arial"/>
          <w:b/>
          <w:bCs/>
          <w:sz w:val="22"/>
        </w:rPr>
        <w:t xml:space="preserve"> </w:t>
      </w:r>
      <w:r w:rsidRPr="00DB053D">
        <w:rPr>
          <w:rFonts w:ascii="Arial" w:hAnsi="Arial"/>
          <w:sz w:val="22"/>
        </w:rPr>
        <w:t>yra labai platus. Aukštos entalpijos sistemos gali pasiekti didesnę nei 180 °C temperatūrą ir todėl galima aprūpinti net 2 kartos šilumos tinklus iš tokių šaltinių arba bent jau naudoti juos didinant grįžimo temperatūrą.</w:t>
      </w:r>
      <w:r w:rsidRPr="00DB053D">
        <w:rPr>
          <w:rFonts w:ascii="Arial" w:hAnsi="Arial" w:cs="Arial"/>
          <w:sz w:val="22"/>
          <w:vertAlign w:val="superscript"/>
        </w:rPr>
        <w:footnoteReference w:id="34"/>
      </w:r>
      <w:r w:rsidRPr="00DB053D">
        <w:rPr>
          <w:rFonts w:ascii="Arial" w:hAnsi="Arial"/>
          <w:sz w:val="22"/>
        </w:rPr>
        <w:t xml:space="preserve"> </w:t>
      </w:r>
    </w:p>
    <w:p w14:paraId="4171832C" w14:textId="77777777" w:rsidR="009874C3" w:rsidRPr="00DB053D" w:rsidRDefault="009874C3">
      <w:pPr>
        <w:rPr>
          <w:sz w:val="14"/>
          <w:szCs w:val="14"/>
        </w:rPr>
      </w:pPr>
    </w:p>
    <w:p w14:paraId="3AC203CE" w14:textId="77777777" w:rsidR="009874C3" w:rsidRPr="00DB053D" w:rsidRDefault="003215C1">
      <w:pPr>
        <w:spacing w:line="259" w:lineRule="auto"/>
        <w:ind w:firstLine="567"/>
        <w:jc w:val="both"/>
        <w:rPr>
          <w:rFonts w:ascii="Arial" w:hAnsi="Arial"/>
          <w:sz w:val="22"/>
        </w:rPr>
      </w:pPr>
      <w:r w:rsidRPr="00DB053D">
        <w:rPr>
          <w:rFonts w:ascii="Arial" w:hAnsi="Arial"/>
          <w:sz w:val="22"/>
        </w:rPr>
        <w:t>Lengviausiai Lietuvoje įsisavinami arti Žemės paviršiaus esantys, vadinamieji seklieji geoterminiai ištekliai, kurie vartotojui tiekiami šilumos siurbliais. Šilumos siurblių panaudojami šilumos ištekliai glūdi iki 100 m gylyje, ir jų potencialas didžiulis. Šilumai iš Žemės paviršinių sluoksnių ar grunto paimti naudojami gręžiniai (vertikalūs kolektoriai) arba horizontalūs vamzdynai–šilumos kolektoriai. Pasirinkimas, kurią technologiją naudoti, priklauso nuo geologinės aplinkos ir turimo žemės ploto. Šilumos siurbliai tiekia šilumą patalpų šildymo ir karšto vandens ruošimo sistemoms.</w:t>
      </w:r>
    </w:p>
    <w:p w14:paraId="4018C0FD" w14:textId="77777777" w:rsidR="009874C3" w:rsidRPr="00DB053D" w:rsidRDefault="009874C3">
      <w:pPr>
        <w:rPr>
          <w:sz w:val="14"/>
          <w:szCs w:val="14"/>
        </w:rPr>
      </w:pPr>
    </w:p>
    <w:p w14:paraId="10B08ADF" w14:textId="77777777" w:rsidR="009874C3" w:rsidRPr="00DB053D" w:rsidRDefault="003215C1">
      <w:pPr>
        <w:spacing w:line="259" w:lineRule="auto"/>
        <w:ind w:firstLine="567"/>
        <w:jc w:val="both"/>
        <w:rPr>
          <w:rFonts w:ascii="Arial" w:hAnsi="Arial"/>
          <w:sz w:val="22"/>
        </w:rPr>
      </w:pPr>
      <w:r w:rsidRPr="00DB053D">
        <w:rPr>
          <w:rFonts w:ascii="Arial" w:hAnsi="Arial"/>
          <w:sz w:val="22"/>
        </w:rPr>
        <w:t>Grunto šiluminės energijos potencialą nusako energijos emisija žemės ploto (W/m</w:t>
      </w:r>
      <w:r w:rsidRPr="00DB053D">
        <w:rPr>
          <w:rFonts w:ascii="Arial" w:hAnsi="Arial"/>
          <w:sz w:val="22"/>
          <w:vertAlign w:val="superscript"/>
        </w:rPr>
        <w:t>2</w:t>
      </w:r>
      <w:r w:rsidRPr="00DB053D">
        <w:rPr>
          <w:rFonts w:ascii="Arial" w:hAnsi="Arial"/>
          <w:sz w:val="22"/>
        </w:rPr>
        <w:t>) ar kolektoriaus ilgio (W/m) vienetui. Šilumos kiekis nėra pastovus, jis kinta priklausomai nuo metų laiko, tačiau yra įvertintos vidutinės energijos emisijos vertės įvairiems grunto tipams.</w:t>
      </w:r>
    </w:p>
    <w:p w14:paraId="5FCC4222" w14:textId="77777777" w:rsidR="009874C3" w:rsidRPr="00DB053D" w:rsidRDefault="009874C3">
      <w:pPr>
        <w:rPr>
          <w:sz w:val="14"/>
          <w:szCs w:val="14"/>
        </w:rPr>
      </w:pPr>
    </w:p>
    <w:p w14:paraId="3A120A3D"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Remiantis GeoDH žemėlapiu</w:t>
      </w:r>
      <w:r w:rsidRPr="00DB053D">
        <w:rPr>
          <w:rFonts w:ascii="Arial" w:hAnsi="Arial" w:cs="Arial"/>
          <w:sz w:val="22"/>
          <w:vertAlign w:val="superscript"/>
        </w:rPr>
        <w:footnoteReference w:id="35"/>
      </w:r>
      <w:r w:rsidRPr="00DB053D">
        <w:rPr>
          <w:rFonts w:ascii="Arial" w:hAnsi="Arial"/>
          <w:sz w:val="22"/>
        </w:rPr>
        <w:t xml:space="preserve">, kuriame pateikiami regionai, kuriuose geoterminis CŠT sistemų potencialas yra didžiausias – Lietuva į šiuos regionus nepatenka. Taigi, geoterminė energija yra teoriškai egzistuojanti galimybė ir galimas išnaudoti potencialas Panevėžio rajono savivaldybėje. Tačiau praktiškai Lietuvos, tame tarpe ir Panevėžio rajono savivaldybės geoterminės energijos potencialas nėra pakankamas, todėl tai nėra optimaliausia galimybė, kurią būtų galima panaudoti Panevėžio rajono savivaldybės CŠT modernizavimui.  </w:t>
      </w:r>
    </w:p>
    <w:p w14:paraId="611F919C" w14:textId="77777777" w:rsidR="009874C3" w:rsidRPr="00DB053D" w:rsidRDefault="009874C3">
      <w:pPr>
        <w:rPr>
          <w:sz w:val="14"/>
          <w:szCs w:val="14"/>
        </w:rPr>
      </w:pPr>
    </w:p>
    <w:p w14:paraId="13220A81" w14:textId="77777777" w:rsidR="009874C3" w:rsidRPr="00DB053D" w:rsidRDefault="003215C1">
      <w:pPr>
        <w:spacing w:line="259" w:lineRule="auto"/>
        <w:ind w:firstLine="567"/>
        <w:jc w:val="both"/>
        <w:rPr>
          <w:rFonts w:ascii="Arial" w:hAnsi="Arial"/>
          <w:sz w:val="22"/>
        </w:rPr>
      </w:pPr>
      <w:r w:rsidRPr="00DB053D">
        <w:rPr>
          <w:rFonts w:ascii="Arial" w:hAnsi="Arial"/>
          <w:sz w:val="22"/>
        </w:rPr>
        <w:t>Šiai dienai Lietuvoje, nors šalis ir yra nedidelio tektoninio aktyvumo zonoje, kol kas naudojami žemos temperatūros geoterminiai ištekliai. Norint juos panaudoti centriniam šildymui, šilumnešį reikėtų papildomai šildyti, t. y. naudoti (integruoti) kitus energijos šaltinius. Taigi, bendrai geoterminis potencialas galėtų būti panaudotas CŠT sistemai diegti, tačiau plačiau nėra nagrinėjamas dėl didelių investicinių kaštų ir nesėkmingo vienintelės Lietuvoje veikusios UAB „Geoterma“ pavyzdžio.</w:t>
      </w:r>
    </w:p>
    <w:p w14:paraId="1BF9C1DE" w14:textId="77777777" w:rsidR="009874C3" w:rsidRPr="00DB053D" w:rsidRDefault="009874C3">
      <w:pPr>
        <w:rPr>
          <w:sz w:val="14"/>
          <w:szCs w:val="14"/>
        </w:rPr>
      </w:pPr>
    </w:p>
    <w:p w14:paraId="578F34AB"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4.8.1. lentelė. Grunto šilumos energijos emisija naudojant horizontalių kolektorių sistemą</w:t>
      </w:r>
    </w:p>
    <w:p w14:paraId="2BE467DA"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3964"/>
        <w:gridCol w:w="2552"/>
        <w:gridCol w:w="3679"/>
      </w:tblGrid>
      <w:tr w:rsidR="009874C3" w:rsidRPr="00DB053D" w14:paraId="0C44EB1E" w14:textId="77777777">
        <w:tc>
          <w:tcPr>
            <w:tcW w:w="3964" w:type="dxa"/>
            <w:shd w:val="clear" w:color="auto" w:fill="1E4BB0"/>
            <w:vAlign w:val="center"/>
          </w:tcPr>
          <w:p w14:paraId="7470E6F7" w14:textId="77777777" w:rsidR="009874C3" w:rsidRPr="00DB053D" w:rsidRDefault="003215C1">
            <w:pPr>
              <w:jc w:val="center"/>
              <w:rPr>
                <w:rFonts w:ascii="Arial" w:hAnsi="Arial" w:cs="Arial"/>
                <w:sz w:val="22"/>
              </w:rPr>
            </w:pPr>
            <w:r w:rsidRPr="00DB053D">
              <w:rPr>
                <w:rFonts w:ascii="Arial" w:hAnsi="Arial" w:cs="Arial"/>
                <w:sz w:val="22"/>
              </w:rPr>
              <w:t>Grunto tipas</w:t>
            </w:r>
          </w:p>
        </w:tc>
        <w:tc>
          <w:tcPr>
            <w:tcW w:w="2552" w:type="dxa"/>
            <w:shd w:val="clear" w:color="auto" w:fill="1E4BB0"/>
            <w:vAlign w:val="center"/>
          </w:tcPr>
          <w:p w14:paraId="2A598A97" w14:textId="77777777" w:rsidR="009874C3" w:rsidRPr="00DB053D" w:rsidRDefault="003215C1">
            <w:pPr>
              <w:jc w:val="center"/>
              <w:rPr>
                <w:rFonts w:ascii="Arial" w:hAnsi="Arial" w:cs="Arial"/>
                <w:sz w:val="22"/>
                <w:highlight w:val="yellow"/>
              </w:rPr>
            </w:pPr>
            <w:r w:rsidRPr="00DB053D">
              <w:rPr>
                <w:rFonts w:ascii="Arial" w:hAnsi="Arial" w:cs="Arial"/>
                <w:sz w:val="22"/>
              </w:rPr>
              <w:t>Šilumos energijos emisija W/m</w:t>
            </w:r>
            <w:r w:rsidRPr="00DB053D">
              <w:rPr>
                <w:rFonts w:ascii="Arial" w:hAnsi="Arial" w:cs="Arial"/>
                <w:sz w:val="22"/>
                <w:vertAlign w:val="superscript"/>
              </w:rPr>
              <w:t>2</w:t>
            </w:r>
          </w:p>
        </w:tc>
        <w:tc>
          <w:tcPr>
            <w:tcW w:w="3679" w:type="dxa"/>
            <w:shd w:val="clear" w:color="auto" w:fill="1E4BB0"/>
            <w:vAlign w:val="center"/>
          </w:tcPr>
          <w:p w14:paraId="48269C3F" w14:textId="77777777" w:rsidR="009874C3" w:rsidRPr="00DB053D" w:rsidRDefault="003215C1">
            <w:pPr>
              <w:jc w:val="center"/>
              <w:rPr>
                <w:rFonts w:ascii="Arial" w:hAnsi="Arial" w:cs="Arial"/>
                <w:sz w:val="22"/>
              </w:rPr>
            </w:pPr>
            <w:r w:rsidRPr="00DB053D">
              <w:rPr>
                <w:rFonts w:ascii="Arial" w:hAnsi="Arial" w:cs="Arial"/>
                <w:sz w:val="22"/>
              </w:rPr>
              <w:t>Reikalingas plotas 1 kW šiluminės energijos išgauti m</w:t>
            </w:r>
            <w:r w:rsidRPr="00DB053D">
              <w:rPr>
                <w:rFonts w:ascii="Arial" w:hAnsi="Arial" w:cs="Arial"/>
                <w:sz w:val="22"/>
                <w:vertAlign w:val="superscript"/>
              </w:rPr>
              <w:t>2</w:t>
            </w:r>
          </w:p>
        </w:tc>
      </w:tr>
      <w:tr w:rsidR="009874C3" w:rsidRPr="00DB053D" w14:paraId="04C42C5C" w14:textId="77777777">
        <w:trPr>
          <w:trHeight w:val="20"/>
        </w:trPr>
        <w:tc>
          <w:tcPr>
            <w:tcW w:w="3964" w:type="dxa"/>
          </w:tcPr>
          <w:p w14:paraId="4AFC834A" w14:textId="77777777" w:rsidR="009874C3" w:rsidRPr="00DB053D" w:rsidRDefault="003215C1">
            <w:pPr>
              <w:jc w:val="both"/>
              <w:rPr>
                <w:rFonts w:ascii="Arial" w:hAnsi="Arial" w:cs="Arial"/>
                <w:sz w:val="20"/>
              </w:rPr>
            </w:pPr>
            <w:r w:rsidRPr="00DB053D">
              <w:rPr>
                <w:rFonts w:ascii="Arial" w:hAnsi="Arial" w:cs="Arial"/>
                <w:sz w:val="20"/>
              </w:rPr>
              <w:t>Sausas, nebirus</w:t>
            </w:r>
          </w:p>
        </w:tc>
        <w:tc>
          <w:tcPr>
            <w:tcW w:w="2552" w:type="dxa"/>
          </w:tcPr>
          <w:p w14:paraId="544579DC" w14:textId="77777777" w:rsidR="009874C3" w:rsidRPr="00DB053D" w:rsidRDefault="003215C1">
            <w:pPr>
              <w:jc w:val="center"/>
              <w:rPr>
                <w:rFonts w:ascii="Arial" w:hAnsi="Arial" w:cs="Arial"/>
                <w:sz w:val="20"/>
              </w:rPr>
            </w:pPr>
            <w:r w:rsidRPr="00DB053D">
              <w:rPr>
                <w:rFonts w:ascii="Arial" w:hAnsi="Arial" w:cs="Arial"/>
                <w:sz w:val="20"/>
              </w:rPr>
              <w:t>10</w:t>
            </w:r>
          </w:p>
        </w:tc>
        <w:tc>
          <w:tcPr>
            <w:tcW w:w="3679" w:type="dxa"/>
          </w:tcPr>
          <w:p w14:paraId="0860CDCF" w14:textId="77777777" w:rsidR="009874C3" w:rsidRPr="00DB053D" w:rsidRDefault="003215C1">
            <w:pPr>
              <w:jc w:val="center"/>
              <w:rPr>
                <w:rFonts w:ascii="Arial" w:hAnsi="Arial" w:cs="Arial"/>
                <w:sz w:val="20"/>
              </w:rPr>
            </w:pPr>
            <w:r w:rsidRPr="00DB053D">
              <w:rPr>
                <w:rFonts w:ascii="Arial" w:hAnsi="Arial" w:cs="Arial"/>
                <w:sz w:val="20"/>
              </w:rPr>
              <w:t>70</w:t>
            </w:r>
          </w:p>
        </w:tc>
      </w:tr>
      <w:tr w:rsidR="009874C3" w:rsidRPr="00DB053D" w14:paraId="62077C7A" w14:textId="77777777">
        <w:trPr>
          <w:trHeight w:val="20"/>
        </w:trPr>
        <w:tc>
          <w:tcPr>
            <w:tcW w:w="3964" w:type="dxa"/>
          </w:tcPr>
          <w:p w14:paraId="74E674B3" w14:textId="77777777" w:rsidR="009874C3" w:rsidRPr="00DB053D" w:rsidRDefault="003215C1">
            <w:pPr>
              <w:jc w:val="both"/>
              <w:rPr>
                <w:rFonts w:ascii="Arial" w:hAnsi="Arial" w:cs="Arial"/>
                <w:sz w:val="20"/>
              </w:rPr>
            </w:pPr>
            <w:r w:rsidRPr="00DB053D">
              <w:rPr>
                <w:rFonts w:ascii="Arial" w:hAnsi="Arial" w:cs="Arial"/>
                <w:sz w:val="20"/>
              </w:rPr>
              <w:t>Drėgnas, vientisas</w:t>
            </w:r>
          </w:p>
        </w:tc>
        <w:tc>
          <w:tcPr>
            <w:tcW w:w="2552" w:type="dxa"/>
          </w:tcPr>
          <w:p w14:paraId="4817E878" w14:textId="77777777" w:rsidR="009874C3" w:rsidRPr="00DB053D" w:rsidRDefault="003215C1">
            <w:pPr>
              <w:jc w:val="center"/>
              <w:rPr>
                <w:rFonts w:ascii="Arial" w:hAnsi="Arial" w:cs="Arial"/>
                <w:sz w:val="20"/>
              </w:rPr>
            </w:pPr>
            <w:r w:rsidRPr="00DB053D">
              <w:rPr>
                <w:rFonts w:ascii="Arial" w:hAnsi="Arial" w:cs="Arial"/>
                <w:sz w:val="20"/>
              </w:rPr>
              <w:t>20-30</w:t>
            </w:r>
          </w:p>
        </w:tc>
        <w:tc>
          <w:tcPr>
            <w:tcW w:w="3679" w:type="dxa"/>
          </w:tcPr>
          <w:p w14:paraId="583E1DBB" w14:textId="77777777" w:rsidR="009874C3" w:rsidRPr="00DB053D" w:rsidRDefault="003215C1">
            <w:pPr>
              <w:jc w:val="center"/>
              <w:rPr>
                <w:rFonts w:ascii="Arial" w:hAnsi="Arial" w:cs="Arial"/>
                <w:sz w:val="20"/>
              </w:rPr>
            </w:pPr>
            <w:r w:rsidRPr="00DB053D">
              <w:rPr>
                <w:rFonts w:ascii="Arial" w:hAnsi="Arial" w:cs="Arial"/>
                <w:sz w:val="20"/>
              </w:rPr>
              <w:t>40-26</w:t>
            </w:r>
          </w:p>
        </w:tc>
      </w:tr>
      <w:tr w:rsidR="009874C3" w:rsidRPr="00DB053D" w14:paraId="7E85C463" w14:textId="77777777">
        <w:trPr>
          <w:trHeight w:val="20"/>
        </w:trPr>
        <w:tc>
          <w:tcPr>
            <w:tcW w:w="3964" w:type="dxa"/>
          </w:tcPr>
          <w:p w14:paraId="543F4397" w14:textId="77777777" w:rsidR="009874C3" w:rsidRPr="00DB053D" w:rsidRDefault="003215C1">
            <w:pPr>
              <w:jc w:val="both"/>
              <w:rPr>
                <w:rFonts w:ascii="Arial" w:hAnsi="Arial" w:cs="Arial"/>
                <w:sz w:val="20"/>
              </w:rPr>
            </w:pPr>
            <w:r w:rsidRPr="00DB053D">
              <w:rPr>
                <w:rFonts w:ascii="Arial" w:hAnsi="Arial" w:cs="Arial"/>
                <w:sz w:val="20"/>
              </w:rPr>
              <w:t>Šlapias, vientisas</w:t>
            </w:r>
          </w:p>
        </w:tc>
        <w:tc>
          <w:tcPr>
            <w:tcW w:w="2552" w:type="dxa"/>
          </w:tcPr>
          <w:p w14:paraId="1A10C795" w14:textId="77777777" w:rsidR="009874C3" w:rsidRPr="00DB053D" w:rsidRDefault="003215C1">
            <w:pPr>
              <w:jc w:val="center"/>
              <w:rPr>
                <w:rFonts w:ascii="Arial" w:hAnsi="Arial" w:cs="Arial"/>
                <w:sz w:val="20"/>
              </w:rPr>
            </w:pPr>
            <w:r w:rsidRPr="00DB053D">
              <w:rPr>
                <w:rFonts w:ascii="Arial" w:hAnsi="Arial" w:cs="Arial"/>
                <w:sz w:val="20"/>
              </w:rPr>
              <w:t>30-35</w:t>
            </w:r>
          </w:p>
        </w:tc>
        <w:tc>
          <w:tcPr>
            <w:tcW w:w="3679" w:type="dxa"/>
          </w:tcPr>
          <w:p w14:paraId="10C55CCC" w14:textId="77777777" w:rsidR="009874C3" w:rsidRPr="00DB053D" w:rsidRDefault="003215C1">
            <w:pPr>
              <w:jc w:val="center"/>
              <w:rPr>
                <w:rFonts w:ascii="Arial" w:hAnsi="Arial" w:cs="Arial"/>
                <w:sz w:val="20"/>
              </w:rPr>
            </w:pPr>
            <w:r w:rsidRPr="00DB053D">
              <w:rPr>
                <w:rFonts w:ascii="Arial" w:hAnsi="Arial" w:cs="Arial"/>
                <w:sz w:val="20"/>
              </w:rPr>
              <w:t>20</w:t>
            </w:r>
          </w:p>
        </w:tc>
      </w:tr>
    </w:tbl>
    <w:p w14:paraId="6CCC18B3" w14:textId="77777777" w:rsidR="009874C3" w:rsidRPr="00DB053D" w:rsidRDefault="003215C1">
      <w:pPr>
        <w:spacing w:line="259" w:lineRule="auto"/>
        <w:jc w:val="center"/>
        <w:rPr>
          <w:rFonts w:ascii="Arial" w:eastAsia="SegoeUI" w:hAnsi="Arial" w:cs="Arial"/>
          <w:i/>
          <w:iCs/>
          <w:sz w:val="20"/>
        </w:rPr>
      </w:pPr>
      <w:r w:rsidRPr="00DB053D">
        <w:rPr>
          <w:rFonts w:ascii="Arial" w:eastAsia="SegoeUI" w:hAnsi="Arial" w:cs="Arial"/>
          <w:i/>
          <w:iCs/>
          <w:sz w:val="20"/>
        </w:rPr>
        <w:t>Šaltinis: Šuksteris V. Studijos ataskaita „Požeminės šiluminės energijos panaudojimo pastatų šildymui ir vėsinimui šalyje galimybių įvertinimas ir rekomendacijų dėl šios energijos panaudojimo minėtiems tikslams parengimas“. 2007, AF-Terma, Kaunas, 108 p.</w:t>
      </w:r>
    </w:p>
    <w:p w14:paraId="6CDC8C47" w14:textId="77777777" w:rsidR="009874C3" w:rsidRPr="00DB053D" w:rsidRDefault="009874C3">
      <w:pPr>
        <w:rPr>
          <w:sz w:val="14"/>
          <w:szCs w:val="14"/>
        </w:rPr>
      </w:pPr>
    </w:p>
    <w:p w14:paraId="6558B85A"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4.8.2. lentelė. Grunto šilumos energijos emisija naudojant vertikalių kolektorių sistemą</w:t>
      </w:r>
    </w:p>
    <w:p w14:paraId="17A53821" w14:textId="77777777" w:rsidR="009874C3" w:rsidRPr="00DB053D" w:rsidRDefault="009874C3">
      <w:pPr>
        <w:rPr>
          <w:sz w:val="14"/>
          <w:szCs w:val="14"/>
        </w:rPr>
      </w:pPr>
    </w:p>
    <w:tbl>
      <w:tblPr>
        <w:tblW w:w="4932"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6154"/>
        <w:gridCol w:w="1643"/>
        <w:gridCol w:w="2259"/>
      </w:tblGrid>
      <w:tr w:rsidR="009874C3" w:rsidRPr="00DB053D" w14:paraId="21F41AC7" w14:textId="77777777">
        <w:tc>
          <w:tcPr>
            <w:tcW w:w="6154" w:type="dxa"/>
            <w:shd w:val="clear" w:color="auto" w:fill="1E4BB0"/>
            <w:vAlign w:val="center"/>
          </w:tcPr>
          <w:p w14:paraId="3866FEE3" w14:textId="77777777" w:rsidR="009874C3" w:rsidRPr="00DB053D" w:rsidRDefault="003215C1">
            <w:pPr>
              <w:jc w:val="center"/>
              <w:rPr>
                <w:rFonts w:ascii="Arial" w:hAnsi="Arial" w:cs="Arial"/>
                <w:sz w:val="22"/>
              </w:rPr>
            </w:pPr>
            <w:r w:rsidRPr="00DB053D">
              <w:rPr>
                <w:rFonts w:ascii="Arial" w:hAnsi="Arial" w:cs="Arial"/>
                <w:sz w:val="22"/>
              </w:rPr>
              <w:t>Grunto tipas</w:t>
            </w:r>
          </w:p>
        </w:tc>
        <w:tc>
          <w:tcPr>
            <w:tcW w:w="1643" w:type="dxa"/>
            <w:shd w:val="clear" w:color="auto" w:fill="1E4BB0"/>
            <w:vAlign w:val="center"/>
          </w:tcPr>
          <w:p w14:paraId="624D2D71" w14:textId="77777777" w:rsidR="009874C3" w:rsidRPr="00DB053D" w:rsidRDefault="003215C1">
            <w:pPr>
              <w:jc w:val="center"/>
              <w:rPr>
                <w:rFonts w:ascii="Arial" w:hAnsi="Arial" w:cs="Arial"/>
                <w:sz w:val="22"/>
                <w:highlight w:val="yellow"/>
              </w:rPr>
            </w:pPr>
            <w:r w:rsidRPr="00DB053D">
              <w:rPr>
                <w:rFonts w:ascii="Arial" w:hAnsi="Arial" w:cs="Arial"/>
                <w:sz w:val="22"/>
              </w:rPr>
              <w:t>Šilumos energijos emisija W/m</w:t>
            </w:r>
            <w:r w:rsidRPr="00DB053D">
              <w:rPr>
                <w:rFonts w:ascii="Arial" w:hAnsi="Arial" w:cs="Arial"/>
                <w:sz w:val="22"/>
                <w:vertAlign w:val="superscript"/>
              </w:rPr>
              <w:t>2</w:t>
            </w:r>
          </w:p>
        </w:tc>
        <w:tc>
          <w:tcPr>
            <w:tcW w:w="2259" w:type="dxa"/>
            <w:shd w:val="clear" w:color="auto" w:fill="1E4BB0"/>
            <w:vAlign w:val="center"/>
          </w:tcPr>
          <w:p w14:paraId="45D5463B" w14:textId="77777777" w:rsidR="009874C3" w:rsidRPr="00DB053D" w:rsidRDefault="003215C1">
            <w:pPr>
              <w:jc w:val="center"/>
              <w:rPr>
                <w:rFonts w:ascii="Arial" w:hAnsi="Arial" w:cs="Arial"/>
                <w:sz w:val="22"/>
              </w:rPr>
            </w:pPr>
            <w:r w:rsidRPr="00DB053D">
              <w:rPr>
                <w:rFonts w:ascii="Arial" w:hAnsi="Arial" w:cs="Arial"/>
                <w:sz w:val="22"/>
              </w:rPr>
              <w:t>Reikalingas plotas 1 kW šiluminės energijos išgauti m</w:t>
            </w:r>
            <w:r w:rsidRPr="00DB053D">
              <w:rPr>
                <w:rFonts w:ascii="Arial" w:hAnsi="Arial" w:cs="Arial"/>
                <w:sz w:val="22"/>
                <w:vertAlign w:val="superscript"/>
              </w:rPr>
              <w:t>2</w:t>
            </w:r>
          </w:p>
        </w:tc>
      </w:tr>
      <w:tr w:rsidR="009874C3" w:rsidRPr="00DB053D" w14:paraId="1F4486B5" w14:textId="77777777">
        <w:trPr>
          <w:trHeight w:val="20"/>
        </w:trPr>
        <w:tc>
          <w:tcPr>
            <w:tcW w:w="6154" w:type="dxa"/>
          </w:tcPr>
          <w:p w14:paraId="2CB419DD" w14:textId="77777777" w:rsidR="009874C3" w:rsidRPr="00DB053D" w:rsidRDefault="003215C1">
            <w:pPr>
              <w:jc w:val="both"/>
              <w:rPr>
                <w:rFonts w:ascii="Arial" w:hAnsi="Arial" w:cs="Arial"/>
                <w:sz w:val="20"/>
              </w:rPr>
            </w:pPr>
            <w:r w:rsidRPr="00DB053D">
              <w:rPr>
                <w:rFonts w:ascii="Arial" w:hAnsi="Arial" w:cs="Arial"/>
                <w:sz w:val="20"/>
              </w:rPr>
              <w:t>Sausas, nebirus</w:t>
            </w:r>
          </w:p>
        </w:tc>
        <w:tc>
          <w:tcPr>
            <w:tcW w:w="1643" w:type="dxa"/>
          </w:tcPr>
          <w:p w14:paraId="1450F766" w14:textId="77777777" w:rsidR="009874C3" w:rsidRPr="00DB053D" w:rsidRDefault="003215C1">
            <w:pPr>
              <w:jc w:val="center"/>
              <w:rPr>
                <w:rFonts w:ascii="Arial" w:hAnsi="Arial" w:cs="Arial"/>
                <w:sz w:val="20"/>
              </w:rPr>
            </w:pPr>
            <w:r w:rsidRPr="00DB053D">
              <w:rPr>
                <w:rFonts w:ascii="Arial" w:hAnsi="Arial" w:cs="Arial"/>
                <w:sz w:val="20"/>
              </w:rPr>
              <w:t>30</w:t>
            </w:r>
          </w:p>
        </w:tc>
        <w:tc>
          <w:tcPr>
            <w:tcW w:w="2259" w:type="dxa"/>
          </w:tcPr>
          <w:p w14:paraId="012FBBCE" w14:textId="77777777" w:rsidR="009874C3" w:rsidRPr="00DB053D" w:rsidRDefault="003215C1">
            <w:pPr>
              <w:jc w:val="center"/>
              <w:rPr>
                <w:rFonts w:ascii="Arial" w:hAnsi="Arial" w:cs="Arial"/>
                <w:sz w:val="20"/>
              </w:rPr>
            </w:pPr>
            <w:r w:rsidRPr="00DB053D">
              <w:rPr>
                <w:rFonts w:ascii="Arial" w:hAnsi="Arial" w:cs="Arial"/>
                <w:sz w:val="20"/>
              </w:rPr>
              <w:t>25</w:t>
            </w:r>
          </w:p>
        </w:tc>
      </w:tr>
      <w:tr w:rsidR="009874C3" w:rsidRPr="00DB053D" w14:paraId="05BE21CC" w14:textId="77777777">
        <w:trPr>
          <w:trHeight w:val="20"/>
        </w:trPr>
        <w:tc>
          <w:tcPr>
            <w:tcW w:w="6154" w:type="dxa"/>
          </w:tcPr>
          <w:p w14:paraId="22F0A26D" w14:textId="77777777" w:rsidR="009874C3" w:rsidRPr="00DB053D" w:rsidRDefault="003215C1">
            <w:pPr>
              <w:jc w:val="both"/>
              <w:rPr>
                <w:rFonts w:ascii="Arial" w:hAnsi="Arial" w:cs="Arial"/>
                <w:sz w:val="20"/>
              </w:rPr>
            </w:pPr>
            <w:r w:rsidRPr="00DB053D">
              <w:rPr>
                <w:rFonts w:ascii="Arial" w:hAnsi="Arial" w:cs="Arial"/>
                <w:sz w:val="20"/>
              </w:rPr>
              <w:t>Drėgnas, vientisas</w:t>
            </w:r>
          </w:p>
        </w:tc>
        <w:tc>
          <w:tcPr>
            <w:tcW w:w="1643" w:type="dxa"/>
          </w:tcPr>
          <w:p w14:paraId="0493F852" w14:textId="77777777" w:rsidR="009874C3" w:rsidRPr="00DB053D" w:rsidRDefault="003215C1">
            <w:pPr>
              <w:jc w:val="center"/>
              <w:rPr>
                <w:rFonts w:ascii="Arial" w:hAnsi="Arial" w:cs="Arial"/>
                <w:sz w:val="20"/>
              </w:rPr>
            </w:pPr>
            <w:r w:rsidRPr="00DB053D">
              <w:rPr>
                <w:rFonts w:ascii="Arial" w:hAnsi="Arial" w:cs="Arial"/>
                <w:sz w:val="20"/>
              </w:rPr>
              <w:t>60</w:t>
            </w:r>
          </w:p>
        </w:tc>
        <w:tc>
          <w:tcPr>
            <w:tcW w:w="2259" w:type="dxa"/>
          </w:tcPr>
          <w:p w14:paraId="3BAA0CE9" w14:textId="77777777" w:rsidR="009874C3" w:rsidRPr="00DB053D" w:rsidRDefault="003215C1">
            <w:pPr>
              <w:jc w:val="center"/>
              <w:rPr>
                <w:rFonts w:ascii="Arial" w:hAnsi="Arial" w:cs="Arial"/>
                <w:sz w:val="20"/>
              </w:rPr>
            </w:pPr>
            <w:r w:rsidRPr="00DB053D">
              <w:rPr>
                <w:rFonts w:ascii="Arial" w:hAnsi="Arial" w:cs="Arial"/>
                <w:sz w:val="20"/>
              </w:rPr>
              <w:t>13</w:t>
            </w:r>
          </w:p>
        </w:tc>
      </w:tr>
      <w:tr w:rsidR="009874C3" w:rsidRPr="00DB053D" w14:paraId="72C398FD" w14:textId="77777777">
        <w:trPr>
          <w:trHeight w:val="20"/>
        </w:trPr>
        <w:tc>
          <w:tcPr>
            <w:tcW w:w="6154" w:type="dxa"/>
          </w:tcPr>
          <w:p w14:paraId="6A23547E" w14:textId="77777777" w:rsidR="009874C3" w:rsidRPr="00DB053D" w:rsidRDefault="003215C1">
            <w:pPr>
              <w:jc w:val="both"/>
              <w:rPr>
                <w:rFonts w:ascii="Arial" w:hAnsi="Arial" w:cs="Arial"/>
                <w:sz w:val="20"/>
              </w:rPr>
            </w:pPr>
            <w:r w:rsidRPr="00DB053D">
              <w:rPr>
                <w:rFonts w:ascii="Arial" w:hAnsi="Arial" w:cs="Arial"/>
                <w:sz w:val="20"/>
              </w:rPr>
              <w:t>Šlapias, vientisas</w:t>
            </w:r>
          </w:p>
        </w:tc>
        <w:tc>
          <w:tcPr>
            <w:tcW w:w="1643" w:type="dxa"/>
          </w:tcPr>
          <w:p w14:paraId="686D4741" w14:textId="77777777" w:rsidR="009874C3" w:rsidRPr="00DB053D" w:rsidRDefault="003215C1">
            <w:pPr>
              <w:jc w:val="center"/>
              <w:rPr>
                <w:rFonts w:ascii="Arial" w:hAnsi="Arial" w:cs="Arial"/>
                <w:sz w:val="20"/>
              </w:rPr>
            </w:pPr>
            <w:r w:rsidRPr="00DB053D">
              <w:rPr>
                <w:rFonts w:ascii="Arial" w:hAnsi="Arial" w:cs="Arial"/>
                <w:sz w:val="20"/>
              </w:rPr>
              <w:t>80</w:t>
            </w:r>
          </w:p>
        </w:tc>
        <w:tc>
          <w:tcPr>
            <w:tcW w:w="2259" w:type="dxa"/>
          </w:tcPr>
          <w:p w14:paraId="43536E84" w14:textId="77777777" w:rsidR="009874C3" w:rsidRPr="00DB053D" w:rsidRDefault="003215C1">
            <w:pPr>
              <w:jc w:val="center"/>
              <w:rPr>
                <w:rFonts w:ascii="Arial" w:hAnsi="Arial" w:cs="Arial"/>
                <w:sz w:val="20"/>
              </w:rPr>
            </w:pPr>
            <w:r w:rsidRPr="00DB053D">
              <w:rPr>
                <w:rFonts w:ascii="Arial" w:hAnsi="Arial" w:cs="Arial"/>
                <w:sz w:val="20"/>
              </w:rPr>
              <w:t>10</w:t>
            </w:r>
          </w:p>
        </w:tc>
      </w:tr>
    </w:tbl>
    <w:p w14:paraId="54D11659" w14:textId="77777777" w:rsidR="009874C3" w:rsidRPr="00DB053D" w:rsidRDefault="003215C1">
      <w:pPr>
        <w:spacing w:line="259" w:lineRule="auto"/>
        <w:jc w:val="center"/>
        <w:rPr>
          <w:rFonts w:ascii="Arial" w:eastAsia="SegoeUI" w:hAnsi="Arial" w:cs="Arial"/>
          <w:i/>
          <w:iCs/>
          <w:sz w:val="20"/>
        </w:rPr>
      </w:pPr>
      <w:r w:rsidRPr="00DB053D">
        <w:rPr>
          <w:rFonts w:ascii="Arial" w:eastAsia="SegoeUI" w:hAnsi="Arial" w:cs="Arial"/>
          <w:i/>
          <w:iCs/>
          <w:sz w:val="20"/>
        </w:rPr>
        <w:t>Šaltinis: Šuksteris V. Studijos ataskaita „Požeminės šiluminės energijos panaudojimo pastatų šildymui ir vėsinimui šalyje galimybių įvertinimas ir rekomendacijų dėl šios energijos panaudojimo minėtiems tikslams parengimas“. 2007, AF-Terma, Kaunas, 108 p.</w:t>
      </w:r>
    </w:p>
    <w:p w14:paraId="745338A8" w14:textId="77777777" w:rsidR="009874C3" w:rsidRPr="00DB053D" w:rsidRDefault="009874C3">
      <w:pPr>
        <w:rPr>
          <w:sz w:val="14"/>
          <w:szCs w:val="14"/>
        </w:rPr>
      </w:pPr>
    </w:p>
    <w:p w14:paraId="37B18D8D"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Šios energijos emisijos vertės apskaičiuotos trims sąlyginiams grunto tipams. Nesant informacijos apie grunto tipų pasiskirstymą Panevėžio rajono savivaldybėje daroma prielaida, kad horizontalių kolektorių įrengimo atveju 1 kW šiluminės energijos išgauti reikalingas apie 35 m</w:t>
      </w:r>
      <w:r w:rsidRPr="00DB053D">
        <w:rPr>
          <w:rFonts w:ascii="Arial" w:hAnsi="Arial"/>
          <w:sz w:val="22"/>
          <w:vertAlign w:val="superscript"/>
        </w:rPr>
        <w:t>2</w:t>
      </w:r>
      <w:r w:rsidRPr="00DB053D">
        <w:rPr>
          <w:rFonts w:ascii="Arial" w:hAnsi="Arial"/>
          <w:sz w:val="22"/>
        </w:rPr>
        <w:t xml:space="preserve"> plotas. Šilumos siurbliai įrengiami kuo arčiau vartotojų, todėl potencialas skaičiuojamas tik užstatytai Panevėžio rajono savivaldybės teritorijai (kuri pagal LR žemės fondo 2018 m. sausio 1 d. duomenis yra 6 745,68 ha), atėmus pastatų užimamą plotą. Nekilnojamojo turto registro 2018 m. sausio 1 d. duomenimis, pastatų užimamas plotas Panevėžio rajono savivaldybėje sudaro apie 550,87 ha. Taigi, teritorijos plotas kuriame galima įrengti horizontalius šilumos kolektorius yra apie 6 194,91 ha. Atsižvelgiant į tai grunto šiluminės galios techninis potencialas Panevėžio rajono savivaldybėje lygus apie 1 772 MW, arba apie 15 520 GWh šilumos energijos. Darant prielaidą, kad šilumos siurblių galios išnaudojimo koeficientas lygus 0,5 (ribotas patalpų šildymo poreikis per metus ir per parą), energijos techninis potencialas sumažinamas perpus, iki </w:t>
      </w:r>
      <w:r w:rsidRPr="00DB053D">
        <w:rPr>
          <w:rFonts w:ascii="Arial" w:hAnsi="Arial"/>
          <w:b/>
          <w:bCs/>
          <w:sz w:val="22"/>
        </w:rPr>
        <w:t>7 760 GWh (667 381 tne).</w:t>
      </w:r>
    </w:p>
    <w:p w14:paraId="31903244" w14:textId="77777777" w:rsidR="009874C3" w:rsidRPr="00DB053D" w:rsidRDefault="009874C3">
      <w:pPr>
        <w:rPr>
          <w:sz w:val="14"/>
          <w:szCs w:val="14"/>
        </w:rPr>
      </w:pPr>
    </w:p>
    <w:p w14:paraId="03E51E98" w14:textId="77777777" w:rsidR="009874C3" w:rsidRPr="00DB053D" w:rsidRDefault="003215C1">
      <w:pPr>
        <w:spacing w:line="259" w:lineRule="auto"/>
        <w:ind w:firstLine="567"/>
        <w:jc w:val="both"/>
        <w:rPr>
          <w:rFonts w:ascii="Arial" w:hAnsi="Arial"/>
          <w:sz w:val="22"/>
        </w:rPr>
      </w:pPr>
      <w:r w:rsidRPr="00DB053D">
        <w:rPr>
          <w:rFonts w:ascii="Arial" w:hAnsi="Arial"/>
          <w:sz w:val="22"/>
        </w:rPr>
        <w:t>Įrengiant vertikalius kolektorius grunto šilumos energijos potencialas dar didesnis, nes gręžiniui reikalingas mažesnis žemės plotas.</w:t>
      </w:r>
    </w:p>
    <w:p w14:paraId="07D35010" w14:textId="77777777" w:rsidR="009874C3" w:rsidRPr="00DB053D" w:rsidRDefault="009874C3">
      <w:pPr>
        <w:rPr>
          <w:sz w:val="14"/>
          <w:szCs w:val="14"/>
        </w:rPr>
      </w:pPr>
    </w:p>
    <w:p w14:paraId="50B33B0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Kalbant apie šilumos siurblius paminėtini ir aeroterminę energiją naudojantys šilumos siurbliai „oras-oras“ arba „oras-vanduo“. Šio tipo šilumos siurblių efektyvumo koeficientas yra mažesnis nei geoterminių, </w:t>
      </w:r>
      <w:r w:rsidRPr="00DB053D">
        <w:rPr>
          <w:rFonts w:ascii="Arial" w:hAnsi="Arial"/>
          <w:sz w:val="22"/>
        </w:rPr>
        <w:lastRenderedPageBreak/>
        <w:t>nes priklauso nuo aplinkos oro temperatūros, kuriai nukritus žemiau -20ºC didžioji dalis aeroterminių šilumos siurblių veikia kaip paprasti rezistoriniai elektriniai šildytuvai. Aeroterminės energijos techninį potencialą riboja tik technologijų efektyvumas ir vartotojų energijos poreikis. Techninis potencialas vertinamas tik individualiems gyvenamiesiems namams ir tik šildymo bei karšto vandens poreikiams tenkinti. Laikoma, kad daugiabučių namų butuose, kuriose nėra individualios šilumos energijos apskaitos, aeroterminius šilumos siurblius įsirengti netikslinga.</w:t>
      </w:r>
    </w:p>
    <w:p w14:paraId="06ED0EE9" w14:textId="77777777" w:rsidR="009874C3" w:rsidRPr="00DB053D" w:rsidRDefault="009874C3">
      <w:pPr>
        <w:rPr>
          <w:sz w:val="14"/>
          <w:szCs w:val="14"/>
        </w:rPr>
      </w:pPr>
    </w:p>
    <w:p w14:paraId="4F61A210"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Panevėžio rajono savivaldybėje 2018 m. pradžioje buvo įregistruoti 11 523 individualūs namai, kurių bendras plotas 1 411 006 m</w:t>
      </w:r>
      <w:r w:rsidRPr="00DB053D">
        <w:rPr>
          <w:rFonts w:ascii="Arial" w:hAnsi="Arial"/>
          <w:sz w:val="22"/>
          <w:vertAlign w:val="superscript"/>
        </w:rPr>
        <w:t>2</w:t>
      </w:r>
      <w:r w:rsidRPr="00DB053D">
        <w:rPr>
          <w:rFonts w:ascii="Arial" w:hAnsi="Arial"/>
          <w:sz w:val="22"/>
        </w:rPr>
        <w:t>. Nagrinėjant aeroterminio šilumos siurblio įrengimo individualiame name galimybes, daroma prielaida, kad 150–200 m</w:t>
      </w:r>
      <w:r w:rsidRPr="00DB053D">
        <w:rPr>
          <w:rFonts w:ascii="Arial" w:hAnsi="Arial"/>
          <w:sz w:val="22"/>
          <w:vertAlign w:val="superscript"/>
        </w:rPr>
        <w:t>2</w:t>
      </w:r>
      <w:r w:rsidRPr="00DB053D">
        <w:rPr>
          <w:rFonts w:ascii="Arial" w:hAnsi="Arial"/>
          <w:sz w:val="22"/>
        </w:rPr>
        <w:t xml:space="preserve"> ploto individualaus namo, kurio energinio efektyvumo klasė A, metinis šilumos poreikis šildymui ir karštam vandeniui (3 asmenų šeimai) – apie 7,72 MWh. Kadangi ne visi individualūs namai yra aukšto energinio efektyvumo, daroma prielaida, kad potencialo vertinimui yra tinkami apie 50 % visų individualių namų, t. y. apie 5 761 vnt., kurių bendras plotas apie 705 503 m</w:t>
      </w:r>
      <w:r w:rsidRPr="00DB053D">
        <w:rPr>
          <w:rFonts w:ascii="Arial" w:hAnsi="Arial"/>
          <w:sz w:val="22"/>
          <w:vertAlign w:val="superscript"/>
        </w:rPr>
        <w:t>2</w:t>
      </w:r>
      <w:r w:rsidRPr="00DB053D">
        <w:rPr>
          <w:rFonts w:ascii="Arial" w:hAnsi="Arial"/>
          <w:sz w:val="22"/>
        </w:rPr>
        <w:t xml:space="preserve">. Bendras apytikslis šilumos energijos poreikis siektų apie 44 478,78 MWh, kurio apie 90 % būtų patenkinama naudojant aeroterminius šilumos siurblius (likę 10 % šilumos pagaminami elektriniais šildytuvais arba naudojant rezervinį šilumos gamybos įrenginį). Taigi aeroterminės energijos techninis potencialas Panevėžio rajono savivaldybėje siekia apie </w:t>
      </w:r>
      <w:r w:rsidRPr="00DB053D">
        <w:rPr>
          <w:rFonts w:ascii="Arial" w:hAnsi="Arial"/>
          <w:b/>
          <w:bCs/>
          <w:sz w:val="22"/>
        </w:rPr>
        <w:t>40 030,90 MWh (3 442,66 tne).</w:t>
      </w:r>
    </w:p>
    <w:p w14:paraId="6F931A19" w14:textId="77777777" w:rsidR="009874C3" w:rsidRPr="00DB053D" w:rsidRDefault="009874C3">
      <w:pPr>
        <w:rPr>
          <w:sz w:val="14"/>
          <w:szCs w:val="14"/>
        </w:rPr>
      </w:pPr>
    </w:p>
    <w:p w14:paraId="795D2C90" w14:textId="77777777" w:rsidR="009874C3" w:rsidRPr="00DB053D" w:rsidRDefault="003215C1">
      <w:pPr>
        <w:spacing w:line="259" w:lineRule="auto"/>
        <w:ind w:firstLine="567"/>
        <w:jc w:val="both"/>
        <w:rPr>
          <w:rFonts w:ascii="Arial" w:hAnsi="Arial"/>
          <w:sz w:val="22"/>
        </w:rPr>
      </w:pPr>
      <w:r w:rsidRPr="00DB053D">
        <w:rPr>
          <w:rFonts w:ascii="Arial" w:hAnsi="Arial"/>
          <w:sz w:val="22"/>
        </w:rPr>
        <w:t>Apibendrinant galima teigti, kad sekliosios geoterminės energijos techninis potencialas dešimtį kartų viršija Panevėžio rajono savivaldybės šilumos energijos poreikius. Dėl gruntų įvairovės, skirtingų gręžinių šiluminių savybių ir šilumos siurblių įvairovės sudėtinga įvertinti šilumos siurblių panaudojimo ekonominį potencialą.</w:t>
      </w:r>
    </w:p>
    <w:p w14:paraId="06837758" w14:textId="77777777" w:rsidR="009874C3" w:rsidRPr="00DB053D" w:rsidRDefault="009874C3">
      <w:pPr>
        <w:rPr>
          <w:sz w:val="14"/>
          <w:szCs w:val="14"/>
        </w:rPr>
      </w:pPr>
    </w:p>
    <w:p w14:paraId="7C861526" w14:textId="77777777" w:rsidR="009874C3" w:rsidRPr="00DB053D" w:rsidRDefault="003215C1">
      <w:pPr>
        <w:keepNext/>
        <w:keepLines/>
        <w:spacing w:line="259" w:lineRule="auto"/>
        <w:jc w:val="center"/>
        <w:outlineLvl w:val="1"/>
        <w:rPr>
          <w:rFonts w:ascii="Arial" w:eastAsia="SegoeUI" w:hAnsi="Arial" w:cs="Arial"/>
          <w:bCs/>
          <w:caps/>
          <w:color w:val="004A92"/>
          <w:szCs w:val="26"/>
        </w:rPr>
      </w:pPr>
      <w:r w:rsidRPr="00DB053D">
        <w:rPr>
          <w:rFonts w:ascii="Arial" w:eastAsia="SegoeUI" w:hAnsi="Arial" w:cs="Arial"/>
          <w:b/>
          <w:bCs/>
          <w:caps/>
          <w:color w:val="004A92"/>
          <w:szCs w:val="26"/>
        </w:rPr>
        <w:t>4.9. Hidroenergijos ištekliai</w:t>
      </w:r>
    </w:p>
    <w:p w14:paraId="3EE65D1F" w14:textId="77777777" w:rsidR="009874C3" w:rsidRPr="00DB053D" w:rsidRDefault="009874C3">
      <w:pPr>
        <w:rPr>
          <w:sz w:val="14"/>
          <w:szCs w:val="14"/>
        </w:rPr>
      </w:pPr>
    </w:p>
    <w:p w14:paraId="268F5417" w14:textId="77777777" w:rsidR="009874C3" w:rsidRPr="00DB053D" w:rsidRDefault="003215C1">
      <w:pPr>
        <w:spacing w:line="259" w:lineRule="auto"/>
        <w:ind w:firstLine="567"/>
        <w:jc w:val="both"/>
        <w:rPr>
          <w:rFonts w:ascii="Arial" w:hAnsi="Arial"/>
          <w:sz w:val="22"/>
        </w:rPr>
      </w:pPr>
      <w:r w:rsidRPr="00DB053D">
        <w:rPr>
          <w:rFonts w:ascii="Arial" w:hAnsi="Arial"/>
          <w:sz w:val="22"/>
        </w:rPr>
        <w:t>Aplinkosaugos reikalavimai hidroenergetikai Lietuvoje tarp griežčiausių iš visų ES šalių, todėl galimybės plačiau naudoti hidroenergijos išteklius yra ribotos. Tačiau hidroenergija yra pigiausia, o efektyvumas gali siekti net 90 %.</w:t>
      </w:r>
      <w:r w:rsidRPr="00DB053D">
        <w:rPr>
          <w:rFonts w:ascii="Arial" w:hAnsi="Arial"/>
          <w:sz w:val="22"/>
          <w:vertAlign w:val="superscript"/>
        </w:rPr>
        <w:footnoteReference w:id="36"/>
      </w:r>
      <w:r w:rsidRPr="00DB053D">
        <w:rPr>
          <w:rFonts w:ascii="Arial" w:hAnsi="Arial"/>
          <w:sz w:val="22"/>
          <w:vertAlign w:val="superscript"/>
        </w:rPr>
        <w:t xml:space="preserve"> </w:t>
      </w:r>
      <w:r w:rsidRPr="00DB053D">
        <w:rPr>
          <w:rFonts w:ascii="Arial" w:hAnsi="Arial"/>
          <w:sz w:val="22"/>
        </w:rPr>
        <w:t>Hidroenergija užtikrina nepertraukiamą energijos gamybą, kuri yra pigi, palyginti su kitais energijos ištekliais. Tekančio vandens kinetinę energiją galima panaudoti tiesiogiai, tačiau ji yra menka, o įrengimai nenašūs. Todėl dažniausiai panaudojama vandens tėkmės potencinė energija, kuri specialių įrenginių (turbinų) pagalba verčiama į elektros energiją.</w:t>
      </w:r>
      <w:r w:rsidRPr="00DB053D">
        <w:rPr>
          <w:rFonts w:ascii="Arial" w:hAnsi="Arial"/>
          <w:sz w:val="22"/>
          <w:vertAlign w:val="superscript"/>
        </w:rPr>
        <w:footnoteReference w:id="37"/>
      </w:r>
    </w:p>
    <w:p w14:paraId="6399CA6C" w14:textId="77777777" w:rsidR="009874C3" w:rsidRPr="00DB053D" w:rsidRDefault="009874C3">
      <w:pPr>
        <w:rPr>
          <w:sz w:val="14"/>
          <w:szCs w:val="14"/>
        </w:rPr>
      </w:pPr>
    </w:p>
    <w:p w14:paraId="1DF789C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Hidroenergijos potencialą nusako hidrogalios dydis, tenkantis 1 km ilgio upės ruožui (kW/km). Hidroenergetiniu požiūriu reikšmingi tik tie upių ruožai, kurių kilometrinė galia didesnė nei 20 kW/km. Pagal šį rodiklį didžiausią reikšmę Lietuvoje turi Nemuno ir Neries hidrogalia, hidroenergetiniu atžvilgiu tai yra pačios efektyviausios šalies upės. Nemuno vidutinė kilometrinė galia yra 575 kW/km. Visos kitos upės laikomos mažą hidroenergijos potencialą turinčiais šaltiniais. Didžiausia elektrinė Lietuvoje, naudojanti AEI elektros energijos gamybai, yra Kauno Algirdo Brazausko hidroelektrinė. </w:t>
      </w:r>
    </w:p>
    <w:p w14:paraId="3C6E148D" w14:textId="77777777" w:rsidR="009874C3" w:rsidRPr="00DB053D" w:rsidRDefault="009874C3">
      <w:pPr>
        <w:rPr>
          <w:sz w:val="14"/>
          <w:szCs w:val="14"/>
        </w:rPr>
      </w:pPr>
    </w:p>
    <w:p w14:paraId="66173CF6" w14:textId="77777777" w:rsidR="009874C3" w:rsidRPr="00DB053D" w:rsidRDefault="003215C1">
      <w:pPr>
        <w:spacing w:line="259" w:lineRule="auto"/>
        <w:ind w:firstLine="567"/>
        <w:jc w:val="both"/>
        <w:rPr>
          <w:rFonts w:ascii="Arial" w:hAnsi="Arial" w:cs="Arial"/>
          <w:sz w:val="22"/>
        </w:rPr>
      </w:pPr>
      <w:r w:rsidRPr="00DB053D">
        <w:rPr>
          <w:rFonts w:ascii="Arial" w:hAnsi="Arial"/>
          <w:sz w:val="22"/>
        </w:rPr>
        <w:t xml:space="preserve">Lietuva yra suskirstyta į keturias hidrologines sritis: Baltijos pajūrio, Žemaičių aukštumos, Vidurio Lietuvos ir Pietryčių. </w:t>
      </w:r>
      <w:r w:rsidRPr="00DB053D">
        <w:rPr>
          <w:rFonts w:ascii="Arial" w:hAnsi="Arial" w:cs="Arial"/>
          <w:sz w:val="22"/>
        </w:rPr>
        <w:t>Panevėžio rajono savivaldybės apylinkėse tekančios upės ir esantys ežerai bei tvenkiniai priklauso Nemuno upės baseinui, pagrindinių Nemuno intakų pabaseiniui. Per rajoną teka šios valstybinės reikšmės upės: Lėvuo su intaku Pyvesa ir Nevėžis su intakais Juoda, Upyte (kairieji), Juosta, Kiršinu (dešinieji).</w:t>
      </w:r>
    </w:p>
    <w:p w14:paraId="248A9E1C" w14:textId="77777777" w:rsidR="009874C3" w:rsidRPr="00DB053D" w:rsidRDefault="009874C3">
      <w:pPr>
        <w:rPr>
          <w:sz w:val="14"/>
          <w:szCs w:val="14"/>
        </w:rPr>
      </w:pPr>
    </w:p>
    <w:p w14:paraId="74E04B7F"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lastRenderedPageBreak/>
        <w:drawing>
          <wp:inline distT="0" distB="0" distL="0" distR="0" wp14:anchorId="49E1FF80" wp14:editId="7E13B214">
            <wp:extent cx="4549140" cy="3319340"/>
            <wp:effectExtent l="76200" t="38100" r="80010" b="10985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560738" cy="3327802"/>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p>
    <w:p w14:paraId="5BBD313C" w14:textId="77777777" w:rsidR="009874C3" w:rsidRPr="00DB053D" w:rsidRDefault="009874C3">
      <w:pPr>
        <w:rPr>
          <w:sz w:val="14"/>
          <w:szCs w:val="14"/>
        </w:rPr>
      </w:pPr>
    </w:p>
    <w:p w14:paraId="0416AC6F"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4.9.1. pav. Lietuvos hidrografinis žemėlapis</w:t>
      </w:r>
    </w:p>
    <w:p w14:paraId="74E1C56F" w14:textId="77777777" w:rsidR="009874C3" w:rsidRPr="00DB053D" w:rsidRDefault="009874C3">
      <w:pPr>
        <w:rPr>
          <w:sz w:val="14"/>
          <w:szCs w:val="14"/>
        </w:rPr>
      </w:pPr>
    </w:p>
    <w:p w14:paraId="7248AB0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Pagal Lietuvos Respublikos vandens įstatymo 14 straipsnio 6 dalį, draudžiama statyti užtvankas Nemune ir kitose upėse, jeigu: </w:t>
      </w:r>
    </w:p>
    <w:p w14:paraId="68D5AC11" w14:textId="77777777" w:rsidR="009874C3" w:rsidRPr="00DB053D" w:rsidRDefault="009874C3">
      <w:pPr>
        <w:rPr>
          <w:sz w:val="14"/>
          <w:szCs w:val="14"/>
        </w:rPr>
      </w:pPr>
    </w:p>
    <w:p w14:paraId="6836EC81" w14:textId="77777777" w:rsidR="009874C3" w:rsidRPr="00DB053D" w:rsidRDefault="003215C1">
      <w:pPr>
        <w:spacing w:line="259" w:lineRule="auto"/>
        <w:ind w:left="567" w:hanging="567"/>
        <w:jc w:val="both"/>
        <w:rPr>
          <w:rFonts w:ascii="Arial" w:eastAsia="SegoeUI" w:hAnsi="Arial" w:cs="Arial"/>
          <w:sz w:val="22"/>
        </w:rPr>
      </w:pPr>
      <w:r w:rsidRPr="00DB053D">
        <w:rPr>
          <w:rFonts w:ascii="Arial" w:eastAsia="SegoeUI" w:hAnsi="Arial" w:cs="Arial"/>
          <w:sz w:val="22"/>
        </w:rPr>
        <w:t>1)</w:t>
      </w:r>
      <w:r w:rsidRPr="00DB053D">
        <w:rPr>
          <w:rFonts w:ascii="Arial" w:eastAsia="SegoeUI" w:hAnsi="Arial" w:cs="Arial"/>
          <w:sz w:val="22"/>
        </w:rPr>
        <w:tab/>
        <w:t>upės ar jų ruožai patenka į saugomas teritorijas;</w:t>
      </w:r>
    </w:p>
    <w:p w14:paraId="1E1BF306" w14:textId="77777777" w:rsidR="009874C3" w:rsidRPr="00DB053D" w:rsidRDefault="009874C3">
      <w:pPr>
        <w:rPr>
          <w:sz w:val="14"/>
          <w:szCs w:val="14"/>
        </w:rPr>
      </w:pPr>
    </w:p>
    <w:p w14:paraId="3146DEB5" w14:textId="77777777" w:rsidR="009874C3" w:rsidRPr="00DB053D" w:rsidRDefault="003215C1">
      <w:pPr>
        <w:spacing w:line="259" w:lineRule="auto"/>
        <w:ind w:left="567" w:hanging="567"/>
        <w:jc w:val="both"/>
        <w:rPr>
          <w:rFonts w:ascii="Arial" w:eastAsia="SegoeUI" w:hAnsi="Arial" w:cs="Arial"/>
          <w:sz w:val="22"/>
        </w:rPr>
      </w:pPr>
      <w:r w:rsidRPr="00DB053D">
        <w:rPr>
          <w:rFonts w:ascii="Arial" w:eastAsia="SegoeUI" w:hAnsi="Arial" w:cs="Arial"/>
          <w:sz w:val="22"/>
        </w:rPr>
        <w:t>2)</w:t>
      </w:r>
      <w:r w:rsidRPr="00DB053D">
        <w:rPr>
          <w:rFonts w:ascii="Arial" w:eastAsia="SegoeUI" w:hAnsi="Arial" w:cs="Arial"/>
          <w:sz w:val="22"/>
        </w:rPr>
        <w:tab/>
        <w:t>upėse aptinkama į Lietuvos raudonąją knygą įrašytų žuvų rūšių, Europos laukinės gamtos ir gamtinės aplinkos apsaugos konvencijos (Berno konvencijos) saugomų rūšių, Natūralių buveinių ir laukinės faunos bei floros apsaugos direktyvos (92/43/EEB) saugomų rūšių;</w:t>
      </w:r>
    </w:p>
    <w:p w14:paraId="06DAA212" w14:textId="77777777" w:rsidR="009874C3" w:rsidRPr="00DB053D" w:rsidRDefault="009874C3">
      <w:pPr>
        <w:rPr>
          <w:sz w:val="14"/>
          <w:szCs w:val="14"/>
        </w:rPr>
      </w:pPr>
    </w:p>
    <w:p w14:paraId="0C8837A0" w14:textId="77777777" w:rsidR="009874C3" w:rsidRPr="00DB053D" w:rsidRDefault="003215C1">
      <w:pPr>
        <w:spacing w:line="259" w:lineRule="auto"/>
        <w:ind w:left="567" w:hanging="567"/>
        <w:jc w:val="both"/>
        <w:rPr>
          <w:rFonts w:ascii="Arial" w:eastAsia="SegoeUI" w:hAnsi="Arial" w:cs="Arial"/>
          <w:sz w:val="22"/>
        </w:rPr>
      </w:pPr>
      <w:r w:rsidRPr="00DB053D">
        <w:rPr>
          <w:rFonts w:ascii="Arial" w:eastAsia="SegoeUI" w:hAnsi="Arial" w:cs="Arial"/>
          <w:sz w:val="22"/>
        </w:rPr>
        <w:t>3)</w:t>
      </w:r>
      <w:r w:rsidRPr="00DB053D">
        <w:rPr>
          <w:rFonts w:ascii="Arial" w:eastAsia="SegoeUI" w:hAnsi="Arial" w:cs="Arial"/>
          <w:sz w:val="22"/>
        </w:rPr>
        <w:tab/>
        <w:t>upių užtvenkimas neleistų užtikrinti geros vandens telkinių būklės ir Direktyvos 2000/60/EB reikalavimų įgyvendinimo.</w:t>
      </w:r>
    </w:p>
    <w:p w14:paraId="60CAB99C" w14:textId="77777777" w:rsidR="009874C3" w:rsidRPr="00DB053D" w:rsidRDefault="009874C3">
      <w:pPr>
        <w:rPr>
          <w:sz w:val="14"/>
          <w:szCs w:val="14"/>
        </w:rPr>
      </w:pPr>
    </w:p>
    <w:p w14:paraId="5C3F7042" w14:textId="77777777" w:rsidR="009874C3" w:rsidRPr="00DB053D" w:rsidRDefault="003215C1">
      <w:pPr>
        <w:spacing w:line="259" w:lineRule="auto"/>
        <w:ind w:firstLine="567"/>
        <w:jc w:val="both"/>
        <w:rPr>
          <w:rFonts w:ascii="Arial" w:hAnsi="Arial"/>
          <w:sz w:val="22"/>
        </w:rPr>
      </w:pPr>
      <w:r w:rsidRPr="00DB053D">
        <w:rPr>
          <w:rFonts w:ascii="Arial" w:hAnsi="Arial"/>
          <w:sz w:val="22"/>
        </w:rPr>
        <w:t>Pagal anksčiau pateiktą informaciją Panevėžio rajono upės laikomos mažą hidroenergijos potencialą turinčiu šaltiniu, be to dalis jų patenka į saugomas teritorijas, todėl vertinama, kad hidroenergijos potencialo Panevėžio rajono savivaldybėje nėra.</w:t>
      </w:r>
    </w:p>
    <w:p w14:paraId="08C284F9" w14:textId="77777777" w:rsidR="009874C3" w:rsidRPr="00DB053D" w:rsidRDefault="009874C3">
      <w:pPr>
        <w:rPr>
          <w:sz w:val="14"/>
          <w:szCs w:val="14"/>
        </w:rPr>
      </w:pPr>
    </w:p>
    <w:p w14:paraId="2973F4A3" w14:textId="77777777" w:rsidR="009874C3" w:rsidRPr="00DB053D" w:rsidRDefault="003215C1">
      <w:pPr>
        <w:keepNext/>
        <w:keepLines/>
        <w:spacing w:line="259" w:lineRule="auto"/>
        <w:jc w:val="center"/>
        <w:outlineLvl w:val="1"/>
        <w:rPr>
          <w:rFonts w:ascii="Arial" w:eastAsia="SegoeUI" w:hAnsi="Arial"/>
          <w:b/>
          <w:caps/>
          <w:color w:val="004A92"/>
          <w:szCs w:val="26"/>
        </w:rPr>
      </w:pPr>
      <w:r w:rsidRPr="00DB053D">
        <w:rPr>
          <w:rFonts w:ascii="Arial" w:eastAsia="SegoeUI" w:hAnsi="Arial"/>
          <w:b/>
          <w:caps/>
          <w:color w:val="004A92"/>
          <w:szCs w:val="26"/>
        </w:rPr>
        <w:t>4.10. Hidroterminės energijos ištekliai</w:t>
      </w:r>
    </w:p>
    <w:p w14:paraId="607CE32F" w14:textId="77777777" w:rsidR="009874C3" w:rsidRPr="00DB053D" w:rsidRDefault="009874C3">
      <w:pPr>
        <w:rPr>
          <w:sz w:val="14"/>
          <w:szCs w:val="14"/>
        </w:rPr>
      </w:pPr>
    </w:p>
    <w:p w14:paraId="32247757" w14:textId="77777777" w:rsidR="009874C3" w:rsidRPr="00DB053D" w:rsidRDefault="003215C1">
      <w:pPr>
        <w:spacing w:line="259" w:lineRule="auto"/>
        <w:ind w:firstLine="567"/>
        <w:jc w:val="both"/>
        <w:rPr>
          <w:rFonts w:ascii="Arial" w:hAnsi="Arial"/>
          <w:sz w:val="22"/>
        </w:rPr>
      </w:pPr>
      <w:r w:rsidRPr="00DB053D">
        <w:rPr>
          <w:rFonts w:ascii="Arial" w:hAnsi="Arial"/>
          <w:sz w:val="22"/>
        </w:rPr>
        <w:t>Hidroterminė energija – paviršinių vandenų šilumos energija. Ši energija gali būti išgaunama šilumos siurbliais, kurie leidžia žematemperatūrę šilumą paversti aukštesnės temperatūros šiluma, ir panaudoti patalpų šildymui ir/ar karštam vandeniui ruošti. Naudojant šią technologiją, horizontalūs šilumos kolektoriai įrengiami vandens telkinio dugne. Šios technologijos privalumas – vandens temperatūra visada teigiama ir nedaug kintanti, tai užtikrina aukštą vidutinį metinį šilumos siurblio efektyvumo rodiklį.</w:t>
      </w:r>
    </w:p>
    <w:p w14:paraId="3C030259" w14:textId="77777777" w:rsidR="009874C3" w:rsidRPr="00DB053D" w:rsidRDefault="009874C3">
      <w:pPr>
        <w:rPr>
          <w:sz w:val="14"/>
          <w:szCs w:val="14"/>
        </w:rPr>
      </w:pPr>
    </w:p>
    <w:p w14:paraId="5A7DDD95" w14:textId="77777777" w:rsidR="009874C3" w:rsidRPr="00DB053D" w:rsidRDefault="003215C1">
      <w:pPr>
        <w:spacing w:line="259" w:lineRule="auto"/>
        <w:ind w:firstLine="567"/>
        <w:jc w:val="both"/>
        <w:rPr>
          <w:rFonts w:ascii="Arial" w:hAnsi="Arial"/>
          <w:sz w:val="22"/>
        </w:rPr>
      </w:pPr>
      <w:r w:rsidRPr="00DB053D">
        <w:rPr>
          <w:rFonts w:ascii="Arial" w:hAnsi="Arial"/>
          <w:sz w:val="22"/>
        </w:rPr>
        <w:t>Hidroterminės energijos naudojimas centralizuotam šilumos tiekimui nesvarstomas, nes iš šilumos siurblių tiekiamo šilumnešio temperatūra (30-40ºC) būtų nepakankama šilumos tiekimo temperatūriniam grafikui išpildyti, ir norint ją pakelti, reikėtų papildomai deginti kurą kituose šilumos gamybos įrenginiuose.</w:t>
      </w:r>
    </w:p>
    <w:p w14:paraId="29AA8162" w14:textId="77777777" w:rsidR="009874C3" w:rsidRPr="00DB053D" w:rsidRDefault="009874C3">
      <w:pPr>
        <w:rPr>
          <w:sz w:val="14"/>
          <w:szCs w:val="14"/>
        </w:rPr>
      </w:pPr>
    </w:p>
    <w:p w14:paraId="0D3267CB"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Palankiausias galimybės panaudoti hidroterminę energiją turėtų gyventojai (ar kiti vartotojai), įsikūrę prie vandens telkinių (upių, ežerų, tvenkinių), todėl hidroenergijos potencialas turi būti vertinamas atsižvelgiant į savivaldybės teritorijoje esančių vidaus vandenų plotą. Panevėžio rajono savivaldybės teritorija – 2 177 km</w:t>
      </w:r>
      <w:r w:rsidRPr="00DB053D">
        <w:rPr>
          <w:rFonts w:ascii="Arial" w:hAnsi="Arial"/>
          <w:sz w:val="22"/>
          <w:vertAlign w:val="superscript"/>
        </w:rPr>
        <w:t>2</w:t>
      </w:r>
      <w:r w:rsidRPr="00DB053D">
        <w:rPr>
          <w:rFonts w:ascii="Arial" w:hAnsi="Arial"/>
          <w:sz w:val="22"/>
        </w:rPr>
        <w:t>, vidaus vandenų plotas sudaro 43 km</w:t>
      </w:r>
      <w:r w:rsidRPr="00DB053D">
        <w:rPr>
          <w:rFonts w:ascii="Arial" w:hAnsi="Arial"/>
          <w:sz w:val="22"/>
          <w:vertAlign w:val="superscript"/>
        </w:rPr>
        <w:t>2</w:t>
      </w:r>
      <w:r w:rsidRPr="00DB053D">
        <w:rPr>
          <w:rFonts w:ascii="Arial" w:hAnsi="Arial"/>
          <w:sz w:val="22"/>
        </w:rPr>
        <w:t xml:space="preserve">. Energijos vartotojų prie vandens telkinių </w:t>
      </w:r>
      <w:r w:rsidRPr="00DB053D">
        <w:rPr>
          <w:rFonts w:ascii="Arial" w:hAnsi="Arial"/>
          <w:sz w:val="22"/>
        </w:rPr>
        <w:lastRenderedPageBreak/>
        <w:t>paprastai yra nedaug, tačiau potencialo vertinimo tikslais daroma prielaida, kad visi vandens telkiniai yra tinkami hidroenergijos ištekliams panaudoti. Darant prielaidą, kad vandens telkinio šilumos emisija tokia pati, kaip šlapio grunto (35 W/m</w:t>
      </w:r>
      <w:r w:rsidRPr="00DB053D">
        <w:rPr>
          <w:rFonts w:ascii="Arial" w:hAnsi="Arial"/>
          <w:sz w:val="22"/>
          <w:vertAlign w:val="superscript"/>
        </w:rPr>
        <w:t>2</w:t>
      </w:r>
      <w:r w:rsidRPr="00DB053D">
        <w:rPr>
          <w:rFonts w:ascii="Arial" w:hAnsi="Arial"/>
          <w:sz w:val="22"/>
        </w:rPr>
        <w:t>, žr. 4.8.1 lentelę), ir vienam kW energijos išgauti pakanka 20 m</w:t>
      </w:r>
      <w:r w:rsidRPr="00DB053D">
        <w:rPr>
          <w:rFonts w:ascii="Arial" w:hAnsi="Arial"/>
          <w:sz w:val="22"/>
          <w:vertAlign w:val="superscript"/>
        </w:rPr>
        <w:t>2</w:t>
      </w:r>
      <w:r w:rsidRPr="00DB053D">
        <w:rPr>
          <w:rFonts w:ascii="Arial" w:hAnsi="Arial"/>
          <w:sz w:val="22"/>
        </w:rPr>
        <w:t xml:space="preserve"> ploto, apskaičiuojama, kad Panevėžio rajono savivaldybės vandens telkinių hidroenergijos išteklius naudojančių šilumos siurblių bendra galia sudarytų apie 2 156 MW, o šilumos energijos potencialas (šilumos siurbliui veikiant 8 760 val. per metus pilna galia) siektų 18 886 GWh. Dėl įvairių gamtinių ir techninių apribojimų realiai šilumos siurblių kolektoriais būtų galima nukloti tik nedidelę vandens telkinių dugno dalį, tarkime, iki 1 %. Be to, darant prielaidą, kad šilumos siurblių galios išnaudojimo koeficientas lygus 0,5 (ribotas patalpų šildymo poreikis per metus ir per parą), energijos potencialas sumažinamas dar dvigubai, ir gaunamas galutinis techninis potencialas – apie </w:t>
      </w:r>
      <w:r w:rsidRPr="00DB053D">
        <w:rPr>
          <w:rFonts w:ascii="Arial" w:hAnsi="Arial"/>
          <w:b/>
          <w:bCs/>
          <w:sz w:val="22"/>
        </w:rPr>
        <w:t>94 430 MWh (8 121 tne).</w:t>
      </w:r>
    </w:p>
    <w:p w14:paraId="61C48C65" w14:textId="77777777" w:rsidR="009874C3" w:rsidRPr="00DB053D" w:rsidRDefault="009874C3">
      <w:pPr>
        <w:rPr>
          <w:sz w:val="14"/>
          <w:szCs w:val="14"/>
        </w:rPr>
      </w:pPr>
    </w:p>
    <w:p w14:paraId="4C4ADAA1"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eastAsia="SegoeUI" w:hAnsi="Arial" w:cs="Arial"/>
          <w:b/>
          <w:caps/>
          <w:color w:val="1E4BB0"/>
          <w:szCs w:val="26"/>
        </w:rPr>
        <w:t xml:space="preserve">4.11. </w:t>
      </w:r>
      <w:r w:rsidRPr="00DB053D">
        <w:rPr>
          <w:rFonts w:ascii="Arial" w:hAnsi="Arial" w:cs="Arial"/>
          <w:b/>
          <w:caps/>
          <w:color w:val="1E4BB0"/>
          <w:szCs w:val="26"/>
        </w:rPr>
        <w:t>AEI naudojimas centralizuoto šilumos tiekimo sistemoje</w:t>
      </w:r>
    </w:p>
    <w:p w14:paraId="6EB22774" w14:textId="77777777" w:rsidR="009874C3" w:rsidRPr="00DB053D" w:rsidRDefault="009874C3">
      <w:pPr>
        <w:rPr>
          <w:sz w:val="14"/>
          <w:szCs w:val="14"/>
        </w:rPr>
      </w:pPr>
    </w:p>
    <w:p w14:paraId="43A08C98" w14:textId="77777777" w:rsidR="009874C3" w:rsidRPr="00DB053D" w:rsidRDefault="003215C1">
      <w:pPr>
        <w:spacing w:line="259" w:lineRule="auto"/>
        <w:ind w:firstLine="567"/>
        <w:jc w:val="both"/>
        <w:rPr>
          <w:rFonts w:ascii="Arial" w:hAnsi="Arial"/>
          <w:color w:val="000000"/>
          <w:sz w:val="22"/>
        </w:rPr>
      </w:pPr>
      <w:r w:rsidRPr="00DB053D">
        <w:rPr>
          <w:rFonts w:ascii="Arial" w:hAnsi="Arial"/>
          <w:sz w:val="22"/>
        </w:rPr>
        <w:t xml:space="preserve">Vienas iš AIE dalies didinimo Panevėžio rajono savivaldybėje potencialas yra CŠT naudojama atsinaujinanti energija. Šio tobulinimo </w:t>
      </w:r>
      <w:r w:rsidRPr="00DB053D">
        <w:rPr>
          <w:rFonts w:ascii="Arial" w:hAnsi="Arial"/>
          <w:color w:val="000000"/>
          <w:sz w:val="22"/>
        </w:rPr>
        <w:t xml:space="preserve">tikslas yra modernizuoti savivaldybės CŠT sistemas taip, kad jos būtų veiksmingos ir jose būtų nulinės (ar beveik nulinės) taršos emisijos, kas prisidėtų prie klimato kaitos mažinimo. Didžiausia atsinaujinančios šilumos dalis yra gaunama iš biomasės, mažesnę dalį sudaro saulės ir geoterminė energija. </w:t>
      </w:r>
    </w:p>
    <w:p w14:paraId="013E7C03" w14:textId="77777777" w:rsidR="009874C3" w:rsidRPr="00DB053D" w:rsidRDefault="009874C3">
      <w:pPr>
        <w:rPr>
          <w:sz w:val="14"/>
          <w:szCs w:val="14"/>
        </w:rPr>
      </w:pPr>
    </w:p>
    <w:p w14:paraId="55283BEE" w14:textId="77777777" w:rsidR="009874C3" w:rsidRPr="00DB053D" w:rsidRDefault="003215C1">
      <w:pPr>
        <w:spacing w:line="259" w:lineRule="auto"/>
        <w:ind w:firstLine="567"/>
        <w:jc w:val="both"/>
        <w:rPr>
          <w:rFonts w:ascii="Arial" w:hAnsi="Arial"/>
          <w:sz w:val="22"/>
        </w:rPr>
      </w:pPr>
      <w:r w:rsidRPr="00DB053D">
        <w:rPr>
          <w:rFonts w:ascii="Arial" w:eastAsia="SegoeUI" w:hAnsi="Arial" w:cs="Arial"/>
          <w:sz w:val="22"/>
        </w:rPr>
        <w:t xml:space="preserve">Duomenys apie AB „Panevėžio energija“ bei VšĮ „Velžio komunalinis ūkis“ katilinėse ir kitose nepriklausomų gamintojų katilinėse, kurių gaminama šilumos energija tiekiama į CŠT, naudojamo kuro pasiskirstymas pateiktas 1.4 skyriuje. </w:t>
      </w:r>
      <w:r w:rsidRPr="00DB053D">
        <w:rPr>
          <w:rFonts w:ascii="Arial" w:hAnsi="Arial"/>
          <w:sz w:val="22"/>
        </w:rPr>
        <w:t xml:space="preserve">2020 m. šilumos realizavimas galutiniams vartotojams buvo </w:t>
      </w:r>
      <w:r w:rsidRPr="00DB053D">
        <w:rPr>
          <w:rFonts w:ascii="Arial" w:hAnsi="Arial"/>
          <w:bCs/>
          <w:sz w:val="22"/>
        </w:rPr>
        <w:t xml:space="preserve">14 499,30 </w:t>
      </w:r>
      <w:r w:rsidRPr="00DB053D">
        <w:rPr>
          <w:rFonts w:ascii="Arial" w:hAnsi="Arial"/>
          <w:sz w:val="22"/>
        </w:rPr>
        <w:t xml:space="preserve">MWh (1 246,94 tne), iš šio kiekio namų ūkiams </w:t>
      </w:r>
      <w:r w:rsidRPr="00DB053D">
        <w:rPr>
          <w:rFonts w:ascii="Arial" w:hAnsi="Arial" w:cs="Arial"/>
          <w:sz w:val="22"/>
        </w:rPr>
        <w:t>– 42 proc.</w:t>
      </w:r>
      <w:r w:rsidRPr="00DB053D">
        <w:rPr>
          <w:rFonts w:ascii="Arial" w:hAnsi="Arial"/>
          <w:sz w:val="22"/>
        </w:rPr>
        <w:t>, visuomeninės paskirties pastatams (biudžetinėms įstaigoms) – 58 proc. Pagamintos šilumos energijos faktinė kuro struktūra buvo: biokuras – 35,57 proc., suskystintos naftos dujos – 4,52 proc. gamtinės dujos – 59,02 proc.</w:t>
      </w:r>
    </w:p>
    <w:p w14:paraId="03900630" w14:textId="77777777" w:rsidR="009874C3" w:rsidRPr="00DB053D" w:rsidRDefault="009874C3">
      <w:pPr>
        <w:rPr>
          <w:sz w:val="14"/>
          <w:szCs w:val="14"/>
        </w:rPr>
      </w:pPr>
    </w:p>
    <w:p w14:paraId="474A0D85" w14:textId="77777777" w:rsidR="009874C3" w:rsidRPr="00DB053D" w:rsidRDefault="003215C1">
      <w:pPr>
        <w:spacing w:line="259" w:lineRule="auto"/>
        <w:ind w:firstLine="567"/>
        <w:jc w:val="both"/>
        <w:rPr>
          <w:rFonts w:ascii="Arial" w:hAnsi="Arial" w:cs="Arial"/>
          <w:color w:val="000000"/>
          <w:sz w:val="22"/>
          <w:highlight w:val="yellow"/>
        </w:rPr>
      </w:pPr>
      <w:r w:rsidRPr="00DB053D">
        <w:rPr>
          <w:rFonts w:ascii="Arial" w:hAnsi="Arial" w:cs="Arial"/>
          <w:color w:val="000000"/>
          <w:sz w:val="22"/>
        </w:rPr>
        <w:t>Lietuva yra pažengusi CŠT srityje, tačiau CŠT sistemų modernizavimas dar turi didelį potencialą, kuris turėtų būti panaudojamas siekiant šilumos vartojimo mažinimo, šilumos perdavimo nuostolių mažinimo ir šilumos gamybos optimizavimo. Pagrindinis ir ambicingas energetikos sektoriaus tikslas – 100 proc. energijos generavimas iš atsinaujinančių energijos šaltinių iki 2050 metų. CŠT tiekimo sistemos infrastruktūros plėtojimas, rekonstrukcija ir atnaujinimas leistų padidinti šilumos energijos tiekimo efektyvumą ir mažinti energijos tiekimo nuostolius.</w:t>
      </w:r>
    </w:p>
    <w:p w14:paraId="7EF575FD" w14:textId="77777777" w:rsidR="009874C3" w:rsidRPr="00DB053D" w:rsidRDefault="009874C3">
      <w:pPr>
        <w:rPr>
          <w:sz w:val="14"/>
          <w:szCs w:val="14"/>
        </w:rPr>
      </w:pPr>
    </w:p>
    <w:p w14:paraId="29BC6079" w14:textId="77777777" w:rsidR="009874C3" w:rsidRPr="00DB053D" w:rsidRDefault="003215C1">
      <w:pPr>
        <w:widowControl w:val="0"/>
        <w:spacing w:line="259" w:lineRule="auto"/>
        <w:ind w:firstLine="567"/>
        <w:jc w:val="both"/>
        <w:rPr>
          <w:rFonts w:ascii="Arial" w:eastAsia="Calibri" w:hAnsi="Arial" w:cs="Arial"/>
          <w:sz w:val="22"/>
          <w:szCs w:val="23"/>
        </w:rPr>
      </w:pPr>
      <w:r w:rsidRPr="00DB053D">
        <w:rPr>
          <w:rFonts w:ascii="Arial" w:eastAsia="Calibri" w:hAnsi="Arial" w:cs="Arial"/>
          <w:sz w:val="22"/>
          <w:szCs w:val="23"/>
        </w:rPr>
        <w:t xml:space="preserve">Atkreiptinas dėmesys, kad Panevėžio rajono gyvenamosiose vietovėse, kur nevykdoma daugiaaukščių pastatų statyba, centralizuotos šilumos tinklus numatyti nėra tikslinga. Šilumos tinklų plėtra, pagal poreikį, turi būti nustatoma rengiant specialiuosius ir detaliuosius planus, atlikus reikiamus geologinius tyrimus. </w:t>
      </w:r>
    </w:p>
    <w:p w14:paraId="3ACDDBA6" w14:textId="77777777" w:rsidR="009874C3" w:rsidRPr="00DB053D" w:rsidRDefault="009874C3">
      <w:pPr>
        <w:rPr>
          <w:sz w:val="14"/>
          <w:szCs w:val="14"/>
        </w:rPr>
      </w:pPr>
    </w:p>
    <w:p w14:paraId="0670330B" w14:textId="77777777" w:rsidR="009874C3" w:rsidRPr="00DB053D" w:rsidRDefault="003215C1">
      <w:pPr>
        <w:widowControl w:val="0"/>
        <w:spacing w:line="259" w:lineRule="auto"/>
        <w:ind w:firstLine="567"/>
        <w:jc w:val="both"/>
        <w:rPr>
          <w:rFonts w:ascii="Arial" w:eastAsia="Calibri" w:hAnsi="Arial" w:cs="Arial"/>
          <w:color w:val="000000"/>
          <w:sz w:val="22"/>
          <w:szCs w:val="23"/>
        </w:rPr>
      </w:pPr>
      <w:r w:rsidRPr="00DB053D">
        <w:rPr>
          <w:rFonts w:ascii="Arial" w:eastAsia="Calibri" w:hAnsi="Arial" w:cs="Arial"/>
          <w:color w:val="000000"/>
          <w:sz w:val="22"/>
          <w:szCs w:val="23"/>
        </w:rPr>
        <w:t xml:space="preserve">Šioje dalyje aptariamos priemonės, kurios gali būti panaudojamos modernizuojant </w:t>
      </w:r>
      <w:r w:rsidRPr="00DB053D">
        <w:rPr>
          <w:rFonts w:ascii="Arial" w:eastAsia="Calibri" w:hAnsi="Arial" w:cs="Arial"/>
          <w:sz w:val="22"/>
          <w:szCs w:val="23"/>
        </w:rPr>
        <w:t xml:space="preserve">Panevėžio </w:t>
      </w:r>
      <w:r w:rsidRPr="00DB053D">
        <w:rPr>
          <w:rFonts w:ascii="Arial" w:eastAsia="Calibri" w:hAnsi="Arial" w:cs="Arial"/>
          <w:color w:val="000000"/>
          <w:sz w:val="22"/>
          <w:szCs w:val="23"/>
        </w:rPr>
        <w:t xml:space="preserve">rajono savivaldybės CŠT, taip sudarant sąlygas savivaldybės AIE dalį galutiniame energijos suvartojime padidinti iki 100 proc. </w:t>
      </w:r>
    </w:p>
    <w:p w14:paraId="1962E844" w14:textId="77777777" w:rsidR="009874C3" w:rsidRPr="00DB053D" w:rsidRDefault="009874C3">
      <w:pPr>
        <w:rPr>
          <w:sz w:val="14"/>
          <w:szCs w:val="14"/>
        </w:rPr>
      </w:pPr>
    </w:p>
    <w:p w14:paraId="0275462F"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4.11.1 Saulės energija pagamintos šilumos integracija</w:t>
      </w:r>
    </w:p>
    <w:p w14:paraId="68122581" w14:textId="77777777" w:rsidR="009874C3" w:rsidRPr="00DB053D" w:rsidRDefault="009874C3">
      <w:pPr>
        <w:rPr>
          <w:sz w:val="14"/>
          <w:szCs w:val="14"/>
        </w:rPr>
      </w:pPr>
    </w:p>
    <w:p w14:paraId="1B35BB0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Viena iš galimybių </w:t>
      </w:r>
      <w:r w:rsidRPr="00DB053D">
        <w:rPr>
          <w:rFonts w:ascii="Arial" w:hAnsi="Arial" w:cs="Arial"/>
          <w:sz w:val="22"/>
        </w:rPr>
        <w:t>Panevėžio</w:t>
      </w:r>
      <w:r w:rsidRPr="00DB053D">
        <w:rPr>
          <w:rFonts w:ascii="Arial" w:hAnsi="Arial"/>
          <w:sz w:val="22"/>
        </w:rPr>
        <w:t xml:space="preserve"> rajono savivaldybės CŠT modernizavimui – saulės energija. Nors saulės šilumos kolektoriai yra plačiai naudojami privačiuose namuose, karštam vandeniui ruošti ir šildyti, tačiau Lietuvos CŠT sektoriuje šis potencialas nėra išnaudojamas. </w:t>
      </w:r>
    </w:p>
    <w:p w14:paraId="7755D5DC" w14:textId="77777777" w:rsidR="009874C3" w:rsidRPr="00DB053D" w:rsidRDefault="009874C3">
      <w:pPr>
        <w:rPr>
          <w:sz w:val="14"/>
          <w:szCs w:val="14"/>
        </w:rPr>
      </w:pPr>
    </w:p>
    <w:p w14:paraId="32FA4798" w14:textId="77777777" w:rsidR="009874C3" w:rsidRPr="00DB053D" w:rsidRDefault="003215C1">
      <w:pPr>
        <w:spacing w:line="259" w:lineRule="auto"/>
        <w:ind w:firstLine="567"/>
        <w:jc w:val="both"/>
        <w:rPr>
          <w:rFonts w:ascii="Arial" w:hAnsi="Arial"/>
          <w:sz w:val="22"/>
        </w:rPr>
      </w:pPr>
      <w:r w:rsidRPr="00DB053D">
        <w:rPr>
          <w:rFonts w:ascii="Arial" w:hAnsi="Arial" w:cs="Arial"/>
          <w:sz w:val="22"/>
        </w:rPr>
        <w:t>Panevėžio</w:t>
      </w:r>
      <w:r w:rsidRPr="00DB053D">
        <w:rPr>
          <w:rFonts w:ascii="Arial" w:hAnsi="Arial"/>
          <w:sz w:val="22"/>
        </w:rPr>
        <w:t xml:space="preserve"> rajono savivaldybės geografinė padėtis yra palanki saulės kolektorių integracijai šilumos sektoriuje, kadangi vidutinė metinė saulės spindėjimo trukmė savivaldybėje yra </w:t>
      </w:r>
      <w:r w:rsidRPr="00DB053D">
        <w:rPr>
          <w:rFonts w:ascii="Arial" w:eastAsia="SegoeUI" w:hAnsi="Arial" w:cs="Arial"/>
          <w:sz w:val="22"/>
        </w:rPr>
        <w:t xml:space="preserve">1 750 -1 850 </w:t>
      </w:r>
      <w:r w:rsidRPr="00DB053D">
        <w:rPr>
          <w:rFonts w:ascii="Arial" w:hAnsi="Arial"/>
          <w:sz w:val="22"/>
        </w:rPr>
        <w:t xml:space="preserve">val. Saulės energija CŠT sistemose panaudojama dėl didelio ploto saulės kolektorių jėgainių, kuriose sugeneruota šiluma tiekiama į tinklus. Saulės kolektoriai gali būti montuojami ant žemės arba ant pastatų stogų. </w:t>
      </w:r>
      <w:r w:rsidRPr="00DB053D">
        <w:rPr>
          <w:rFonts w:ascii="Arial" w:hAnsi="Arial" w:cs="Arial"/>
          <w:sz w:val="22"/>
        </w:rPr>
        <w:t>Panevėžio</w:t>
      </w:r>
      <w:r w:rsidRPr="00DB053D">
        <w:rPr>
          <w:rFonts w:ascii="Arial" w:hAnsi="Arial"/>
          <w:sz w:val="22"/>
        </w:rPr>
        <w:t xml:space="preserve"> rajono savivaldybės atveju, siūlytina kolektorius montuoti ant pastatų stogų. Paprastai saulės energijos generavimo dalis sudaro iki 20 proc. metinio šilumos poreikio. Tačiau įrengus dideles sezonines šilumos akumuliacines talpyklas (ŠAT), kurios naudojamos ir šilumos bei elektros energijos gamybos </w:t>
      </w:r>
      <w:r w:rsidRPr="00DB053D">
        <w:rPr>
          <w:rFonts w:ascii="Arial" w:hAnsi="Arial"/>
          <w:sz w:val="22"/>
        </w:rPr>
        <w:lastRenderedPageBreak/>
        <w:t>balansavimui, saulės energijos generavimo dalį galima padidinti iki 50 proc. Taigi, šioje vietoje šilumos gamybos procese svarbus vaidmuo tenka šilumos akumuliacinėms talpykloms, kurių pagalba šilumos gamybos rėžimas tampa lankstesnis. ŠAT yra labai svarbi technologinė dalis, kadangi priklausomai nuo ŠAT dydžio, saulės jėgainė gali būti apkraunama maksimaliai, o perteklinė šiluma kaupiama talpykloje</w:t>
      </w:r>
      <w:r w:rsidRPr="00DB053D">
        <w:rPr>
          <w:rFonts w:ascii="Arial" w:hAnsi="Arial" w:cs="Arial"/>
          <w:color w:val="000000"/>
          <w:sz w:val="22"/>
          <w:vertAlign w:val="superscript"/>
        </w:rPr>
        <w:footnoteReference w:id="38"/>
      </w:r>
      <w:r w:rsidRPr="00DB053D">
        <w:rPr>
          <w:rFonts w:ascii="Arial" w:hAnsi="Arial"/>
          <w:sz w:val="22"/>
        </w:rPr>
        <w:t xml:space="preserve">.  </w:t>
      </w:r>
    </w:p>
    <w:p w14:paraId="469950A2" w14:textId="77777777" w:rsidR="009874C3" w:rsidRPr="00DB053D" w:rsidRDefault="009874C3">
      <w:pPr>
        <w:rPr>
          <w:sz w:val="14"/>
          <w:szCs w:val="14"/>
        </w:rPr>
      </w:pPr>
    </w:p>
    <w:p w14:paraId="02B73C75" w14:textId="77777777" w:rsidR="009874C3" w:rsidRPr="00DB053D" w:rsidRDefault="003215C1">
      <w:pPr>
        <w:spacing w:line="259" w:lineRule="auto"/>
        <w:ind w:firstLine="567"/>
        <w:jc w:val="both"/>
        <w:rPr>
          <w:rFonts w:ascii="Arial" w:hAnsi="Arial"/>
          <w:sz w:val="22"/>
        </w:rPr>
      </w:pPr>
      <w:r w:rsidRPr="00DB053D">
        <w:rPr>
          <w:rFonts w:ascii="Arial" w:hAnsi="Arial"/>
          <w:sz w:val="22"/>
        </w:rPr>
        <w:t>Remiantis ekspertų nuomone, saulės kolektorių plėtra (gavus paramą) tikslinga ten kur karšto vandens gamybai yra naudojama elektros energija. Saulės kolektorių plėtra daugiabučiuose (prijungtuose prie CŠT) vykdant renovaciją, neduos socialinės ir ekonominės naudos, o veikiau padidins nepageidaujamą šilumos energijos kainą. Saulės kolektorių panaudojimas šilumos gamybai CŠT sektoriuje būtų tikslingas tik tada jeigu paramos intensyvumas būtų ne mažesnis kaip 70 proc. Tačiau šiai dienai toks paramos intensyvumas nėra numatomas (siūloma apie 30 proc. parama).</w:t>
      </w:r>
    </w:p>
    <w:p w14:paraId="4A9713AB" w14:textId="77777777" w:rsidR="009874C3" w:rsidRPr="00DB053D" w:rsidRDefault="009874C3">
      <w:pPr>
        <w:rPr>
          <w:sz w:val="14"/>
          <w:szCs w:val="14"/>
        </w:rPr>
      </w:pPr>
    </w:p>
    <w:p w14:paraId="20DA65AF" w14:textId="77777777" w:rsidR="009874C3" w:rsidRPr="00DB053D" w:rsidRDefault="003215C1">
      <w:pPr>
        <w:keepNext/>
        <w:keepLines/>
        <w:spacing w:line="259" w:lineRule="auto"/>
        <w:jc w:val="center"/>
        <w:outlineLvl w:val="2"/>
        <w:rPr>
          <w:rFonts w:ascii="Arial" w:hAnsi="Arial"/>
          <w:b/>
          <w:color w:val="004A92"/>
          <w:szCs w:val="24"/>
        </w:rPr>
      </w:pPr>
      <w:r w:rsidRPr="00DB053D">
        <w:rPr>
          <w:rFonts w:ascii="Arial" w:hAnsi="Arial"/>
          <w:b/>
          <w:color w:val="004A92"/>
          <w:szCs w:val="24"/>
        </w:rPr>
        <w:t>4.11.2 Šilumos gamyba naudojant elektrą</w:t>
      </w:r>
    </w:p>
    <w:p w14:paraId="757BBDE4" w14:textId="77777777" w:rsidR="009874C3" w:rsidRPr="00DB053D" w:rsidRDefault="009874C3">
      <w:pPr>
        <w:rPr>
          <w:sz w:val="14"/>
          <w:szCs w:val="14"/>
        </w:rPr>
      </w:pPr>
    </w:p>
    <w:p w14:paraId="2730D36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Elektros naudojimas šilumos gamyboje sujungia šilumos ir elektros sektorius. Elektrinė šilumos gamyba taip pat gali būti naudojama CŠT sistemose. Tokiu atveju yra naudojami elektriniai katilai ir šilumos siurbliai. Elektriniai katilai, elektros energiją tiesiogiai paverčia šilumine energija ir tam yra naudojamos elektrodinių katilų arba elektrinių srauto šildytuvų technologijos. Šilumos siurbliai gali būti klasifikuojami į kompresorinius, absorbcinius ir adsorbcinius. Kompresoriniai šilumos siurbliai skirti elektros transformavimui į šilumą ir yra dažniausiai naudojami CŠT sistemose. </w:t>
      </w:r>
    </w:p>
    <w:p w14:paraId="172C09B1" w14:textId="77777777" w:rsidR="009874C3" w:rsidRPr="00DB053D" w:rsidRDefault="009874C3">
      <w:pPr>
        <w:rPr>
          <w:sz w:val="14"/>
          <w:szCs w:val="14"/>
        </w:rPr>
      </w:pPr>
    </w:p>
    <w:p w14:paraId="0F7C7FE7" w14:textId="77777777" w:rsidR="009874C3" w:rsidRPr="00DB053D" w:rsidRDefault="003215C1">
      <w:pPr>
        <w:spacing w:line="259" w:lineRule="auto"/>
        <w:ind w:firstLine="567"/>
        <w:jc w:val="both"/>
        <w:rPr>
          <w:rFonts w:ascii="Arial" w:hAnsi="Arial"/>
          <w:sz w:val="22"/>
        </w:rPr>
      </w:pPr>
      <w:r w:rsidRPr="00DB053D">
        <w:rPr>
          <w:rFonts w:ascii="Arial" w:hAnsi="Arial"/>
          <w:sz w:val="22"/>
        </w:rPr>
        <w:t>Tačiau tarp šių dviejų technologijų (elektrinių katilinių ir šilumos siurblių) egzistuoja esminiai skirtumai. Elektriniai šildymo katilai CŠT sistemose naudojami elektros tinklo stabilizavimui ir galios reguliavimui. Jei elektros energijos tinkle yra elektros perviršis, elektriniai katilai gali būti įjungti, kad suvartotų perteklinę elektros energiją, ją transformuotų į šiluminę energiją ir taip subalansuotų elektros tinklą. Viena vertus, tai yra pajamos, gaunamos teikiant galios reguliavimo paslaugą. Kita vertus, dėl svyruojančių elektros energijos kainų šis šilumos gamybos būdas gali būti ekonomiškesnis nei kiti. Priešingai, šilumos siurbliai naudojami pagrindiniams šilumos poreikiams tenkinti. Šilumos siurblių efektyvumą apibrėžia našumo koeficientas (COP), kuris reiškia naudingos šiluminės energijos kiekio santykį su suvartotos elektros energijos kiekiu. Tačiau egzistuoja pagrindinės kliūtys, dėl kurių įrengti šilumos siurblius CŠT sistemose yra nenaudinga – santykinai didelės investicinės išlaidos ir jų atsiperkamumo priklausomybė nuo vietinės elektros energijos kainos. Taip pat šilumos siurbliai nėra techniškai tinkami kaip atskira technologija visam CŠT sistemos poreikio tenkinimui.</w:t>
      </w:r>
      <w:r w:rsidRPr="00DB053D">
        <w:rPr>
          <w:rFonts w:ascii="Arial" w:hAnsi="Arial" w:cs="Myriad Pro"/>
          <w:color w:val="000000"/>
          <w:sz w:val="20"/>
          <w:vertAlign w:val="superscript"/>
        </w:rPr>
        <w:footnoteReference w:id="39"/>
      </w:r>
    </w:p>
    <w:p w14:paraId="36438807" w14:textId="77777777" w:rsidR="009874C3" w:rsidRPr="00DB053D" w:rsidRDefault="009874C3">
      <w:pPr>
        <w:rPr>
          <w:sz w:val="14"/>
          <w:szCs w:val="14"/>
        </w:rPr>
      </w:pPr>
    </w:p>
    <w:p w14:paraId="57C6367B" w14:textId="77777777" w:rsidR="009874C3" w:rsidRPr="00DB053D" w:rsidRDefault="003215C1">
      <w:pPr>
        <w:keepNext/>
        <w:keepLines/>
        <w:spacing w:line="259" w:lineRule="auto"/>
        <w:jc w:val="center"/>
        <w:outlineLvl w:val="2"/>
        <w:rPr>
          <w:rFonts w:ascii="Arial" w:eastAsia="SegoeUI" w:hAnsi="Arial"/>
          <w:b/>
          <w:color w:val="004A92"/>
          <w:szCs w:val="24"/>
        </w:rPr>
      </w:pPr>
      <w:r w:rsidRPr="00DB053D">
        <w:rPr>
          <w:rFonts w:ascii="Arial" w:eastAsia="SegoeUI" w:hAnsi="Arial"/>
          <w:b/>
          <w:color w:val="004A92"/>
          <w:szCs w:val="24"/>
        </w:rPr>
        <w:t>4.11.3 Šilumos akumuliacijos technologijų integravimas</w:t>
      </w:r>
    </w:p>
    <w:p w14:paraId="6A24E087" w14:textId="77777777" w:rsidR="009874C3" w:rsidRPr="00DB053D" w:rsidRDefault="009874C3">
      <w:pPr>
        <w:rPr>
          <w:sz w:val="14"/>
          <w:szCs w:val="14"/>
        </w:rPr>
      </w:pPr>
    </w:p>
    <w:p w14:paraId="23C67EB3" w14:textId="77777777" w:rsidR="009874C3" w:rsidRPr="00DB053D" w:rsidRDefault="003215C1">
      <w:pPr>
        <w:spacing w:line="259" w:lineRule="auto"/>
        <w:ind w:firstLine="567"/>
        <w:jc w:val="both"/>
        <w:rPr>
          <w:rFonts w:ascii="Arial" w:hAnsi="Arial"/>
          <w:sz w:val="22"/>
        </w:rPr>
      </w:pPr>
      <w:r w:rsidRPr="00DB053D">
        <w:rPr>
          <w:rFonts w:ascii="Arial" w:hAnsi="Arial"/>
          <w:sz w:val="22"/>
        </w:rPr>
        <w:t>Tradicinės trumpalaikės ŠAT yra neslėginiai rezervuarai, kurie veikia dėl atmosferinio slėgio. Rezervuarai yra gerai izoliuoti ir paprastai naudojami pikų metu. Tokiuose ŠAT saugomo vandens temperatūra yra šiek tiek žemesnė nei 100 °C. Kai kuriais atvejais galima modernizuoti mazuto rezervuarus ir juos pritaikyti ŠAT CŠT sistemoms. Slėginės ŠAT temperatūra yra aukštesnė nei 100 °C. Šios ŠAT gali būti panaudojamos siekiant patenkinti šilumos vartotojų poreikius arba siekiant sukaupti aukšto potencialo energiją. Palyginimui tarp slėginių ir neslėginių ŠAT – slėginės gali sukaupti didesnį energijos kiekį tokioje pačioje talpoje (tūryje). Tačiau pastarosioms yra keliami aukštesni saugumo reikalavimai ir yra didesnės priežiūros ir statybos išlaidos. Apibendrinant pagrindinius skirtumus tarp minėtų ŠAT – palyginti su neslėginėmis ŠAT, dviejų zonų ŠAT privalumas – didesnis sukaupiamos energijos kiekis tame pačiame tūryje. Palyginti su slėginėmis ŠAT, dviejų zonų ŠAT privalumas – mažesnės išlaidos dėl mažesnių saugumo priemonių reikalavimų</w:t>
      </w:r>
      <w:r w:rsidRPr="00DB053D">
        <w:rPr>
          <w:rFonts w:ascii="Arial" w:hAnsi="Arial" w:cs="Arial"/>
          <w:color w:val="000000"/>
          <w:sz w:val="22"/>
          <w:vertAlign w:val="superscript"/>
        </w:rPr>
        <w:footnoteReference w:id="40"/>
      </w:r>
      <w:r w:rsidRPr="00DB053D">
        <w:rPr>
          <w:rFonts w:ascii="Arial" w:hAnsi="Arial"/>
          <w:sz w:val="22"/>
        </w:rPr>
        <w:t xml:space="preserve">. </w:t>
      </w:r>
    </w:p>
    <w:p w14:paraId="10F762D6" w14:textId="77777777" w:rsidR="009874C3" w:rsidRPr="00DB053D" w:rsidRDefault="009874C3">
      <w:pPr>
        <w:rPr>
          <w:sz w:val="14"/>
          <w:szCs w:val="14"/>
        </w:rPr>
      </w:pPr>
    </w:p>
    <w:p w14:paraId="7D975BFE"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Per pastaruosius kelis dešimtmečius pasaulyje buvo išbandytos kelios pagrindinės sezoninės ŠAT. Kiekviena iš jų turi skirtingą energijos akumuliavimo tankį, efektyvumą, galimą įkrovimų ir iškrovimų pajėgumą. Kiekvienas tipas taip pat turi skirtingus vietinės žemės ir sistemos ribinių sąlygų reikalavimus (pvz., temperatūros lygiai). Paminėtinos: rezervuaro tipo ŠAT, Gruntinės ŠAT, Gręžinių tipo ŠAT ir Natūralių požeminių vandens telkinių ŠAT. CŠT sistemoje tinkamiausias ŠAT būtų nustatomas atliktus techninį ir ekonominį įvertinimą, esant tam tikroms ribinėms sąlygoms. Atkreiptinas dėmesys, kad daliai ŠAT koncepcijų yra reikalingi papildomi komponentai, pvz., šilumos siurbliai. Taigi, apibendrinant, dažniausiai CŠT sistemose ŠAT naudojamos toliau minėtinais tikslais:</w:t>
      </w:r>
    </w:p>
    <w:p w14:paraId="32B11E94" w14:textId="77777777" w:rsidR="009874C3" w:rsidRPr="00DB053D" w:rsidRDefault="009874C3">
      <w:pPr>
        <w:rPr>
          <w:sz w:val="14"/>
          <w:szCs w:val="14"/>
        </w:rPr>
      </w:pPr>
    </w:p>
    <w:p w14:paraId="4FEEDE9E" w14:textId="77777777" w:rsidR="009874C3" w:rsidRPr="00DB053D" w:rsidRDefault="003215C1">
      <w:pPr>
        <w:widowControl w:val="0"/>
        <w:spacing w:line="259" w:lineRule="auto"/>
        <w:ind w:left="1134"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Trumpalaikiam šilumos saugojimui, šilumos piko poreikiui patenkinti, nejungiant papildomų energijos generatorių. </w:t>
      </w:r>
    </w:p>
    <w:p w14:paraId="19DF3ED9" w14:textId="77777777" w:rsidR="009874C3" w:rsidRPr="00DB053D" w:rsidRDefault="009874C3">
      <w:pPr>
        <w:rPr>
          <w:sz w:val="14"/>
          <w:szCs w:val="14"/>
        </w:rPr>
      </w:pPr>
    </w:p>
    <w:p w14:paraId="247AD071" w14:textId="77777777" w:rsidR="009874C3" w:rsidRPr="00DB053D" w:rsidRDefault="003215C1">
      <w:pPr>
        <w:widowControl w:val="0"/>
        <w:spacing w:line="259" w:lineRule="auto"/>
        <w:ind w:left="1134"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Ilgalaikiam (sezoniniam) perteklinės šilumos saugojimui (pvz., energijai, pagamintai saulės kolektoriais). </w:t>
      </w:r>
    </w:p>
    <w:p w14:paraId="169B4F14" w14:textId="77777777" w:rsidR="009874C3" w:rsidRPr="00DB053D" w:rsidRDefault="009874C3">
      <w:pPr>
        <w:rPr>
          <w:sz w:val="14"/>
          <w:szCs w:val="14"/>
        </w:rPr>
      </w:pPr>
    </w:p>
    <w:p w14:paraId="5F356571" w14:textId="77777777" w:rsidR="009874C3" w:rsidRPr="00DB053D" w:rsidRDefault="003215C1">
      <w:pPr>
        <w:widowControl w:val="0"/>
        <w:spacing w:line="259" w:lineRule="auto"/>
        <w:ind w:left="1134"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Energijos srautų sukaupimui ir subalansavimui, gaunant juos iš skirtingų šilumos generavimo įrenginių, pvz., kogeneracinių jėgainių, saulės kolektorių, šilumos siurblių ar pramonės įmonių. </w:t>
      </w:r>
    </w:p>
    <w:p w14:paraId="1E817C37" w14:textId="77777777" w:rsidR="009874C3" w:rsidRPr="00DB053D" w:rsidRDefault="009874C3">
      <w:pPr>
        <w:rPr>
          <w:sz w:val="14"/>
          <w:szCs w:val="14"/>
        </w:rPr>
      </w:pPr>
    </w:p>
    <w:p w14:paraId="68870D7D" w14:textId="77777777" w:rsidR="009874C3" w:rsidRPr="00DB053D" w:rsidRDefault="003215C1">
      <w:pPr>
        <w:widowControl w:val="0"/>
        <w:spacing w:line="259" w:lineRule="auto"/>
        <w:ind w:left="1134"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Šiluma surenkama iš vėsinimo sistemų ir t. t.</w:t>
      </w:r>
      <w:r w:rsidRPr="00DB053D">
        <w:rPr>
          <w:rFonts w:ascii="Arial" w:eastAsia="Calibri" w:hAnsi="Arial" w:cs="Calibri"/>
          <w:sz w:val="22"/>
          <w:szCs w:val="23"/>
          <w:vertAlign w:val="superscript"/>
        </w:rPr>
        <w:footnoteReference w:id="41"/>
      </w:r>
      <w:r w:rsidRPr="00DB053D">
        <w:rPr>
          <w:rFonts w:ascii="Arial" w:eastAsia="Calibri" w:hAnsi="Arial" w:cs="Calibri"/>
          <w:sz w:val="22"/>
          <w:szCs w:val="23"/>
        </w:rPr>
        <w:t xml:space="preserve"> </w:t>
      </w:r>
    </w:p>
    <w:p w14:paraId="201D6781" w14:textId="77777777" w:rsidR="009874C3" w:rsidRPr="00DB053D" w:rsidRDefault="009874C3">
      <w:pPr>
        <w:rPr>
          <w:sz w:val="14"/>
          <w:szCs w:val="14"/>
        </w:rPr>
      </w:pPr>
    </w:p>
    <w:p w14:paraId="23187357" w14:textId="77777777" w:rsidR="009874C3" w:rsidRPr="00DB053D" w:rsidRDefault="003215C1">
      <w:pPr>
        <w:spacing w:line="259" w:lineRule="auto"/>
        <w:ind w:firstLine="629"/>
        <w:jc w:val="both"/>
        <w:rPr>
          <w:rFonts w:ascii="Arial" w:hAnsi="Arial"/>
          <w:sz w:val="22"/>
        </w:rPr>
      </w:pPr>
      <w:r w:rsidRPr="00DB053D">
        <w:rPr>
          <w:rFonts w:ascii="Arial" w:hAnsi="Arial" w:cs="Arial"/>
          <w:sz w:val="22"/>
        </w:rPr>
        <w:t xml:space="preserve">Remiantis ekspertų įžvalgomis, Panevėžio rajono savivaldybėje </w:t>
      </w:r>
      <w:r w:rsidRPr="00DB053D">
        <w:rPr>
          <w:rFonts w:ascii="Arial" w:hAnsi="Arial"/>
          <w:sz w:val="22"/>
        </w:rPr>
        <w:t xml:space="preserve">perteklinės šilumos energijos surinkimas galimas iš pramonės įmonių (tačiau jose susidaro žemo potencialo šiluma ir papildomai reikėtų įrenginėti šilumos siurblius). Atliekinės šilumos energijos procesų šiluma tikėtina, kad nebus konkurencinga su šiuo metu gaminama šiluma iš biokuro. Todėl tokie projektai investuotojams neatsipirktų, taip pat nesukurtų socialinės/ekonominės naudos. Šilumos akumuliacinės talpos įrengimas būtų tikslingas tuo atveju jeigu būtų įrengta biokuro kogeneracinė elektrinė, nes ji galėtų dirbti stabiliau nešildymo sezono metu, o šildymo sezono metu užtikrintų taip pat tam tikrą rezervą tiek termofikacinio vandens, tiek ir šilumos. </w:t>
      </w:r>
    </w:p>
    <w:p w14:paraId="7C0DA246" w14:textId="77777777" w:rsidR="009874C3" w:rsidRPr="00DB053D" w:rsidRDefault="009874C3">
      <w:pPr>
        <w:rPr>
          <w:sz w:val="14"/>
          <w:szCs w:val="14"/>
        </w:rPr>
      </w:pPr>
    </w:p>
    <w:p w14:paraId="3217572F" w14:textId="77777777" w:rsidR="009874C3" w:rsidRPr="00DB053D" w:rsidRDefault="003215C1">
      <w:pPr>
        <w:keepNext/>
        <w:keepLines/>
        <w:spacing w:line="259" w:lineRule="auto"/>
        <w:jc w:val="center"/>
        <w:outlineLvl w:val="2"/>
        <w:rPr>
          <w:rFonts w:ascii="Arial" w:eastAsia="SegoeUI" w:hAnsi="Arial" w:cs="Arial"/>
          <w:b/>
          <w:color w:val="004A92"/>
          <w:szCs w:val="24"/>
        </w:rPr>
      </w:pPr>
      <w:r w:rsidRPr="00DB053D">
        <w:rPr>
          <w:rFonts w:ascii="Arial" w:hAnsi="Arial"/>
          <w:b/>
          <w:color w:val="004A92"/>
          <w:szCs w:val="24"/>
        </w:rPr>
        <w:t>4.11.4 Vėsinimo technologijų integravimas</w:t>
      </w:r>
    </w:p>
    <w:p w14:paraId="44787460" w14:textId="77777777" w:rsidR="009874C3" w:rsidRPr="00DB053D" w:rsidRDefault="009874C3">
      <w:pPr>
        <w:rPr>
          <w:sz w:val="14"/>
          <w:szCs w:val="14"/>
        </w:rPr>
      </w:pPr>
    </w:p>
    <w:p w14:paraId="5C155998"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Centralizuotas šilumos ir vėsumos tiekimas yra laikomas vienu iš perspektyviausių klimato kaitos problemų sprendimo būdų ir jo skatinimas vis labiau tampa ES energetikos politikos dalimi. Apsirūpinimo šiluma ir vėsuma perspektyvos yra surinkti, kaupti ir efektyviai panaudoti atliekinę ir aplinkos energiją. Juo labiau, kad biomasės naudojimas vis dažniau traktuojamas, kaip laikina priemonė. </w:t>
      </w:r>
    </w:p>
    <w:p w14:paraId="3A1B0A70" w14:textId="77777777" w:rsidR="009874C3" w:rsidRPr="00DB053D" w:rsidRDefault="009874C3">
      <w:pPr>
        <w:rPr>
          <w:sz w:val="14"/>
          <w:szCs w:val="14"/>
        </w:rPr>
      </w:pPr>
    </w:p>
    <w:p w14:paraId="3A6C4BF2" w14:textId="77777777" w:rsidR="009874C3" w:rsidRPr="00DB053D" w:rsidRDefault="003215C1">
      <w:pPr>
        <w:spacing w:line="259" w:lineRule="auto"/>
        <w:ind w:firstLine="567"/>
        <w:jc w:val="both"/>
        <w:rPr>
          <w:rFonts w:ascii="Arial" w:hAnsi="Arial"/>
          <w:sz w:val="22"/>
        </w:rPr>
      </w:pPr>
      <w:r w:rsidRPr="00DB053D">
        <w:rPr>
          <w:rFonts w:ascii="Arial" w:hAnsi="Arial"/>
          <w:sz w:val="22"/>
        </w:rPr>
        <w:t>Centralizuotas vėsinimas – tai centralizuota vėsumos gamyba ir tiekimas, paverčiant šilumos energiją į vėsumą ir panaudojant turimą centralizuoto šilumos tiekimo infrastruktūrą. Pažymimi centralizuoto vėsinimo privalumai lyginant su individualiu vėsinimu: energijos ir išlaidų taupymas, pigesni vėsinimo įrenginiai, nereikia jiems skirti erdvės pastatų viduje ir išorėje, nėra rūpesčių dėl eksploatavimo, nebelieka triukšmo ir vibracijų, aplinkai draugiškas sprendimas, nedarkoma pastatų architektūra ir pan.</w:t>
      </w:r>
      <w:r w:rsidRPr="00DB053D">
        <w:rPr>
          <w:rFonts w:ascii="Arial" w:hAnsi="Arial"/>
          <w:sz w:val="22"/>
          <w:vertAlign w:val="superscript"/>
        </w:rPr>
        <w:footnoteReference w:id="42"/>
      </w:r>
      <w:r w:rsidRPr="00DB053D">
        <w:rPr>
          <w:rFonts w:ascii="Arial" w:hAnsi="Arial"/>
          <w:sz w:val="22"/>
        </w:rPr>
        <w:t xml:space="preserve"> Tam CŠT dažniausiai panaudojami kompresoriniai vieno ar dviejų laipsnių šilumos siurbliai (toliau – ŠS). Šildymui reikalinga pirminė energija gali būti imama iš grunto, vandens telkinio arba iš aplinkos oro. </w:t>
      </w:r>
    </w:p>
    <w:p w14:paraId="67AA53E9" w14:textId="77777777" w:rsidR="009874C3" w:rsidRPr="00DB053D" w:rsidRDefault="009874C3">
      <w:pPr>
        <w:rPr>
          <w:sz w:val="14"/>
          <w:szCs w:val="14"/>
        </w:rPr>
      </w:pPr>
    </w:p>
    <w:p w14:paraId="0C61F90D"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Viena iš naujausių technologijų vėsumai iš šilumai gaminti – absorbciniai šilumos siurbliai. Juose, gana sudėtingo technologinio proceso metu, šilumos energija paverčiama vėsuma, kuri kitais įrenginiais tiekiama į patalpas. Absorbciniai šilumos siurbliai yra gerokai ilgaamžiškesni už šiuo metu paplitusius kompresorinius oru aušinamus vėsinimo įrenginius, o jais pagaminama vėsuma yra iki 20 proc. pigesnė. Taip pat jie ir yra ne tokie triukšmingi, bei suvartoja mažiau elektros energijos. Didžiausias galimybes ir </w:t>
      </w:r>
      <w:r w:rsidRPr="00DB053D">
        <w:rPr>
          <w:rFonts w:ascii="Arial" w:hAnsi="Arial"/>
          <w:sz w:val="22"/>
        </w:rPr>
        <w:lastRenderedPageBreak/>
        <w:t>absorbcinių siurblių savybės atsiskleidžia administracinės, visuomeninės, komercinės ir pramoninės paskirties objektuose, kuriuose projektinis vėsinimo poreikis didesnis nei 500 kW.</w:t>
      </w:r>
      <w:r w:rsidRPr="00DB053D">
        <w:rPr>
          <w:rFonts w:ascii="Arial" w:hAnsi="Arial"/>
          <w:sz w:val="22"/>
          <w:vertAlign w:val="superscript"/>
        </w:rPr>
        <w:footnoteReference w:id="43"/>
      </w:r>
    </w:p>
    <w:p w14:paraId="259C0E50" w14:textId="77777777" w:rsidR="009874C3" w:rsidRPr="00DB053D" w:rsidRDefault="009874C3">
      <w:pPr>
        <w:rPr>
          <w:sz w:val="14"/>
          <w:szCs w:val="14"/>
        </w:rPr>
      </w:pPr>
    </w:p>
    <w:p w14:paraId="6EDDDB7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Ši technologija plačiai naudojama Vakarų Europos šalyse, Pietų Korėjoje ir kitur. Šiuo atveju vasarą tinklų vanduo tiekiamas kiek aukštesnės negu įprastai temperatūros (80–90 °C), kuris naudojamas ne tik KV ruošimui, bet ir tinkamas absorbcinių ŠS „veikimui“, ruošiant tradicinį 6–7 </w:t>
      </w:r>
      <w:r w:rsidRPr="00DB053D">
        <w:rPr>
          <w:rFonts w:ascii="Arial" w:hAnsi="Arial"/>
          <w:sz w:val="22"/>
          <w:vertAlign w:val="superscript"/>
        </w:rPr>
        <w:t>o</w:t>
      </w:r>
      <w:r w:rsidRPr="00DB053D">
        <w:rPr>
          <w:rFonts w:ascii="Arial" w:hAnsi="Arial"/>
          <w:sz w:val="22"/>
        </w:rPr>
        <w:t xml:space="preserve">C šaltnešį orinio vėsinimo sistemoms. </w:t>
      </w:r>
    </w:p>
    <w:p w14:paraId="503869B9" w14:textId="77777777" w:rsidR="009874C3" w:rsidRPr="00DB053D" w:rsidRDefault="009874C3">
      <w:pPr>
        <w:rPr>
          <w:sz w:val="14"/>
          <w:szCs w:val="14"/>
        </w:rPr>
      </w:pPr>
    </w:p>
    <w:p w14:paraId="1F3CB8CC" w14:textId="77777777" w:rsidR="009874C3" w:rsidRPr="00DB053D" w:rsidRDefault="003215C1">
      <w:pPr>
        <w:spacing w:line="259" w:lineRule="auto"/>
        <w:ind w:firstLine="567"/>
        <w:jc w:val="both"/>
        <w:rPr>
          <w:rFonts w:ascii="Arial" w:hAnsi="Arial"/>
          <w:sz w:val="22"/>
        </w:rPr>
      </w:pPr>
      <w:r w:rsidRPr="00DB053D">
        <w:rPr>
          <w:rFonts w:ascii="Arial" w:hAnsi="Arial"/>
          <w:sz w:val="22"/>
        </w:rPr>
        <w:t>Dar viena absorbcinių šilumos siurblių naudų yra ta, kad ši technologija leidžia vasarą efektyviau išnaudoti centralizuoto šilumos tiekimo tinklo katilines. Vasarą šilumos poreikis yra mažas, o įrengus absorbcinius šilumos siurblius, jis galėtų padidėti, kadangi juose, kaip varančioji energija, panaudojama šilumos tinkluose cirkuliuojančio šilumnešio energija. Taigi, įdiegus šią technologiją, šilumą gaminančios katilinės vasarą galėtų dirbti efektyviau.</w:t>
      </w:r>
    </w:p>
    <w:p w14:paraId="778A34BC" w14:textId="77777777" w:rsidR="009874C3" w:rsidRPr="00DB053D" w:rsidRDefault="009874C3">
      <w:pPr>
        <w:rPr>
          <w:sz w:val="14"/>
          <w:szCs w:val="14"/>
        </w:rPr>
      </w:pPr>
    </w:p>
    <w:p w14:paraId="0C160D35"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hAnsi="Arial"/>
          <w:sz w:val="22"/>
        </w:rPr>
        <w:t>Geriausias pavyzdys Lietuvoje yra AB „Kauno energija“, kuriai tokį žematemperatūrį absorbcinį ŠS pagal užsakymą pagamino Pietų Korėjos įmonė World Energy. Toks įrenginys yra kiek brangesnis nei tradiciniai, aukštesnės temperatūros varančiajam vandeniui (80–95 °C) pritaikyti absorbciniai ŠS, tačiau tai suteikia galimybę, be CŠT sistemos koregavimo, vėsinti bet kuriuos objektus, prijungtus prie CŠT sistemos.</w:t>
      </w:r>
      <w:r w:rsidRPr="00DB053D">
        <w:rPr>
          <w:rFonts w:ascii="Arial" w:eastAsia="Calibri" w:hAnsi="Arial" w:cs="Calibri"/>
          <w:sz w:val="22"/>
          <w:szCs w:val="23"/>
          <w:vertAlign w:val="superscript"/>
        </w:rPr>
        <w:footnoteReference w:id="44"/>
      </w:r>
      <w:r w:rsidRPr="00DB053D">
        <w:rPr>
          <w:rFonts w:ascii="Arial" w:eastAsia="Calibri" w:hAnsi="Arial" w:cs="Calibri"/>
          <w:sz w:val="22"/>
          <w:szCs w:val="23"/>
        </w:rPr>
        <w:t xml:space="preserve"> </w:t>
      </w:r>
    </w:p>
    <w:p w14:paraId="450555F0" w14:textId="77777777" w:rsidR="009874C3" w:rsidRPr="00DB053D" w:rsidRDefault="009874C3">
      <w:pPr>
        <w:rPr>
          <w:sz w:val="14"/>
          <w:szCs w:val="14"/>
        </w:rPr>
      </w:pPr>
    </w:p>
    <w:p w14:paraId="78BEAE0D"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hAnsi="Arial"/>
          <w:sz w:val="22"/>
        </w:rPr>
        <w:t>Esant galimybei ir ekonominiam tikslingumui, santykinai pigi vasaros vėsinimo šiluma ateityje turėtų būti panaudojama ir šildymo poreikiams žiemos laikotarpiu. Tam palanku panaudoti ir atliekinę energiją iš kogeneracinių elektrinių ar pramonės objektų, saulės kolektoriais pagamintą „nemokamą“ šilumą ar pan. Šia kryptimi aktyviai dirba ir jau turi sukaupę didelę patirtį Skandinavijos šalių šilumininkai, kurie vis dažniau save vadina centralizuotos energijos tiekėjais, nes šiluma, vėsuma ir elektra vis labiau susipina ir formuoja kompleksines energijos generavimo ir tiekimo sistemas.</w:t>
      </w:r>
      <w:r w:rsidRPr="00DB053D">
        <w:rPr>
          <w:rFonts w:ascii="Arial" w:eastAsia="Calibri" w:hAnsi="Arial" w:cs="Calibri"/>
          <w:sz w:val="22"/>
          <w:szCs w:val="23"/>
          <w:vertAlign w:val="superscript"/>
        </w:rPr>
        <w:footnoteReference w:id="45"/>
      </w:r>
    </w:p>
    <w:p w14:paraId="46282F12" w14:textId="77777777" w:rsidR="009874C3" w:rsidRPr="00DB053D" w:rsidRDefault="009874C3">
      <w:pPr>
        <w:rPr>
          <w:sz w:val="14"/>
          <w:szCs w:val="14"/>
        </w:rPr>
      </w:pPr>
    </w:p>
    <w:p w14:paraId="0EA2933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Kadangi Lietuva 2021–2027 ES paramos naudojimo laikotarpyje planuoja skirti lėšų centralizuoto vėsinimo sistemų vystymui, kad būtų galima panaudoti žalią, daugiausia vietinės kilmės biokuro ar atliekų šilumą ir taip pakeisti importuojamą iš dalies iš iškastinio kuro gaminamą elektros energiją. Tai padėtų siekti strateginių Lietuvos dekarbonizavimo ir energetinės nepriklausomybės tikslų. </w:t>
      </w:r>
    </w:p>
    <w:p w14:paraId="0DF772DD" w14:textId="77777777" w:rsidR="009874C3" w:rsidRPr="00DB053D" w:rsidRDefault="009874C3">
      <w:pPr>
        <w:rPr>
          <w:sz w:val="14"/>
          <w:szCs w:val="14"/>
        </w:rPr>
      </w:pPr>
    </w:p>
    <w:p w14:paraId="68FE4ABF"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Atkreiptinas dėmesys, kad remiantis ekspertų įžvalgomis, centralizuotas vėsumos tiekimas </w:t>
      </w:r>
      <w:r w:rsidRPr="00DB053D">
        <w:rPr>
          <w:rFonts w:ascii="Arial" w:eastAsia="Calibri" w:hAnsi="Arial"/>
          <w:sz w:val="22"/>
          <w:szCs w:val="23"/>
        </w:rPr>
        <w:t xml:space="preserve">Panevėžio </w:t>
      </w:r>
      <w:r w:rsidRPr="00DB053D">
        <w:rPr>
          <w:rFonts w:ascii="Arial" w:eastAsia="Calibri" w:hAnsi="Arial" w:cs="Calibri"/>
          <w:sz w:val="22"/>
          <w:szCs w:val="23"/>
        </w:rPr>
        <w:t xml:space="preserve">rajone sunkiai įsivaizduojamas, dėl gana mažo vėsumos poreikio tankio. Vėsuma iš esmės daugiausiai naudojama prekybos centruose, dideliuose biurų pastatuose. Kaip alternatyvą, galbūt būtų galima naudoti freecooling’ą – panaudoti vandentiekio vandens vėsumą pvz. prekybos centrų vėsinimui. Tačiau šiuo atveju šios iniciatyvos nepriklauso nuo savivaldybės, tai turėtų būti iniciatyvos iš prekybos centrų, bei neprieštaravimas naudotis nemokamu šalčiu iš vandens tiekimo įmonės. Tačiau toks projektas tikslingas ten kur praeina magistraliniai vandentiekio tinklai ir jie turėtų būti arti vėsumos vartotojų. </w:t>
      </w:r>
    </w:p>
    <w:p w14:paraId="7E865FA5" w14:textId="77777777" w:rsidR="009874C3" w:rsidRPr="00DB053D" w:rsidRDefault="009874C3">
      <w:pPr>
        <w:rPr>
          <w:sz w:val="14"/>
          <w:szCs w:val="14"/>
        </w:rPr>
      </w:pPr>
    </w:p>
    <w:p w14:paraId="04102A1E" w14:textId="77777777" w:rsidR="009874C3" w:rsidRPr="00DB053D" w:rsidRDefault="003215C1">
      <w:pPr>
        <w:keepNext/>
        <w:keepLines/>
        <w:spacing w:line="259" w:lineRule="auto"/>
        <w:jc w:val="center"/>
        <w:outlineLvl w:val="2"/>
        <w:rPr>
          <w:rFonts w:ascii="Arial" w:hAnsi="Arial"/>
          <w:b/>
          <w:color w:val="004A92"/>
          <w:szCs w:val="24"/>
        </w:rPr>
      </w:pPr>
      <w:r w:rsidRPr="00DB053D">
        <w:rPr>
          <w:rFonts w:ascii="Arial" w:hAnsi="Arial"/>
          <w:b/>
          <w:color w:val="004A92"/>
          <w:szCs w:val="24"/>
        </w:rPr>
        <w:t>4.11.5 Nuotekinio vandens šilumos panaudojimas</w:t>
      </w:r>
    </w:p>
    <w:p w14:paraId="7B2C6709" w14:textId="77777777" w:rsidR="009874C3" w:rsidRPr="00DB053D" w:rsidRDefault="009874C3">
      <w:pPr>
        <w:rPr>
          <w:sz w:val="14"/>
          <w:szCs w:val="14"/>
        </w:rPr>
      </w:pPr>
    </w:p>
    <w:p w14:paraId="7179AF9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Remiantis ekspertų įžvalgomis, nuotekinio vandens šilumos panaudojimas, šiai dienai yra sunkiai įsivaizduojamas, kadangi yra reikalingas pakankamas nuotekų debitas, o taip pat galimybė pasijungti arti į CŠT tinklą – magistralinė nuotekų linija, turi būti arti magistralinės CŠT linijos.  Technologijai reikalingas šilumos siurblys, kurio apskaičiuotas metinis vidutinis COP galėtų būti apie 3,3 (Tnuoteku=15C, T1=75C, T2=45C). Prie dabartinių ir prognozuojamų aukštesnių elektros energijos kainų net ir gavus 100 proc. paramą, toks šilumos siurblys negalėtų konkuruoti kintamais kaštais su CŠT ir iniciatyva būtų neatsiperkanti. </w:t>
      </w:r>
    </w:p>
    <w:p w14:paraId="64512BB5" w14:textId="77777777" w:rsidR="009874C3" w:rsidRPr="00DB053D" w:rsidRDefault="009874C3">
      <w:pPr>
        <w:rPr>
          <w:sz w:val="14"/>
          <w:szCs w:val="14"/>
        </w:rPr>
      </w:pPr>
    </w:p>
    <w:p w14:paraId="1906BD76" w14:textId="77777777" w:rsidR="009874C3" w:rsidRPr="00DB053D" w:rsidRDefault="003215C1">
      <w:pPr>
        <w:spacing w:line="259" w:lineRule="auto"/>
        <w:ind w:firstLine="567"/>
        <w:jc w:val="both"/>
        <w:rPr>
          <w:rFonts w:ascii="Arial" w:hAnsi="Arial"/>
          <w:sz w:val="22"/>
        </w:rPr>
      </w:pPr>
      <w:r w:rsidRPr="00DB053D">
        <w:rPr>
          <w:rFonts w:ascii="Arial" w:hAnsi="Arial"/>
          <w:sz w:val="22"/>
        </w:rPr>
        <w:t>Bendrai, Panevėžio rajono savivaldybės CŠT modernizavimo potencialas turėtų būti pagrįstas duomenų analize ir galimybių tyrimais, kuriuose nurodoma keletą galimybių, kurios yra techniškai įmanomos. Tai sudaro galimybių tyrimų pagrindą, kurio tikslas yra įvertinti kiekvieną variantą ir atlikti palyginimą, kad būtų galima palengvinti galutinių sprendimų priėmimą ir pasirinkti geriausią (ekonominiu ir techniniu požiūriu) alternatyvą.</w:t>
      </w:r>
    </w:p>
    <w:p w14:paraId="329F1143" w14:textId="77777777" w:rsidR="009874C3" w:rsidRPr="00DB053D" w:rsidRDefault="009874C3">
      <w:pPr>
        <w:rPr>
          <w:sz w:val="14"/>
          <w:szCs w:val="14"/>
        </w:rPr>
      </w:pPr>
    </w:p>
    <w:p w14:paraId="1B66166D" w14:textId="77777777" w:rsidR="009874C3" w:rsidRPr="00DB053D" w:rsidRDefault="003215C1">
      <w:pPr>
        <w:keepNext/>
        <w:keepLines/>
        <w:spacing w:line="259" w:lineRule="auto"/>
        <w:jc w:val="center"/>
        <w:outlineLvl w:val="1"/>
        <w:rPr>
          <w:rFonts w:ascii="Arial" w:eastAsia="SegoeUI" w:hAnsi="Arial" w:cs="Arial"/>
          <w:bCs/>
          <w:caps/>
          <w:color w:val="004A92"/>
          <w:szCs w:val="26"/>
        </w:rPr>
      </w:pPr>
      <w:r w:rsidRPr="00DB053D">
        <w:rPr>
          <w:rFonts w:ascii="Arial" w:eastAsia="SegoeUI" w:hAnsi="Arial" w:cs="Arial"/>
          <w:b/>
          <w:bCs/>
          <w:caps/>
          <w:color w:val="004A92"/>
          <w:szCs w:val="26"/>
        </w:rPr>
        <w:t>4.12. Savivaldybės teritorijoje esančio atsinaujinančių išteklių energijos potencialo apibendrinimas</w:t>
      </w:r>
    </w:p>
    <w:p w14:paraId="36771A55" w14:textId="77777777" w:rsidR="009874C3" w:rsidRPr="00DB053D" w:rsidRDefault="009874C3">
      <w:pPr>
        <w:rPr>
          <w:sz w:val="14"/>
          <w:szCs w:val="14"/>
        </w:rPr>
      </w:pPr>
    </w:p>
    <w:p w14:paraId="1239F457"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AIE technologijų potencialą nepaminėta vandenilio energetika, turinti didžiulį potencialą užtikrinant energijos tiekimo saugumą ir patikimumą bei mažiau išskiriant šiltnamio reiškinį skatinančių dujų, tačiau kol kas plačiau nepaplitusi dėl vis dar aukštos technologijų kainos. Vandenilio energetikos technologijų realus panaudojimas priklauso ne tik nuo mokslinių atradimų technologiniame lygmenyje, bet ir nuo valstybės energetikos politikos, palankios teisinės ir ekonominės aplinkos sukūrimo šių technologijų plėtrai bei įtraukimui į rinką.</w:t>
      </w:r>
    </w:p>
    <w:p w14:paraId="545F6FB1" w14:textId="77777777" w:rsidR="009874C3" w:rsidRPr="00DB053D" w:rsidRDefault="009874C3">
      <w:pPr>
        <w:rPr>
          <w:sz w:val="14"/>
          <w:szCs w:val="14"/>
        </w:rPr>
      </w:pPr>
    </w:p>
    <w:p w14:paraId="6C4CBB14" w14:textId="77777777" w:rsidR="009874C3" w:rsidRPr="00DB053D" w:rsidRDefault="003215C1">
      <w:pPr>
        <w:spacing w:line="259" w:lineRule="auto"/>
        <w:ind w:firstLine="567"/>
        <w:jc w:val="both"/>
        <w:rPr>
          <w:rFonts w:ascii="Arial" w:hAnsi="Arial"/>
          <w:sz w:val="22"/>
        </w:rPr>
      </w:pPr>
      <w:r w:rsidRPr="00DB053D">
        <w:rPr>
          <w:rFonts w:ascii="Arial" w:hAnsi="Arial"/>
          <w:sz w:val="22"/>
        </w:rPr>
        <w:t>Taip pat AIE naudojimas ateityje susijęs su spartėjančia elektromobilių plėtra, kurie dėl didelės pažangos elektros energijos kaupiklių (akumuliatorių ir baterijų) srityje jau netolimoje ateityje gali tapti reikšminga automobilių pramonės ir elektros energijos vartotojų dalimi.</w:t>
      </w:r>
    </w:p>
    <w:p w14:paraId="56B1F00A" w14:textId="77777777" w:rsidR="009874C3" w:rsidRPr="00DB053D" w:rsidRDefault="009874C3">
      <w:pPr>
        <w:rPr>
          <w:sz w:val="14"/>
          <w:szCs w:val="14"/>
        </w:rPr>
      </w:pPr>
    </w:p>
    <w:p w14:paraId="0352A08E" w14:textId="77777777" w:rsidR="009874C3" w:rsidRPr="00DB053D" w:rsidRDefault="003215C1">
      <w:pPr>
        <w:spacing w:line="259" w:lineRule="auto"/>
        <w:ind w:firstLine="567"/>
        <w:jc w:val="both"/>
        <w:rPr>
          <w:rFonts w:ascii="Arial" w:hAnsi="Arial"/>
          <w:sz w:val="22"/>
        </w:rPr>
      </w:pPr>
      <w:r w:rsidRPr="00DB053D">
        <w:rPr>
          <w:rFonts w:ascii="Arial" w:hAnsi="Arial"/>
          <w:sz w:val="22"/>
        </w:rPr>
        <w:t>4.12.1. lentelėje pateikiama apibendrinta informacija apie AIE techninį potencialą savivaldybės teritorijoje.</w:t>
      </w:r>
    </w:p>
    <w:p w14:paraId="13E610CD" w14:textId="77777777" w:rsidR="009874C3" w:rsidRPr="00DB053D" w:rsidRDefault="009874C3">
      <w:pPr>
        <w:rPr>
          <w:sz w:val="14"/>
          <w:szCs w:val="14"/>
        </w:rPr>
      </w:pPr>
    </w:p>
    <w:p w14:paraId="4C9BCF81"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4.12.1. lentelė. AIE potencialas Panevėžio rajono savivaldybėje</w:t>
      </w:r>
    </w:p>
    <w:p w14:paraId="10747184"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1696"/>
        <w:gridCol w:w="2552"/>
        <w:gridCol w:w="3703"/>
        <w:gridCol w:w="2244"/>
      </w:tblGrid>
      <w:tr w:rsidR="009874C3" w:rsidRPr="00DB053D" w14:paraId="49B90195" w14:textId="77777777">
        <w:trPr>
          <w:trHeight w:val="528"/>
          <w:tblHeader/>
        </w:trPr>
        <w:tc>
          <w:tcPr>
            <w:tcW w:w="4248" w:type="dxa"/>
            <w:gridSpan w:val="2"/>
            <w:shd w:val="clear" w:color="auto" w:fill="1E4BB0"/>
            <w:vAlign w:val="center"/>
            <w:hideMark/>
          </w:tcPr>
          <w:p w14:paraId="5E338CC6" w14:textId="77777777" w:rsidR="009874C3" w:rsidRPr="00DB053D" w:rsidRDefault="003215C1">
            <w:pPr>
              <w:jc w:val="center"/>
              <w:rPr>
                <w:rFonts w:ascii="Arial" w:hAnsi="Arial" w:cs="Arial"/>
                <w:color w:val="FFFFFF"/>
                <w:sz w:val="22"/>
                <w:lang w:eastAsia="lt-LT"/>
              </w:rPr>
            </w:pPr>
            <w:r w:rsidRPr="00DB053D">
              <w:rPr>
                <w:rFonts w:ascii="Arial" w:hAnsi="Arial" w:cs="Arial"/>
                <w:sz w:val="22"/>
                <w:lang w:eastAsia="lt-LT"/>
              </w:rPr>
              <w:t>AIE rūšis</w:t>
            </w:r>
          </w:p>
        </w:tc>
        <w:tc>
          <w:tcPr>
            <w:tcW w:w="3703" w:type="dxa"/>
            <w:shd w:val="clear" w:color="auto" w:fill="1E4BB0"/>
            <w:vAlign w:val="center"/>
            <w:hideMark/>
          </w:tcPr>
          <w:p w14:paraId="7AAC6E21" w14:textId="77777777" w:rsidR="009874C3" w:rsidRPr="00DB053D" w:rsidRDefault="003215C1">
            <w:pPr>
              <w:jc w:val="center"/>
              <w:rPr>
                <w:rFonts w:ascii="Arial" w:hAnsi="Arial" w:cs="Arial"/>
                <w:color w:val="FFFFFF"/>
                <w:sz w:val="22"/>
                <w:lang w:eastAsia="lt-LT"/>
              </w:rPr>
            </w:pPr>
            <w:r w:rsidRPr="00DB053D">
              <w:rPr>
                <w:rFonts w:ascii="Arial" w:hAnsi="Arial" w:cs="Arial"/>
                <w:sz w:val="22"/>
                <w:lang w:eastAsia="lt-LT"/>
              </w:rPr>
              <w:t>AIE pritaikymas</w:t>
            </w:r>
          </w:p>
        </w:tc>
        <w:tc>
          <w:tcPr>
            <w:tcW w:w="0" w:type="auto"/>
            <w:shd w:val="clear" w:color="auto" w:fill="1E4BB0"/>
            <w:vAlign w:val="center"/>
            <w:hideMark/>
          </w:tcPr>
          <w:p w14:paraId="4409DEE6" w14:textId="77777777" w:rsidR="009874C3" w:rsidRPr="00DB053D" w:rsidRDefault="003215C1">
            <w:pPr>
              <w:jc w:val="center"/>
              <w:rPr>
                <w:rFonts w:ascii="Arial" w:hAnsi="Arial" w:cs="Arial"/>
                <w:color w:val="FFFFFF"/>
                <w:sz w:val="22"/>
                <w:lang w:eastAsia="lt-LT"/>
              </w:rPr>
            </w:pPr>
            <w:r w:rsidRPr="00DB053D">
              <w:rPr>
                <w:rFonts w:ascii="Arial" w:hAnsi="Arial" w:cs="Arial"/>
                <w:sz w:val="22"/>
                <w:lang w:eastAsia="lt-LT"/>
              </w:rPr>
              <w:t>Techninis potencialas tne</w:t>
            </w:r>
          </w:p>
        </w:tc>
      </w:tr>
      <w:tr w:rsidR="009874C3" w:rsidRPr="00DB053D" w14:paraId="58725556" w14:textId="77777777">
        <w:trPr>
          <w:trHeight w:hRule="exact" w:val="255"/>
        </w:trPr>
        <w:tc>
          <w:tcPr>
            <w:tcW w:w="4248" w:type="dxa"/>
            <w:gridSpan w:val="2"/>
            <w:vAlign w:val="center"/>
            <w:hideMark/>
          </w:tcPr>
          <w:p w14:paraId="597E9DC6"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Medienos kuras</w:t>
            </w:r>
          </w:p>
        </w:tc>
        <w:tc>
          <w:tcPr>
            <w:tcW w:w="3703" w:type="dxa"/>
            <w:hideMark/>
          </w:tcPr>
          <w:p w14:paraId="69779D4D"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Biokuras katilinėms ir elektrinėms</w:t>
            </w:r>
          </w:p>
        </w:tc>
        <w:tc>
          <w:tcPr>
            <w:tcW w:w="0" w:type="auto"/>
            <w:vAlign w:val="center"/>
            <w:hideMark/>
          </w:tcPr>
          <w:p w14:paraId="2CDA9427"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16 137,74</w:t>
            </w:r>
          </w:p>
        </w:tc>
      </w:tr>
      <w:tr w:rsidR="009874C3" w:rsidRPr="00DB053D" w14:paraId="0A92A774" w14:textId="77777777">
        <w:trPr>
          <w:trHeight w:hRule="exact" w:val="255"/>
        </w:trPr>
        <w:tc>
          <w:tcPr>
            <w:tcW w:w="4248" w:type="dxa"/>
            <w:gridSpan w:val="2"/>
            <w:vAlign w:val="center"/>
            <w:hideMark/>
          </w:tcPr>
          <w:p w14:paraId="3540B4C9"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Šiaudai</w:t>
            </w:r>
          </w:p>
        </w:tc>
        <w:tc>
          <w:tcPr>
            <w:tcW w:w="3703" w:type="dxa"/>
            <w:hideMark/>
          </w:tcPr>
          <w:p w14:paraId="0E64561E"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Biokuras katilinėms ir elektrinėms</w:t>
            </w:r>
          </w:p>
        </w:tc>
        <w:tc>
          <w:tcPr>
            <w:tcW w:w="0" w:type="auto"/>
            <w:vAlign w:val="center"/>
            <w:hideMark/>
          </w:tcPr>
          <w:p w14:paraId="3A48813C" w14:textId="77777777" w:rsidR="009874C3" w:rsidRPr="00DB053D" w:rsidRDefault="003215C1">
            <w:pPr>
              <w:jc w:val="center"/>
              <w:rPr>
                <w:rFonts w:ascii="Arial" w:hAnsi="Arial" w:cs="Arial"/>
                <w:color w:val="000000"/>
                <w:sz w:val="20"/>
                <w:highlight w:val="yellow"/>
                <w:lang w:eastAsia="lt-LT"/>
              </w:rPr>
            </w:pPr>
            <w:r w:rsidRPr="00DB053D">
              <w:rPr>
                <w:rFonts w:ascii="Arial" w:hAnsi="Arial"/>
                <w:b/>
                <w:bCs/>
                <w:color w:val="333333"/>
                <w:sz w:val="22"/>
                <w:szCs w:val="22"/>
              </w:rPr>
              <w:t>73 452,10</w:t>
            </w:r>
          </w:p>
        </w:tc>
      </w:tr>
      <w:tr w:rsidR="009874C3" w:rsidRPr="00DB053D" w14:paraId="4750E460" w14:textId="77777777">
        <w:trPr>
          <w:trHeight w:val="407"/>
        </w:trPr>
        <w:tc>
          <w:tcPr>
            <w:tcW w:w="1696" w:type="dxa"/>
            <w:vMerge w:val="restart"/>
            <w:vAlign w:val="center"/>
            <w:hideMark/>
          </w:tcPr>
          <w:p w14:paraId="372EB9A6"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Biodujos</w:t>
            </w:r>
          </w:p>
        </w:tc>
        <w:tc>
          <w:tcPr>
            <w:tcW w:w="2552" w:type="dxa"/>
            <w:vAlign w:val="center"/>
            <w:hideMark/>
          </w:tcPr>
          <w:p w14:paraId="1694EB1A"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Biodujos iš ŽŪ ir maisto pramonės atliekų</w:t>
            </w:r>
          </w:p>
        </w:tc>
        <w:tc>
          <w:tcPr>
            <w:tcW w:w="3703" w:type="dxa"/>
            <w:vMerge w:val="restart"/>
            <w:vAlign w:val="center"/>
            <w:hideMark/>
          </w:tcPr>
          <w:p w14:paraId="6A0BF718"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Kuras katilinėms, kogeneracinėms jėgainėms</w:t>
            </w:r>
          </w:p>
        </w:tc>
        <w:tc>
          <w:tcPr>
            <w:tcW w:w="0" w:type="auto"/>
            <w:vAlign w:val="center"/>
            <w:hideMark/>
          </w:tcPr>
          <w:p w14:paraId="68134BD4"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715,02</w:t>
            </w:r>
          </w:p>
        </w:tc>
      </w:tr>
      <w:tr w:rsidR="009874C3" w:rsidRPr="00DB053D" w14:paraId="46C0E99C" w14:textId="77777777">
        <w:trPr>
          <w:trHeight w:hRule="exact" w:val="255"/>
        </w:trPr>
        <w:tc>
          <w:tcPr>
            <w:tcW w:w="1696" w:type="dxa"/>
            <w:vMerge/>
            <w:vAlign w:val="center"/>
            <w:hideMark/>
          </w:tcPr>
          <w:p w14:paraId="055600FC" w14:textId="77777777" w:rsidR="009874C3" w:rsidRPr="00DB053D" w:rsidRDefault="009874C3">
            <w:pPr>
              <w:rPr>
                <w:rFonts w:ascii="Arial" w:hAnsi="Arial" w:cs="Arial"/>
                <w:color w:val="000000"/>
                <w:sz w:val="20"/>
                <w:lang w:eastAsia="lt-LT"/>
              </w:rPr>
            </w:pPr>
          </w:p>
        </w:tc>
        <w:tc>
          <w:tcPr>
            <w:tcW w:w="2552" w:type="dxa"/>
            <w:vAlign w:val="center"/>
            <w:hideMark/>
          </w:tcPr>
          <w:p w14:paraId="4F70694F"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Sąvartynų dujos</w:t>
            </w:r>
          </w:p>
        </w:tc>
        <w:tc>
          <w:tcPr>
            <w:tcW w:w="3703" w:type="dxa"/>
            <w:vMerge/>
            <w:hideMark/>
          </w:tcPr>
          <w:p w14:paraId="2684EA85" w14:textId="77777777" w:rsidR="009874C3" w:rsidRPr="00DB053D" w:rsidRDefault="009874C3">
            <w:pPr>
              <w:rPr>
                <w:rFonts w:ascii="Arial" w:hAnsi="Arial" w:cs="Arial"/>
                <w:color w:val="000000"/>
                <w:sz w:val="20"/>
                <w:lang w:eastAsia="lt-LT"/>
              </w:rPr>
            </w:pPr>
          </w:p>
        </w:tc>
        <w:tc>
          <w:tcPr>
            <w:tcW w:w="0" w:type="auto"/>
            <w:vAlign w:val="center"/>
            <w:hideMark/>
          </w:tcPr>
          <w:p w14:paraId="5425BC98"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17,61</w:t>
            </w:r>
          </w:p>
        </w:tc>
      </w:tr>
      <w:tr w:rsidR="009874C3" w:rsidRPr="00DB053D" w14:paraId="6726D43C" w14:textId="77777777">
        <w:trPr>
          <w:trHeight w:hRule="exact" w:val="255"/>
        </w:trPr>
        <w:tc>
          <w:tcPr>
            <w:tcW w:w="1696" w:type="dxa"/>
            <w:vMerge/>
            <w:vAlign w:val="center"/>
            <w:hideMark/>
          </w:tcPr>
          <w:p w14:paraId="71CEF011" w14:textId="77777777" w:rsidR="009874C3" w:rsidRPr="00DB053D" w:rsidRDefault="009874C3">
            <w:pPr>
              <w:rPr>
                <w:rFonts w:ascii="Arial" w:hAnsi="Arial" w:cs="Arial"/>
                <w:color w:val="000000"/>
                <w:sz w:val="20"/>
                <w:lang w:eastAsia="lt-LT"/>
              </w:rPr>
            </w:pPr>
          </w:p>
        </w:tc>
        <w:tc>
          <w:tcPr>
            <w:tcW w:w="2552" w:type="dxa"/>
            <w:vAlign w:val="center"/>
            <w:hideMark/>
          </w:tcPr>
          <w:p w14:paraId="2ADCB9AF"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Biodujos iš nuotekų</w:t>
            </w:r>
          </w:p>
        </w:tc>
        <w:tc>
          <w:tcPr>
            <w:tcW w:w="3703" w:type="dxa"/>
            <w:vMerge/>
            <w:hideMark/>
          </w:tcPr>
          <w:p w14:paraId="70CC2BA3" w14:textId="77777777" w:rsidR="009874C3" w:rsidRPr="00DB053D" w:rsidRDefault="009874C3">
            <w:pPr>
              <w:rPr>
                <w:rFonts w:ascii="Arial" w:hAnsi="Arial" w:cs="Arial"/>
                <w:color w:val="000000"/>
                <w:sz w:val="20"/>
                <w:lang w:eastAsia="lt-LT"/>
              </w:rPr>
            </w:pPr>
          </w:p>
        </w:tc>
        <w:tc>
          <w:tcPr>
            <w:tcW w:w="0" w:type="auto"/>
            <w:vAlign w:val="center"/>
            <w:hideMark/>
          </w:tcPr>
          <w:p w14:paraId="63B30DD7"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69,50</w:t>
            </w:r>
          </w:p>
        </w:tc>
      </w:tr>
      <w:tr w:rsidR="009874C3" w:rsidRPr="00DB053D" w14:paraId="2FCFAE06" w14:textId="77777777">
        <w:trPr>
          <w:trHeight w:val="348"/>
        </w:trPr>
        <w:tc>
          <w:tcPr>
            <w:tcW w:w="4248" w:type="dxa"/>
            <w:gridSpan w:val="2"/>
            <w:vAlign w:val="center"/>
            <w:hideMark/>
          </w:tcPr>
          <w:p w14:paraId="57A8E78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Komunalinės atliekos</w:t>
            </w:r>
          </w:p>
        </w:tc>
        <w:tc>
          <w:tcPr>
            <w:tcW w:w="3703" w:type="dxa"/>
            <w:hideMark/>
          </w:tcPr>
          <w:p w14:paraId="05C7D954"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Kuras katilinėms ir kogeneracinėms jėgainėms</w:t>
            </w:r>
          </w:p>
        </w:tc>
        <w:tc>
          <w:tcPr>
            <w:tcW w:w="0" w:type="auto"/>
            <w:vAlign w:val="center"/>
            <w:hideMark/>
          </w:tcPr>
          <w:p w14:paraId="5EE91B78" w14:textId="77777777" w:rsidR="009874C3" w:rsidRPr="00DB053D" w:rsidRDefault="003215C1">
            <w:pPr>
              <w:jc w:val="center"/>
              <w:rPr>
                <w:rFonts w:ascii="Arial" w:hAnsi="Arial" w:cs="Arial"/>
                <w:b/>
                <w:bCs/>
                <w:color w:val="000000"/>
                <w:sz w:val="20"/>
                <w:highlight w:val="yellow"/>
                <w:lang w:eastAsia="lt-LT"/>
              </w:rPr>
            </w:pPr>
            <w:r w:rsidRPr="00DB053D">
              <w:rPr>
                <w:rFonts w:ascii="Arial" w:hAnsi="Arial" w:cs="Arial"/>
                <w:b/>
                <w:bCs/>
                <w:color w:val="000000"/>
                <w:sz w:val="20"/>
                <w:lang w:eastAsia="lt-LT"/>
              </w:rPr>
              <w:t>597,00</w:t>
            </w:r>
          </w:p>
        </w:tc>
      </w:tr>
      <w:tr w:rsidR="009874C3" w:rsidRPr="00DB053D" w14:paraId="42EC27CA" w14:textId="77777777">
        <w:trPr>
          <w:trHeight w:hRule="exact" w:val="255"/>
        </w:trPr>
        <w:tc>
          <w:tcPr>
            <w:tcW w:w="1696" w:type="dxa"/>
            <w:vMerge w:val="restart"/>
            <w:vAlign w:val="center"/>
            <w:hideMark/>
          </w:tcPr>
          <w:p w14:paraId="4D53F771"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Saulės energija</w:t>
            </w:r>
          </w:p>
        </w:tc>
        <w:tc>
          <w:tcPr>
            <w:tcW w:w="2552" w:type="dxa"/>
            <w:vAlign w:val="center"/>
            <w:hideMark/>
          </w:tcPr>
          <w:p w14:paraId="29488D08"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Saulės šviesos elektrinės</w:t>
            </w:r>
          </w:p>
        </w:tc>
        <w:tc>
          <w:tcPr>
            <w:tcW w:w="3703" w:type="dxa"/>
            <w:hideMark/>
          </w:tcPr>
          <w:p w14:paraId="5F5743B8"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Elektros energija</w:t>
            </w:r>
          </w:p>
        </w:tc>
        <w:tc>
          <w:tcPr>
            <w:tcW w:w="0" w:type="auto"/>
            <w:vAlign w:val="center"/>
            <w:hideMark/>
          </w:tcPr>
          <w:p w14:paraId="31CDE58D" w14:textId="77777777" w:rsidR="009874C3" w:rsidRPr="00DB053D" w:rsidRDefault="003215C1">
            <w:pPr>
              <w:jc w:val="center"/>
              <w:rPr>
                <w:rFonts w:ascii="Arial" w:hAnsi="Arial" w:cs="Arial"/>
                <w:color w:val="000000"/>
                <w:sz w:val="20"/>
                <w:highlight w:val="yellow"/>
                <w:lang w:eastAsia="lt-LT"/>
              </w:rPr>
            </w:pPr>
            <w:r w:rsidRPr="00DB053D">
              <w:rPr>
                <w:rFonts w:ascii="Arial" w:hAnsi="Arial"/>
                <w:b/>
                <w:bCs/>
                <w:sz w:val="22"/>
                <w:szCs w:val="22"/>
              </w:rPr>
              <w:t>17 883,00</w:t>
            </w:r>
          </w:p>
        </w:tc>
      </w:tr>
      <w:tr w:rsidR="009874C3" w:rsidRPr="00DB053D" w14:paraId="26779A4D" w14:textId="77777777">
        <w:trPr>
          <w:trHeight w:hRule="exact" w:val="255"/>
        </w:trPr>
        <w:tc>
          <w:tcPr>
            <w:tcW w:w="1696" w:type="dxa"/>
            <w:vMerge/>
            <w:vAlign w:val="center"/>
            <w:hideMark/>
          </w:tcPr>
          <w:p w14:paraId="78BF5ADA" w14:textId="77777777" w:rsidR="009874C3" w:rsidRPr="00DB053D" w:rsidRDefault="009874C3">
            <w:pPr>
              <w:rPr>
                <w:rFonts w:ascii="Arial" w:hAnsi="Arial" w:cs="Arial"/>
                <w:color w:val="000000"/>
                <w:sz w:val="20"/>
                <w:lang w:eastAsia="lt-LT"/>
              </w:rPr>
            </w:pPr>
          </w:p>
        </w:tc>
        <w:tc>
          <w:tcPr>
            <w:tcW w:w="2552" w:type="dxa"/>
            <w:vAlign w:val="center"/>
            <w:hideMark/>
          </w:tcPr>
          <w:p w14:paraId="600D61AB"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Buitiniai saulės kolektoriai</w:t>
            </w:r>
          </w:p>
        </w:tc>
        <w:tc>
          <w:tcPr>
            <w:tcW w:w="3703" w:type="dxa"/>
            <w:hideMark/>
          </w:tcPr>
          <w:p w14:paraId="7C68BC5A"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Šilumos energija buitiniams vartotojams</w:t>
            </w:r>
          </w:p>
        </w:tc>
        <w:tc>
          <w:tcPr>
            <w:tcW w:w="0" w:type="auto"/>
            <w:vAlign w:val="center"/>
            <w:hideMark/>
          </w:tcPr>
          <w:p w14:paraId="590EC3BA" w14:textId="77777777" w:rsidR="009874C3" w:rsidRPr="00DB053D" w:rsidRDefault="003215C1">
            <w:pPr>
              <w:jc w:val="center"/>
              <w:rPr>
                <w:rFonts w:ascii="Arial" w:hAnsi="Arial" w:cs="Arial"/>
                <w:b/>
                <w:bCs/>
                <w:color w:val="000000"/>
                <w:sz w:val="20"/>
                <w:highlight w:val="yellow"/>
                <w:lang w:eastAsia="lt-LT"/>
              </w:rPr>
            </w:pPr>
            <w:r w:rsidRPr="00DB053D">
              <w:rPr>
                <w:rFonts w:ascii="Arial" w:hAnsi="Arial" w:cs="Arial"/>
                <w:b/>
                <w:bCs/>
                <w:color w:val="000000"/>
                <w:sz w:val="20"/>
                <w:lang w:eastAsia="lt-LT"/>
              </w:rPr>
              <w:t>38 163,00</w:t>
            </w:r>
          </w:p>
        </w:tc>
      </w:tr>
      <w:tr w:rsidR="009874C3" w:rsidRPr="00DB053D" w14:paraId="279A8021" w14:textId="77777777">
        <w:trPr>
          <w:trHeight w:hRule="exact" w:val="255"/>
        </w:trPr>
        <w:tc>
          <w:tcPr>
            <w:tcW w:w="4248" w:type="dxa"/>
            <w:gridSpan w:val="2"/>
            <w:vAlign w:val="center"/>
            <w:hideMark/>
          </w:tcPr>
          <w:p w14:paraId="55674CBF"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Vėjo energija</w:t>
            </w:r>
          </w:p>
        </w:tc>
        <w:tc>
          <w:tcPr>
            <w:tcW w:w="3703" w:type="dxa"/>
            <w:hideMark/>
          </w:tcPr>
          <w:p w14:paraId="76F80DE1"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Vėjo elektrinių parkai</w:t>
            </w:r>
          </w:p>
        </w:tc>
        <w:tc>
          <w:tcPr>
            <w:tcW w:w="0" w:type="auto"/>
            <w:vAlign w:val="center"/>
            <w:hideMark/>
          </w:tcPr>
          <w:p w14:paraId="2539706B" w14:textId="77777777" w:rsidR="009874C3" w:rsidRPr="00DB053D" w:rsidRDefault="003215C1">
            <w:pPr>
              <w:jc w:val="center"/>
              <w:rPr>
                <w:rFonts w:ascii="Arial" w:hAnsi="Arial" w:cs="Arial"/>
                <w:color w:val="000000"/>
                <w:sz w:val="20"/>
                <w:highlight w:val="yellow"/>
                <w:lang w:eastAsia="lt-LT"/>
              </w:rPr>
            </w:pPr>
            <w:r w:rsidRPr="00DB053D">
              <w:rPr>
                <w:rFonts w:ascii="Arial" w:eastAsia="Calibri" w:hAnsi="Arial" w:cs="Calibri"/>
                <w:b/>
                <w:bCs/>
                <w:sz w:val="22"/>
                <w:szCs w:val="23"/>
              </w:rPr>
              <w:t>29 523,30</w:t>
            </w:r>
          </w:p>
        </w:tc>
      </w:tr>
      <w:tr w:rsidR="009874C3" w:rsidRPr="00DB053D" w14:paraId="7C7F8BA4" w14:textId="77777777">
        <w:trPr>
          <w:trHeight w:hRule="exact" w:val="255"/>
        </w:trPr>
        <w:tc>
          <w:tcPr>
            <w:tcW w:w="4248" w:type="dxa"/>
            <w:gridSpan w:val="2"/>
            <w:vAlign w:val="center"/>
            <w:hideMark/>
          </w:tcPr>
          <w:p w14:paraId="6D3241D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Geoterminė energija</w:t>
            </w:r>
          </w:p>
        </w:tc>
        <w:tc>
          <w:tcPr>
            <w:tcW w:w="3703" w:type="dxa"/>
            <w:hideMark/>
          </w:tcPr>
          <w:p w14:paraId="3C1586E3"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Šilumos siurbliai</w:t>
            </w:r>
          </w:p>
        </w:tc>
        <w:tc>
          <w:tcPr>
            <w:tcW w:w="0" w:type="auto"/>
            <w:vAlign w:val="center"/>
            <w:hideMark/>
          </w:tcPr>
          <w:p w14:paraId="20E496F2" w14:textId="77777777" w:rsidR="009874C3" w:rsidRPr="00DB053D" w:rsidRDefault="003215C1">
            <w:pPr>
              <w:jc w:val="center"/>
              <w:rPr>
                <w:rFonts w:ascii="Arial" w:hAnsi="Arial" w:cs="Arial"/>
                <w:b/>
                <w:bCs/>
                <w:color w:val="000000"/>
                <w:sz w:val="20"/>
                <w:highlight w:val="yellow"/>
                <w:lang w:eastAsia="lt-LT"/>
              </w:rPr>
            </w:pPr>
            <w:r w:rsidRPr="00DB053D">
              <w:rPr>
                <w:rFonts w:ascii="Arial" w:hAnsi="Arial" w:cs="Arial"/>
                <w:b/>
                <w:bCs/>
                <w:color w:val="000000"/>
                <w:sz w:val="20"/>
                <w:lang w:eastAsia="lt-LT"/>
              </w:rPr>
              <w:t>667 381,00</w:t>
            </w:r>
          </w:p>
        </w:tc>
      </w:tr>
      <w:tr w:rsidR="009874C3" w:rsidRPr="00DB053D" w14:paraId="69FEA7D2" w14:textId="77777777">
        <w:trPr>
          <w:trHeight w:hRule="exact" w:val="255"/>
        </w:trPr>
        <w:tc>
          <w:tcPr>
            <w:tcW w:w="4248" w:type="dxa"/>
            <w:gridSpan w:val="2"/>
            <w:vAlign w:val="center"/>
            <w:hideMark/>
          </w:tcPr>
          <w:p w14:paraId="441D0897"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Aeroterminė energija</w:t>
            </w:r>
          </w:p>
        </w:tc>
        <w:tc>
          <w:tcPr>
            <w:tcW w:w="3703" w:type="dxa"/>
            <w:hideMark/>
          </w:tcPr>
          <w:p w14:paraId="28DF65FE"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Šilumos siurbliai</w:t>
            </w:r>
          </w:p>
        </w:tc>
        <w:tc>
          <w:tcPr>
            <w:tcW w:w="0" w:type="auto"/>
            <w:vAlign w:val="center"/>
            <w:hideMark/>
          </w:tcPr>
          <w:p w14:paraId="1D5892A6"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3 443,00</w:t>
            </w:r>
          </w:p>
        </w:tc>
      </w:tr>
      <w:tr w:rsidR="009874C3" w:rsidRPr="00DB053D" w14:paraId="6FDF526C" w14:textId="77777777">
        <w:trPr>
          <w:trHeight w:hRule="exact" w:val="255"/>
        </w:trPr>
        <w:tc>
          <w:tcPr>
            <w:tcW w:w="4248" w:type="dxa"/>
            <w:gridSpan w:val="2"/>
            <w:vAlign w:val="center"/>
            <w:hideMark/>
          </w:tcPr>
          <w:p w14:paraId="697901FF"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Hidroenergija</w:t>
            </w:r>
          </w:p>
        </w:tc>
        <w:tc>
          <w:tcPr>
            <w:tcW w:w="3703" w:type="dxa"/>
            <w:hideMark/>
          </w:tcPr>
          <w:p w14:paraId="624E8441"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Elektros energijos gamyba hidroelektrinėse</w:t>
            </w:r>
          </w:p>
        </w:tc>
        <w:tc>
          <w:tcPr>
            <w:tcW w:w="0" w:type="auto"/>
            <w:noWrap/>
            <w:vAlign w:val="center"/>
            <w:hideMark/>
          </w:tcPr>
          <w:p w14:paraId="79348BAD"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w:t>
            </w:r>
          </w:p>
        </w:tc>
      </w:tr>
      <w:tr w:rsidR="009874C3" w:rsidRPr="00DB053D" w14:paraId="3107C236" w14:textId="77777777">
        <w:trPr>
          <w:trHeight w:hRule="exact" w:val="255"/>
        </w:trPr>
        <w:tc>
          <w:tcPr>
            <w:tcW w:w="4248" w:type="dxa"/>
            <w:gridSpan w:val="2"/>
            <w:vAlign w:val="center"/>
            <w:hideMark/>
          </w:tcPr>
          <w:p w14:paraId="6569ECB2"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Hidroterminė energija</w:t>
            </w:r>
          </w:p>
        </w:tc>
        <w:tc>
          <w:tcPr>
            <w:tcW w:w="3703" w:type="dxa"/>
            <w:hideMark/>
          </w:tcPr>
          <w:p w14:paraId="2BAA656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Šilumos siurbliai</w:t>
            </w:r>
          </w:p>
        </w:tc>
        <w:tc>
          <w:tcPr>
            <w:tcW w:w="0" w:type="auto"/>
            <w:vAlign w:val="center"/>
            <w:hideMark/>
          </w:tcPr>
          <w:p w14:paraId="4301A445"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8 121,00</w:t>
            </w:r>
          </w:p>
        </w:tc>
      </w:tr>
      <w:tr w:rsidR="009874C3" w:rsidRPr="00DB053D" w14:paraId="11A60CD6" w14:textId="77777777">
        <w:trPr>
          <w:trHeight w:hRule="exact" w:val="255"/>
        </w:trPr>
        <w:tc>
          <w:tcPr>
            <w:tcW w:w="0" w:type="auto"/>
            <w:gridSpan w:val="3"/>
            <w:hideMark/>
          </w:tcPr>
          <w:p w14:paraId="11B24E9D"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Viso</w:t>
            </w:r>
          </w:p>
        </w:tc>
        <w:tc>
          <w:tcPr>
            <w:tcW w:w="0" w:type="auto"/>
            <w:vAlign w:val="center"/>
            <w:hideMark/>
          </w:tcPr>
          <w:p w14:paraId="007E8AF8"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855 502,97</w:t>
            </w:r>
          </w:p>
        </w:tc>
      </w:tr>
    </w:tbl>
    <w:p w14:paraId="2A471ED3" w14:textId="77777777" w:rsidR="009874C3" w:rsidRPr="00DB053D" w:rsidRDefault="003215C1">
      <w:pPr>
        <w:widowControl w:val="0"/>
        <w:spacing w:line="259" w:lineRule="auto"/>
        <w:jc w:val="center"/>
        <w:rPr>
          <w:rFonts w:ascii="Arial" w:eastAsia="Calibri" w:hAnsi="Arial" w:cs="Calibri"/>
          <w:sz w:val="20"/>
          <w:szCs w:val="22"/>
        </w:rPr>
      </w:pPr>
      <w:r w:rsidRPr="00DB053D">
        <w:rPr>
          <w:rFonts w:ascii="Arial" w:eastAsia="SegoeUI" w:hAnsi="Arial" w:cs="Arial"/>
          <w:i/>
          <w:iCs/>
          <w:sz w:val="18"/>
          <w:szCs w:val="18"/>
        </w:rPr>
        <w:t>Šaltinis: sudaryta autorių</w:t>
      </w:r>
    </w:p>
    <w:p w14:paraId="057642A9" w14:textId="77777777" w:rsidR="009874C3" w:rsidRPr="00DB053D" w:rsidRDefault="009874C3">
      <w:pPr>
        <w:rPr>
          <w:sz w:val="14"/>
          <w:szCs w:val="14"/>
        </w:rPr>
      </w:pPr>
    </w:p>
    <w:p w14:paraId="24E7F97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Suminis, pagal aprašytas prielaidas įvertintas savivaldybės teritorijoje esančių AEI techninis potencialas siekia apie 855,5 ktne. Šis skaičius parodo AIE kiekį, kuris galėtų būti įsisavintas pasinaudojant tik savivaldybės teritorijoje esančiais ištekliais. Šis potencialas dvidešimt kartų viršija savivaldybės metinius energijos poreikius (apie 38 ktne). </w:t>
      </w:r>
    </w:p>
    <w:p w14:paraId="725B196B" w14:textId="77777777" w:rsidR="009874C3" w:rsidRPr="00DB053D" w:rsidRDefault="009874C3">
      <w:pPr>
        <w:rPr>
          <w:sz w:val="14"/>
          <w:szCs w:val="14"/>
        </w:rPr>
      </w:pPr>
    </w:p>
    <w:p w14:paraId="2BEB20BC" w14:textId="77777777" w:rsidR="009874C3" w:rsidRPr="00DB053D" w:rsidRDefault="003215C1">
      <w:pPr>
        <w:spacing w:line="259" w:lineRule="auto"/>
        <w:rPr>
          <w:rFonts w:ascii="Arial" w:hAnsi="Arial"/>
          <w:sz w:val="22"/>
        </w:rPr>
      </w:pPr>
      <w:r w:rsidRPr="00DB053D">
        <w:rPr>
          <w:rFonts w:ascii="Arial" w:hAnsi="Arial"/>
          <w:sz w:val="22"/>
          <w:szCs w:val="22"/>
        </w:rPr>
        <w:br w:type="page"/>
      </w:r>
    </w:p>
    <w:p w14:paraId="76539C18" w14:textId="77777777" w:rsidR="009874C3" w:rsidRPr="00DB053D" w:rsidRDefault="009874C3">
      <w:pPr>
        <w:rPr>
          <w:sz w:val="14"/>
          <w:szCs w:val="14"/>
        </w:rPr>
      </w:pPr>
    </w:p>
    <w:p w14:paraId="00982FB8"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5. Energijos vartotojų informavimas AIE naudojimo ir energijos vartojimo efektyvumo klausimais bei vartotojų informuotumo vertinimas</w:t>
      </w:r>
    </w:p>
    <w:p w14:paraId="696B6801" w14:textId="77777777" w:rsidR="009874C3" w:rsidRPr="00DB053D" w:rsidRDefault="009874C3">
      <w:pPr>
        <w:rPr>
          <w:sz w:val="14"/>
          <w:szCs w:val="14"/>
        </w:rPr>
      </w:pPr>
    </w:p>
    <w:p w14:paraId="5881D71D" w14:textId="77777777" w:rsidR="009874C3" w:rsidRPr="00DB053D" w:rsidRDefault="003215C1">
      <w:pPr>
        <w:spacing w:line="259" w:lineRule="auto"/>
        <w:ind w:firstLine="567"/>
        <w:jc w:val="both"/>
        <w:rPr>
          <w:rFonts w:ascii="Arial" w:hAnsi="Arial"/>
          <w:sz w:val="22"/>
        </w:rPr>
      </w:pPr>
      <w:r w:rsidRPr="00DB053D">
        <w:rPr>
          <w:rFonts w:ascii="Arial" w:hAnsi="Arial"/>
          <w:sz w:val="22"/>
        </w:rPr>
        <w:t>Siekiant įvertinti savivaldybės gyventojų informuotumą AIE naudojimo ir efektyvaus energijos</w:t>
      </w:r>
      <w:r w:rsidRPr="00DB053D">
        <w:rPr>
          <w:rFonts w:ascii="Arial" w:hAnsi="Arial"/>
          <w:spacing w:val="1"/>
          <w:sz w:val="22"/>
        </w:rPr>
        <w:t xml:space="preserve"> </w:t>
      </w:r>
      <w:r w:rsidRPr="00DB053D">
        <w:rPr>
          <w:rFonts w:ascii="Arial" w:hAnsi="Arial"/>
          <w:sz w:val="22"/>
        </w:rPr>
        <w:t>vartojimo</w:t>
      </w:r>
      <w:r w:rsidRPr="00DB053D">
        <w:rPr>
          <w:rFonts w:ascii="Arial" w:hAnsi="Arial"/>
          <w:spacing w:val="1"/>
          <w:sz w:val="22"/>
        </w:rPr>
        <w:t xml:space="preserve"> </w:t>
      </w:r>
      <w:r w:rsidRPr="00DB053D">
        <w:rPr>
          <w:rFonts w:ascii="Arial" w:hAnsi="Arial"/>
          <w:sz w:val="22"/>
        </w:rPr>
        <w:t>klausimais,</w:t>
      </w:r>
      <w:r w:rsidRPr="00DB053D">
        <w:rPr>
          <w:rFonts w:ascii="Arial" w:hAnsi="Arial"/>
          <w:spacing w:val="1"/>
          <w:sz w:val="22"/>
        </w:rPr>
        <w:t xml:space="preserve"> </w:t>
      </w:r>
      <w:r w:rsidRPr="00DB053D">
        <w:rPr>
          <w:rFonts w:ascii="Arial" w:hAnsi="Arial"/>
          <w:sz w:val="22"/>
        </w:rPr>
        <w:t>buvo</w:t>
      </w:r>
      <w:r w:rsidRPr="00DB053D">
        <w:rPr>
          <w:rFonts w:ascii="Arial" w:hAnsi="Arial"/>
          <w:spacing w:val="1"/>
          <w:sz w:val="22"/>
        </w:rPr>
        <w:t xml:space="preserve"> </w:t>
      </w:r>
      <w:r w:rsidRPr="00DB053D">
        <w:rPr>
          <w:rFonts w:ascii="Arial" w:hAnsi="Arial"/>
          <w:sz w:val="22"/>
        </w:rPr>
        <w:t>vykdoma</w:t>
      </w:r>
      <w:r w:rsidRPr="00DB053D">
        <w:rPr>
          <w:rFonts w:ascii="Arial" w:hAnsi="Arial"/>
          <w:spacing w:val="1"/>
          <w:sz w:val="22"/>
        </w:rPr>
        <w:t xml:space="preserve"> </w:t>
      </w:r>
      <w:r w:rsidRPr="00DB053D">
        <w:rPr>
          <w:rFonts w:ascii="Arial" w:hAnsi="Arial"/>
          <w:sz w:val="22"/>
        </w:rPr>
        <w:t>gyventojų</w:t>
      </w:r>
      <w:r w:rsidRPr="00DB053D">
        <w:rPr>
          <w:rFonts w:ascii="Arial" w:hAnsi="Arial"/>
          <w:spacing w:val="1"/>
          <w:sz w:val="22"/>
        </w:rPr>
        <w:t xml:space="preserve"> </w:t>
      </w:r>
      <w:r w:rsidRPr="00DB053D">
        <w:rPr>
          <w:rFonts w:ascii="Arial" w:hAnsi="Arial"/>
          <w:sz w:val="22"/>
        </w:rPr>
        <w:t>apklausa:</w:t>
      </w:r>
      <w:r w:rsidRPr="00DB053D">
        <w:rPr>
          <w:rFonts w:ascii="Arial" w:hAnsi="Arial"/>
          <w:spacing w:val="1"/>
          <w:sz w:val="22"/>
        </w:rPr>
        <w:t xml:space="preserve"> </w:t>
      </w:r>
      <w:r w:rsidRPr="00DB053D">
        <w:rPr>
          <w:rFonts w:ascii="Arial" w:hAnsi="Arial"/>
          <w:sz w:val="22"/>
        </w:rPr>
        <w:t>Panevėžio rajono</w:t>
      </w:r>
      <w:r w:rsidRPr="00DB053D">
        <w:rPr>
          <w:rFonts w:ascii="Arial" w:hAnsi="Arial"/>
          <w:spacing w:val="1"/>
          <w:sz w:val="22"/>
        </w:rPr>
        <w:t xml:space="preserve"> </w:t>
      </w:r>
      <w:r w:rsidRPr="00DB053D">
        <w:rPr>
          <w:rFonts w:ascii="Arial" w:hAnsi="Arial"/>
          <w:sz w:val="22"/>
        </w:rPr>
        <w:t>savivaldybės</w:t>
      </w:r>
      <w:r w:rsidRPr="00DB053D">
        <w:rPr>
          <w:rFonts w:ascii="Arial" w:hAnsi="Arial"/>
          <w:spacing w:val="1"/>
          <w:sz w:val="22"/>
        </w:rPr>
        <w:t xml:space="preserve"> </w:t>
      </w:r>
      <w:r w:rsidRPr="00DB053D">
        <w:rPr>
          <w:rFonts w:ascii="Arial" w:hAnsi="Arial"/>
          <w:sz w:val="22"/>
        </w:rPr>
        <w:t>tinklapyje</w:t>
      </w:r>
      <w:r w:rsidRPr="00DB053D">
        <w:rPr>
          <w:rFonts w:ascii="Arial" w:hAnsi="Arial"/>
          <w:spacing w:val="1"/>
          <w:sz w:val="22"/>
        </w:rPr>
        <w:t xml:space="preserve"> </w:t>
      </w:r>
      <w:r w:rsidRPr="00DB053D">
        <w:rPr>
          <w:rFonts w:ascii="Arial" w:hAnsi="Arial"/>
          <w:sz w:val="22"/>
        </w:rPr>
        <w:t>paskelbta anketa, žodžiu apklausti seniūnai ir atsakingi savivaldybės darbuotojai. Anketa gyventojams</w:t>
      </w:r>
      <w:r w:rsidRPr="00DB053D">
        <w:rPr>
          <w:rFonts w:ascii="Arial" w:hAnsi="Arial"/>
          <w:spacing w:val="1"/>
          <w:sz w:val="22"/>
        </w:rPr>
        <w:t xml:space="preserve"> </w:t>
      </w:r>
      <w:r w:rsidRPr="00DB053D">
        <w:rPr>
          <w:rFonts w:ascii="Arial" w:hAnsi="Arial"/>
          <w:sz w:val="22"/>
        </w:rPr>
        <w:t>skelbta</w:t>
      </w:r>
      <w:r w:rsidRPr="00DB053D">
        <w:rPr>
          <w:rFonts w:ascii="Arial" w:hAnsi="Arial"/>
          <w:spacing w:val="-3"/>
          <w:sz w:val="22"/>
        </w:rPr>
        <w:t xml:space="preserve"> </w:t>
      </w:r>
      <w:r w:rsidRPr="00DB053D">
        <w:rPr>
          <w:rFonts w:ascii="Arial" w:hAnsi="Arial"/>
          <w:sz w:val="22"/>
        </w:rPr>
        <w:t>savivaldybės</w:t>
      </w:r>
      <w:r w:rsidRPr="00DB053D">
        <w:rPr>
          <w:rFonts w:ascii="Arial" w:hAnsi="Arial"/>
          <w:spacing w:val="2"/>
          <w:sz w:val="22"/>
        </w:rPr>
        <w:t xml:space="preserve"> </w:t>
      </w:r>
      <w:r w:rsidRPr="00DB053D">
        <w:rPr>
          <w:rFonts w:ascii="Arial" w:hAnsi="Arial"/>
          <w:sz w:val="22"/>
        </w:rPr>
        <w:t>interneto</w:t>
      </w:r>
      <w:r w:rsidRPr="00DB053D">
        <w:rPr>
          <w:rFonts w:ascii="Arial" w:hAnsi="Arial"/>
          <w:spacing w:val="1"/>
          <w:sz w:val="22"/>
        </w:rPr>
        <w:t xml:space="preserve"> </w:t>
      </w:r>
      <w:r w:rsidRPr="00DB053D">
        <w:rPr>
          <w:rFonts w:ascii="Arial" w:hAnsi="Arial"/>
          <w:sz w:val="22"/>
        </w:rPr>
        <w:t>svetainėje nuo</w:t>
      </w:r>
      <w:r w:rsidRPr="00DB053D">
        <w:rPr>
          <w:rFonts w:ascii="Arial" w:hAnsi="Arial"/>
          <w:spacing w:val="1"/>
          <w:sz w:val="22"/>
        </w:rPr>
        <w:t xml:space="preserve"> </w:t>
      </w:r>
      <w:r w:rsidRPr="00DB053D">
        <w:rPr>
          <w:rFonts w:ascii="Arial" w:hAnsi="Arial"/>
          <w:sz w:val="22"/>
        </w:rPr>
        <w:t>2021 m. gegužės–birželio mėnesiais.</w:t>
      </w:r>
    </w:p>
    <w:p w14:paraId="0826564B" w14:textId="77777777" w:rsidR="009874C3" w:rsidRPr="00DB053D" w:rsidRDefault="009874C3">
      <w:pPr>
        <w:rPr>
          <w:sz w:val="14"/>
          <w:szCs w:val="14"/>
        </w:rPr>
      </w:pPr>
    </w:p>
    <w:p w14:paraId="41C93E28"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5.1. Seniūnų ir Savivaldybės</w:t>
      </w:r>
      <w:r w:rsidRPr="00DB053D">
        <w:rPr>
          <w:rFonts w:ascii="Arial" w:hAnsi="Arial" w:cs="Arial"/>
          <w:b/>
          <w:caps/>
          <w:color w:val="1E4BB0"/>
          <w:spacing w:val="-9"/>
          <w:szCs w:val="26"/>
        </w:rPr>
        <w:t xml:space="preserve"> </w:t>
      </w:r>
      <w:r w:rsidRPr="00DB053D">
        <w:rPr>
          <w:rFonts w:ascii="Arial" w:hAnsi="Arial" w:cs="Arial"/>
          <w:b/>
          <w:caps/>
          <w:color w:val="1E4BB0"/>
          <w:szCs w:val="26"/>
        </w:rPr>
        <w:t>darbuotojų</w:t>
      </w:r>
      <w:r w:rsidRPr="00DB053D">
        <w:rPr>
          <w:rFonts w:ascii="Arial" w:hAnsi="Arial" w:cs="Arial"/>
          <w:b/>
          <w:caps/>
          <w:color w:val="1E4BB0"/>
          <w:spacing w:val="-9"/>
          <w:szCs w:val="26"/>
        </w:rPr>
        <w:t xml:space="preserve"> </w:t>
      </w:r>
      <w:r w:rsidRPr="00DB053D">
        <w:rPr>
          <w:rFonts w:ascii="Arial" w:hAnsi="Arial" w:cs="Arial"/>
          <w:b/>
          <w:caps/>
          <w:color w:val="1E4BB0"/>
          <w:szCs w:val="26"/>
        </w:rPr>
        <w:t>apklausa</w:t>
      </w:r>
    </w:p>
    <w:p w14:paraId="6062663C" w14:textId="77777777" w:rsidR="009874C3" w:rsidRPr="00DB053D" w:rsidRDefault="009874C3">
      <w:pPr>
        <w:rPr>
          <w:sz w:val="14"/>
          <w:szCs w:val="14"/>
        </w:rPr>
      </w:pPr>
    </w:p>
    <w:p w14:paraId="39F9069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Seniūnų apklausos tikslas – išsiaiškinti, kokiais klausimais (tik susijusiais su AIE ir energijos vartojimo efektyvumu) Savivaldybės gyventojai dažniausiai kreipiasi į seniūnus. Seniūnų klausta apie gyventojų domėjimąsi AIE naudojančiomis technologijomis ir energijos taupymo galimybėmis. Taip pat domėtasi vartotojų ir seniūnijos darbuotojų informavimo iniciatyvomis bei problemomis, su kuriomis susiduria gyventojai, norintys įsidiegti AIE technologijas. Iš 12 seniūnijų, tik keliose seniūnijose sulaukiamas gyventojų susidomėjimas. Gyventojai domisi galimybėmis įsirengti AIE naudojančias technologijas. Gyventojai domisi galimybėmis įsirengti AIE naudojančias technologijas, tokias kaip: oras–vanduo ir oras–oras. Paminėtina, kad seniūnijose jau yra namų, apšildomų minėtais būdais. Viena populiariausių AIE technologijų vis dar išlieka saulės energija. Gyventojai aktyviai domisi </w:t>
      </w:r>
      <w:r w:rsidRPr="00DB053D">
        <w:rPr>
          <w:rFonts w:ascii="Arial" w:hAnsi="Arial"/>
          <w:iCs/>
          <w:sz w:val="22"/>
          <w:szCs w:val="22"/>
        </w:rPr>
        <w:t>dėl saulės baterijų įsirengimo, efektyvumo, bei per kokį laikotarpį atsipirks investicija</w:t>
      </w:r>
      <w:r w:rsidRPr="00DB053D">
        <w:rPr>
          <w:rFonts w:ascii="Arial" w:hAnsi="Arial"/>
          <w:sz w:val="22"/>
        </w:rPr>
        <w:t xml:space="preserve">. Bendrai vertinant, gyventojų nuomonė apie AIE plėtros galimybes yra teigiama. </w:t>
      </w:r>
    </w:p>
    <w:p w14:paraId="217F36FC" w14:textId="77777777" w:rsidR="009874C3" w:rsidRPr="00DB053D" w:rsidRDefault="009874C3">
      <w:pPr>
        <w:rPr>
          <w:sz w:val="14"/>
          <w:szCs w:val="14"/>
        </w:rPr>
      </w:pPr>
    </w:p>
    <w:p w14:paraId="286D30BF" w14:textId="77777777" w:rsidR="009874C3" w:rsidRPr="00DB053D" w:rsidRDefault="003215C1">
      <w:pPr>
        <w:spacing w:line="259" w:lineRule="auto"/>
        <w:ind w:firstLine="567"/>
        <w:jc w:val="both"/>
        <w:rPr>
          <w:rFonts w:ascii="Arial" w:hAnsi="Arial"/>
          <w:iCs/>
          <w:sz w:val="22"/>
          <w:szCs w:val="22"/>
        </w:rPr>
      </w:pPr>
      <w:r w:rsidRPr="00DB053D">
        <w:rPr>
          <w:rFonts w:ascii="Arial" w:hAnsi="Arial"/>
          <w:iCs/>
          <w:sz w:val="22"/>
        </w:rPr>
        <w:t>Gyventojai d</w:t>
      </w:r>
      <w:r w:rsidRPr="00DB053D">
        <w:rPr>
          <w:rFonts w:ascii="Arial" w:hAnsi="Arial"/>
          <w:iCs/>
          <w:sz w:val="22"/>
          <w:szCs w:val="22"/>
        </w:rPr>
        <w:t>omisi</w:t>
      </w:r>
      <w:r w:rsidRPr="00DB053D">
        <w:rPr>
          <w:rFonts w:ascii="Arial" w:hAnsi="Arial"/>
          <w:iCs/>
          <w:sz w:val="22"/>
        </w:rPr>
        <w:t xml:space="preserve"> ir</w:t>
      </w:r>
      <w:r w:rsidRPr="00DB053D">
        <w:rPr>
          <w:rFonts w:ascii="Arial" w:hAnsi="Arial"/>
          <w:iCs/>
          <w:sz w:val="22"/>
          <w:szCs w:val="22"/>
        </w:rPr>
        <w:t xml:space="preserve"> kreipiasi norėdami gauti informacijos apie įsirengimo galimybes, finansinę paramą, konsultuojasi, kuri AIE technologija efektyvesnė, tinkamesnė. Domisi energijos taupymo bei gyvenamųjų šiluminės energijos efektyvumu – namų apšiltinimu, šildymo sistemų renovacija – senų šildymo katilų keitimu į kitus šildymo būdus, taip pat apie </w:t>
      </w:r>
      <w:r w:rsidRPr="00DB053D">
        <w:rPr>
          <w:rFonts w:ascii="Arial" w:hAnsi="Arial"/>
          <w:iCs/>
          <w:sz w:val="22"/>
        </w:rPr>
        <w:t xml:space="preserve">energiją taupančias elektros lemputes, bei bendrai </w:t>
      </w:r>
      <w:r w:rsidRPr="00DB053D">
        <w:rPr>
          <w:rFonts w:ascii="Arial" w:hAnsi="Arial"/>
          <w:iCs/>
          <w:sz w:val="22"/>
          <w:szCs w:val="22"/>
        </w:rPr>
        <w:t xml:space="preserve">paramos galimybėmis. </w:t>
      </w:r>
    </w:p>
    <w:p w14:paraId="7FF3E8FF" w14:textId="77777777" w:rsidR="009874C3" w:rsidRPr="00DB053D" w:rsidRDefault="009874C3">
      <w:pPr>
        <w:rPr>
          <w:sz w:val="14"/>
          <w:szCs w:val="14"/>
        </w:rPr>
      </w:pPr>
    </w:p>
    <w:p w14:paraId="4B3E8821" w14:textId="77777777" w:rsidR="009874C3" w:rsidRPr="00DB053D" w:rsidRDefault="003215C1">
      <w:pPr>
        <w:spacing w:line="259" w:lineRule="auto"/>
        <w:ind w:firstLine="567"/>
        <w:jc w:val="both"/>
        <w:rPr>
          <w:rFonts w:ascii="Arial" w:hAnsi="Arial"/>
          <w:iCs/>
          <w:sz w:val="22"/>
        </w:rPr>
      </w:pPr>
      <w:r w:rsidRPr="00DB053D">
        <w:rPr>
          <w:rFonts w:ascii="Arial" w:hAnsi="Arial"/>
          <w:iCs/>
          <w:sz w:val="22"/>
        </w:rPr>
        <w:t xml:space="preserve">Dėl šių technologijų kreipiasi įvairaus amžiaus žmonės, tačiau daugiausiai kreipiasi </w:t>
      </w:r>
      <w:r w:rsidRPr="00DB053D">
        <w:rPr>
          <w:rFonts w:ascii="Arial" w:hAnsi="Arial"/>
          <w:iCs/>
          <w:sz w:val="22"/>
          <w:szCs w:val="22"/>
        </w:rPr>
        <w:t xml:space="preserve">vidutinio amžiaus šeimos, besistatančios namus (amžiaus grupė 30–45 metai). Kita grupė žmonių – vyresni kaip 60 m. gyventojai, kuriems yra sunku pasiruošti kurą kasdieniam kūrenimui. Tokie gyventojai domisi katilų, kurie kūrenami granulėmis, įsirengimu. </w:t>
      </w:r>
      <w:r w:rsidRPr="00DB053D">
        <w:rPr>
          <w:rFonts w:ascii="Arial" w:hAnsi="Arial"/>
          <w:iCs/>
          <w:sz w:val="22"/>
        </w:rPr>
        <w:t xml:space="preserve">Kreipiasi ir vyrai ir moterys, tačiau vyrų yra dauguma. Vyraujantis išsilavinimas – aukštesnysis, aukštasis, turintys pastovias pajamas. </w:t>
      </w:r>
    </w:p>
    <w:p w14:paraId="38F93FD1" w14:textId="77777777" w:rsidR="009874C3" w:rsidRPr="00DB053D" w:rsidRDefault="009874C3">
      <w:pPr>
        <w:rPr>
          <w:sz w:val="14"/>
          <w:szCs w:val="14"/>
        </w:rPr>
      </w:pPr>
    </w:p>
    <w:p w14:paraId="4D1208FF" w14:textId="77777777" w:rsidR="009874C3" w:rsidRPr="00DB053D" w:rsidRDefault="003215C1">
      <w:pPr>
        <w:spacing w:line="259" w:lineRule="auto"/>
        <w:ind w:firstLine="567"/>
        <w:jc w:val="both"/>
        <w:rPr>
          <w:rFonts w:ascii="Arial" w:hAnsi="Arial"/>
          <w:sz w:val="22"/>
        </w:rPr>
      </w:pPr>
      <w:r w:rsidRPr="00DB053D">
        <w:rPr>
          <w:rFonts w:ascii="Arial" w:hAnsi="Arial"/>
          <w:sz w:val="22"/>
        </w:rPr>
        <w:t>Gyventojai, kurie kreipiasi, dažniausiai susiduria su dvigubos apskaitos (informacijos trūkumo problema), taip pat kompensacijos, įrangos patikimumo ar atsipirkimo laiko problemomis. Aktualiausias klausimai išlieka ar įsirengiant AIE technologijas yra taikomos lengvatos ar gal būt skiriama parama. Seniūnijos ir gyventojai neturi pakankamai informacijos apie AIE, kadangi informacija dažniausiai yra pateikta tik interneto svetainėse, o kai kurie seniūnijų gyventojai nesinaudoja internetu, ypač senyvo amžiaus asmenys. Seniūnijos turi tik tiek informacijos, kad galėtų asmenis nukreipti, kur būtų galima gauti konkrečios ir tikslios informacijos juos dominančiais klausimais.</w:t>
      </w:r>
    </w:p>
    <w:p w14:paraId="47EFF0D5" w14:textId="77777777" w:rsidR="009874C3" w:rsidRPr="00DB053D" w:rsidRDefault="009874C3">
      <w:pPr>
        <w:rPr>
          <w:sz w:val="14"/>
          <w:szCs w:val="14"/>
        </w:rPr>
      </w:pPr>
    </w:p>
    <w:p w14:paraId="5AF6FF2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Laisvos formos pokalbio būdu buvo apklausti Savivaldybės aplinkos apsaugos, architektūros ir teritorijų planavimo, statybos ir infrastruktūros plėtros, kaimo ir bendruomeninių reikalų skyrių darbuotojai. Darbuotojų apklausos tikslas – išsiaiškinti, kokiais klausimais (tik susijusiais su AIE ir energijos vartojimo efektyvumu) savivaldybės gyventojai dažniausiai kreipiasi į savivaldybę. Šių darbuotojų teirautasi, ar gyventojai domisi, kreipiasi į juos dėl informacijos apie AIE naudojimo galimybes ir kokios tiksliai informacijos jie ieško. Taip pat domėtasi, ar savivaldybė rengia informacines dienas apie AIE, energijos taupymą ir ar skelbia AIE informaciją savo tinklapyje. Panevėžio rajono savivaldybės darbuotojai sulaukia mažai užklausų dėl AIE naudojimo. Dažniausiai sulaukiamos užklausos telefonu. Gyventojai domisi apie finansinę paramą, norint įsirengti AIE įrenginius. Panevėžio rajono savivaldybė nerengia jokių informacinių dienų apie AIE panaudojimo ir energijos taupymo galimybes, tačiau Savivaldybės tinklapyje teikiama </w:t>
      </w:r>
      <w:r w:rsidRPr="00DB053D">
        <w:rPr>
          <w:rFonts w:ascii="Arial" w:hAnsi="Arial"/>
          <w:sz w:val="22"/>
        </w:rPr>
        <w:lastRenderedPageBreak/>
        <w:t>aktuali informacija apie AIE naudojimo ir energijos taupymo ir (arba) efektyvumo didinimo galimybes (daugiabučių namų renovacija, saulės elektrinių įrengimą ir techninę priežiūrą ir kt.).</w:t>
      </w:r>
    </w:p>
    <w:p w14:paraId="50A885D1" w14:textId="77777777" w:rsidR="009874C3" w:rsidRPr="00DB053D" w:rsidRDefault="009874C3">
      <w:pPr>
        <w:rPr>
          <w:sz w:val="14"/>
          <w:szCs w:val="14"/>
        </w:rPr>
      </w:pPr>
    </w:p>
    <w:p w14:paraId="6C22714C"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5.2. Savivaldybės</w:t>
      </w:r>
      <w:r w:rsidRPr="00DB053D">
        <w:rPr>
          <w:rFonts w:ascii="Arial" w:hAnsi="Arial" w:cs="Arial"/>
          <w:b/>
          <w:caps/>
          <w:color w:val="1E4BB0"/>
          <w:spacing w:val="-11"/>
          <w:szCs w:val="26"/>
        </w:rPr>
        <w:t xml:space="preserve"> </w:t>
      </w:r>
      <w:r w:rsidRPr="00DB053D">
        <w:rPr>
          <w:rFonts w:ascii="Arial" w:hAnsi="Arial" w:cs="Arial"/>
          <w:b/>
          <w:caps/>
          <w:color w:val="1E4BB0"/>
          <w:szCs w:val="26"/>
        </w:rPr>
        <w:t>gyventojų</w:t>
      </w:r>
      <w:r w:rsidRPr="00DB053D">
        <w:rPr>
          <w:rFonts w:ascii="Arial" w:hAnsi="Arial" w:cs="Arial"/>
          <w:b/>
          <w:caps/>
          <w:color w:val="1E4BB0"/>
          <w:spacing w:val="-10"/>
          <w:szCs w:val="26"/>
        </w:rPr>
        <w:t xml:space="preserve"> </w:t>
      </w:r>
      <w:r w:rsidRPr="00DB053D">
        <w:rPr>
          <w:rFonts w:ascii="Arial" w:hAnsi="Arial" w:cs="Arial"/>
          <w:b/>
          <w:caps/>
          <w:color w:val="1E4BB0"/>
          <w:szCs w:val="26"/>
        </w:rPr>
        <w:t>apklausa</w:t>
      </w:r>
    </w:p>
    <w:p w14:paraId="006170AB" w14:textId="77777777" w:rsidR="009874C3" w:rsidRPr="00DB053D" w:rsidRDefault="009874C3">
      <w:pPr>
        <w:rPr>
          <w:sz w:val="14"/>
          <w:szCs w:val="14"/>
        </w:rPr>
      </w:pPr>
    </w:p>
    <w:p w14:paraId="352BED92" w14:textId="77777777" w:rsidR="009874C3" w:rsidRPr="00DB053D" w:rsidRDefault="003215C1">
      <w:pPr>
        <w:spacing w:line="259" w:lineRule="auto"/>
        <w:ind w:firstLine="567"/>
        <w:jc w:val="both"/>
        <w:rPr>
          <w:rFonts w:ascii="Arial" w:hAnsi="Arial"/>
          <w:sz w:val="22"/>
        </w:rPr>
      </w:pPr>
      <w:r w:rsidRPr="00DB053D">
        <w:rPr>
          <w:rFonts w:ascii="Arial" w:hAnsi="Arial"/>
          <w:sz w:val="22"/>
        </w:rPr>
        <w:t>2021 m. spalio–lapkričio mėnesiais Panevėžio rajono savivaldybės tinklapyje ir Facebook paskyroje buvo paskelbta apklausa (apklausą sudarė 17 klausimų), kuriais buvo siekiama įvertinti energijos vartotojų informavimo AIE naudojimo bei energijos vartojimo efektyvumą, taip pat vartotojų informuotumą.</w:t>
      </w:r>
    </w:p>
    <w:p w14:paraId="7145BC46" w14:textId="77777777" w:rsidR="009874C3" w:rsidRPr="00DB053D" w:rsidRDefault="009874C3">
      <w:pPr>
        <w:rPr>
          <w:sz w:val="14"/>
          <w:szCs w:val="14"/>
        </w:rPr>
      </w:pPr>
    </w:p>
    <w:p w14:paraId="1B54C789" w14:textId="77777777" w:rsidR="009874C3" w:rsidRPr="00DB053D" w:rsidRDefault="003215C1">
      <w:pPr>
        <w:spacing w:line="259" w:lineRule="auto"/>
        <w:ind w:firstLine="567"/>
        <w:jc w:val="both"/>
        <w:rPr>
          <w:rFonts w:ascii="Arial" w:hAnsi="Arial"/>
          <w:sz w:val="22"/>
        </w:rPr>
      </w:pPr>
      <w:r w:rsidRPr="00DB053D">
        <w:rPr>
          <w:rFonts w:ascii="Arial" w:hAnsi="Arial"/>
          <w:sz w:val="22"/>
        </w:rPr>
        <w:t>Apklausoje dalyvavo 66 proc. moterų ir 34 proc. vyrų. Apklausą daugiausiai sudarė respondentai, kurių amžius buvo nuo 50 metų (48 proc.), taip pat mažesnė dalis tyrime dalyvavusių respondentų buvo 25 - 50 metų amžiaus (45 proc.), mažiausia dalis sudarė gyventojai kurių amžius yra iki 25 metų (7 proc.). Daugiausia respondentų (76 proc.) turėjo aukštąjį išsilavinimą. Respondentų gyvenančių gyvenamajame name buvo daugiau nei gyvenančių bute (atitinkamai 55 proc. ir 45 proc.).</w:t>
      </w:r>
    </w:p>
    <w:p w14:paraId="1E77A139" w14:textId="77777777" w:rsidR="009874C3" w:rsidRPr="00DB053D" w:rsidRDefault="009874C3">
      <w:pPr>
        <w:rPr>
          <w:sz w:val="14"/>
          <w:szCs w:val="14"/>
        </w:rPr>
      </w:pPr>
    </w:p>
    <w:p w14:paraId="6E70C20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savivaldybės gyventojų buvo klausiama, kokias AIE rūšis jie naudoja namuose. Daugiausia apklausos dalyvių (52,27 proc.) nurodė, kad nenaudoja jokios AIE rūšies namuose. 29,54 proc. pasirinko atsakymą, kad naudoja biokurą ir 6,81 proc. gyventojų naudoja saulės energiją elektrai gaminti, saulės energiją karštam vandeniui ruošti ir geoterminę energiją (lentelėje skiltis „Kita“) naudoja tik labai maža dalis apklausoje dalyvavusiųjų asmenų. Atkreiptinas dėmesys, kad vėjo energijos nenaudoja nei vienas gyventojas (žr. 5.2.1. pav.). Mažas vėjo energijos naudojimas ir potencialas Panevėžio rajono savivaldybėje yra susijęs su nepalankiomis gamtinėmis sąlygomis – vidutinis vėjo greitis tesiekia 2,5 m/s ir tai sąlygoja žemą investicijų atsiperkamumą. </w:t>
      </w:r>
    </w:p>
    <w:p w14:paraId="76CF5FF9" w14:textId="77777777" w:rsidR="009874C3" w:rsidRPr="00DB053D" w:rsidRDefault="009874C3">
      <w:pPr>
        <w:rPr>
          <w:sz w:val="14"/>
          <w:szCs w:val="14"/>
        </w:rPr>
      </w:pPr>
    </w:p>
    <w:p w14:paraId="5482E168"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drawing>
          <wp:inline distT="0" distB="0" distL="0" distR="0" wp14:anchorId="54A3AEA3" wp14:editId="266F8958">
            <wp:extent cx="4572000" cy="2743200"/>
            <wp:effectExtent l="0" t="0" r="0" b="0"/>
            <wp:docPr id="55" name="Diagrama 55">
              <a:extLst xmlns:a="http://schemas.openxmlformats.org/drawingml/2006/main">
                <a:ext uri="{FF2B5EF4-FFF2-40B4-BE49-F238E27FC236}">
                  <a16:creationId xmlns:a16="http://schemas.microsoft.com/office/drawing/2014/main" id="{77A9712C-CB28-4D50-9038-D9F9D0C08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C0E4619" w14:textId="77777777" w:rsidR="009874C3" w:rsidRPr="00DB053D" w:rsidRDefault="009874C3">
      <w:pPr>
        <w:rPr>
          <w:sz w:val="14"/>
          <w:szCs w:val="14"/>
        </w:rPr>
      </w:pPr>
    </w:p>
    <w:p w14:paraId="0AA3F577" w14:textId="77777777" w:rsidR="009874C3" w:rsidRPr="00DB053D" w:rsidRDefault="003215C1">
      <w:pPr>
        <w:spacing w:line="259" w:lineRule="auto"/>
        <w:ind w:right="851"/>
        <w:jc w:val="both"/>
        <w:rPr>
          <w:rFonts w:ascii="Arial" w:hAnsi="Arial"/>
          <w:sz w:val="20"/>
        </w:rPr>
      </w:pPr>
      <w:r w:rsidRPr="00DB053D">
        <w:rPr>
          <w:i/>
          <w:sz w:val="20"/>
        </w:rPr>
        <w:t>Pastaba.</w:t>
      </w:r>
      <w:r w:rsidRPr="00DB053D">
        <w:rPr>
          <w:i/>
          <w:spacing w:val="-4"/>
          <w:sz w:val="20"/>
        </w:rPr>
        <w:t xml:space="preserve"> </w:t>
      </w:r>
      <w:r w:rsidRPr="00DB053D">
        <w:rPr>
          <w:i/>
          <w:sz w:val="20"/>
        </w:rPr>
        <w:t>Šiame</w:t>
      </w:r>
      <w:r w:rsidRPr="00DB053D">
        <w:rPr>
          <w:i/>
          <w:spacing w:val="-3"/>
          <w:sz w:val="20"/>
        </w:rPr>
        <w:t xml:space="preserve"> </w:t>
      </w:r>
      <w:r w:rsidRPr="00DB053D">
        <w:rPr>
          <w:i/>
          <w:sz w:val="20"/>
        </w:rPr>
        <w:t>klausime,</w:t>
      </w:r>
      <w:r w:rsidRPr="00DB053D">
        <w:rPr>
          <w:i/>
          <w:spacing w:val="-3"/>
          <w:sz w:val="20"/>
        </w:rPr>
        <w:t xml:space="preserve"> </w:t>
      </w:r>
      <w:r w:rsidRPr="00DB053D">
        <w:rPr>
          <w:i/>
          <w:sz w:val="20"/>
        </w:rPr>
        <w:t>apklausos</w:t>
      </w:r>
      <w:r w:rsidRPr="00DB053D">
        <w:rPr>
          <w:i/>
          <w:spacing w:val="-4"/>
          <w:sz w:val="20"/>
        </w:rPr>
        <w:t xml:space="preserve"> </w:t>
      </w:r>
      <w:r w:rsidRPr="00DB053D">
        <w:rPr>
          <w:i/>
          <w:sz w:val="20"/>
        </w:rPr>
        <w:t>dalyviai</w:t>
      </w:r>
      <w:r w:rsidRPr="00DB053D">
        <w:rPr>
          <w:i/>
          <w:spacing w:val="-4"/>
          <w:sz w:val="20"/>
        </w:rPr>
        <w:t xml:space="preserve"> </w:t>
      </w:r>
      <w:r w:rsidRPr="00DB053D">
        <w:rPr>
          <w:i/>
          <w:sz w:val="20"/>
        </w:rPr>
        <w:t>galėjo</w:t>
      </w:r>
      <w:r w:rsidRPr="00DB053D">
        <w:rPr>
          <w:i/>
          <w:spacing w:val="-4"/>
          <w:sz w:val="20"/>
        </w:rPr>
        <w:t xml:space="preserve"> </w:t>
      </w:r>
      <w:r w:rsidRPr="00DB053D">
        <w:rPr>
          <w:i/>
          <w:sz w:val="20"/>
        </w:rPr>
        <w:t>žymėti</w:t>
      </w:r>
      <w:r w:rsidRPr="00DB053D">
        <w:rPr>
          <w:i/>
          <w:spacing w:val="-4"/>
          <w:sz w:val="20"/>
        </w:rPr>
        <w:t xml:space="preserve"> </w:t>
      </w:r>
      <w:r w:rsidRPr="00DB053D">
        <w:rPr>
          <w:i/>
          <w:sz w:val="20"/>
        </w:rPr>
        <w:t>kelis</w:t>
      </w:r>
      <w:r w:rsidRPr="00DB053D">
        <w:rPr>
          <w:i/>
          <w:spacing w:val="-3"/>
          <w:sz w:val="20"/>
        </w:rPr>
        <w:t xml:space="preserve"> </w:t>
      </w:r>
      <w:r w:rsidRPr="00DB053D">
        <w:rPr>
          <w:i/>
          <w:sz w:val="20"/>
        </w:rPr>
        <w:t>jiems</w:t>
      </w:r>
      <w:r w:rsidRPr="00DB053D">
        <w:rPr>
          <w:i/>
          <w:spacing w:val="-4"/>
          <w:sz w:val="20"/>
        </w:rPr>
        <w:t xml:space="preserve"> </w:t>
      </w:r>
      <w:r w:rsidRPr="00DB053D">
        <w:rPr>
          <w:i/>
          <w:sz w:val="20"/>
        </w:rPr>
        <w:t>tinkamus</w:t>
      </w:r>
      <w:r w:rsidRPr="00DB053D">
        <w:rPr>
          <w:i/>
          <w:spacing w:val="-4"/>
          <w:sz w:val="20"/>
        </w:rPr>
        <w:t xml:space="preserve"> </w:t>
      </w:r>
      <w:r w:rsidRPr="00DB053D">
        <w:rPr>
          <w:i/>
          <w:sz w:val="20"/>
        </w:rPr>
        <w:t>variantus</w:t>
      </w:r>
    </w:p>
    <w:p w14:paraId="4F0C9B8A" w14:textId="77777777" w:rsidR="009874C3" w:rsidRPr="00DB053D" w:rsidRDefault="009874C3">
      <w:pPr>
        <w:rPr>
          <w:sz w:val="14"/>
          <w:szCs w:val="14"/>
        </w:rPr>
      </w:pPr>
    </w:p>
    <w:p w14:paraId="31B7D7A6"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rPr>
        <w:t xml:space="preserve">5.2.1. pav. </w:t>
      </w:r>
      <w:r w:rsidRPr="00DB053D">
        <w:rPr>
          <w:rFonts w:ascii="Arial" w:hAnsi="Arial"/>
          <w:b/>
          <w:iCs/>
          <w:color w:val="1E4BB0"/>
          <w:sz w:val="22"/>
          <w:szCs w:val="22"/>
        </w:rPr>
        <w:t>Atsakymų</w:t>
      </w:r>
      <w:r w:rsidRPr="00DB053D">
        <w:rPr>
          <w:rFonts w:ascii="Arial" w:hAnsi="Arial"/>
          <w:b/>
          <w:iCs/>
          <w:color w:val="1E4BB0"/>
          <w:spacing w:val="-2"/>
          <w:sz w:val="22"/>
          <w:szCs w:val="22"/>
        </w:rPr>
        <w:t xml:space="preserve"> </w:t>
      </w:r>
      <w:r w:rsidRPr="00DB053D">
        <w:rPr>
          <w:rFonts w:ascii="Arial" w:hAnsi="Arial"/>
          <w:b/>
          <w:iCs/>
          <w:color w:val="1E4BB0"/>
          <w:sz w:val="22"/>
          <w:szCs w:val="22"/>
        </w:rPr>
        <w:t>į</w:t>
      </w:r>
      <w:r w:rsidRPr="00DB053D">
        <w:rPr>
          <w:rFonts w:ascii="Arial" w:hAnsi="Arial"/>
          <w:b/>
          <w:iCs/>
          <w:color w:val="1E4BB0"/>
          <w:spacing w:val="-5"/>
          <w:sz w:val="22"/>
          <w:szCs w:val="22"/>
        </w:rPr>
        <w:t xml:space="preserve"> </w:t>
      </w:r>
      <w:r w:rsidRPr="00DB053D">
        <w:rPr>
          <w:rFonts w:ascii="Arial" w:hAnsi="Arial"/>
          <w:b/>
          <w:iCs/>
          <w:color w:val="1E4BB0"/>
          <w:sz w:val="22"/>
          <w:szCs w:val="22"/>
        </w:rPr>
        <w:t>klausimą</w:t>
      </w:r>
      <w:r w:rsidRPr="00DB053D">
        <w:rPr>
          <w:rFonts w:ascii="Arial" w:hAnsi="Arial"/>
          <w:b/>
          <w:iCs/>
          <w:color w:val="1E4BB0"/>
          <w:spacing w:val="-4"/>
          <w:sz w:val="22"/>
          <w:szCs w:val="22"/>
        </w:rPr>
        <w:t xml:space="preserve"> </w:t>
      </w:r>
      <w:r w:rsidRPr="00DB053D">
        <w:rPr>
          <w:rFonts w:ascii="Arial" w:hAnsi="Arial"/>
          <w:b/>
          <w:iCs/>
          <w:color w:val="1E4BB0"/>
          <w:sz w:val="22"/>
          <w:szCs w:val="22"/>
        </w:rPr>
        <w:t>„Kokias atsinaujinančių išteklių energijos rūšis</w:t>
      </w:r>
      <w:r w:rsidRPr="00DB053D">
        <w:rPr>
          <w:rFonts w:ascii="Arial" w:hAnsi="Arial"/>
          <w:b/>
          <w:i/>
          <w:iCs/>
          <w:color w:val="1E4BB0"/>
          <w:sz w:val="22"/>
          <w:szCs w:val="22"/>
        </w:rPr>
        <w:t xml:space="preserve"> </w:t>
      </w:r>
      <w:r w:rsidRPr="00DB053D">
        <w:rPr>
          <w:rFonts w:ascii="Arial" w:hAnsi="Arial"/>
          <w:b/>
          <w:iCs/>
          <w:color w:val="1E4BB0"/>
          <w:sz w:val="22"/>
          <w:szCs w:val="22"/>
        </w:rPr>
        <w:t>naudojate namuose?“</w:t>
      </w:r>
      <w:r w:rsidRPr="00DB053D">
        <w:rPr>
          <w:rFonts w:ascii="Arial" w:hAnsi="Arial"/>
          <w:b/>
          <w:iCs/>
          <w:color w:val="1E4BB0"/>
          <w:spacing w:val="1"/>
          <w:sz w:val="22"/>
          <w:szCs w:val="22"/>
        </w:rPr>
        <w:t xml:space="preserve"> </w:t>
      </w:r>
      <w:r w:rsidRPr="00DB053D">
        <w:rPr>
          <w:rFonts w:ascii="Arial" w:hAnsi="Arial"/>
          <w:b/>
          <w:iCs/>
          <w:color w:val="1E4BB0"/>
          <w:sz w:val="22"/>
          <w:szCs w:val="22"/>
        </w:rPr>
        <w:t>pasiskirstymas proc.</w:t>
      </w:r>
    </w:p>
    <w:p w14:paraId="74D8BEF6" w14:textId="77777777" w:rsidR="009874C3" w:rsidRPr="00DB053D" w:rsidRDefault="009874C3">
      <w:pPr>
        <w:rPr>
          <w:sz w:val="14"/>
          <w:szCs w:val="14"/>
        </w:rPr>
      </w:pPr>
    </w:p>
    <w:p w14:paraId="3A22E465" w14:textId="77777777" w:rsidR="009874C3" w:rsidRPr="00DB053D" w:rsidRDefault="003215C1">
      <w:pPr>
        <w:spacing w:line="259" w:lineRule="auto"/>
        <w:ind w:firstLine="567"/>
        <w:jc w:val="both"/>
        <w:rPr>
          <w:rFonts w:ascii="Arial" w:hAnsi="Arial"/>
          <w:sz w:val="22"/>
        </w:rPr>
      </w:pPr>
      <w:r w:rsidRPr="00DB053D">
        <w:rPr>
          <w:rFonts w:ascii="Arial" w:hAnsi="Arial"/>
          <w:sz w:val="22"/>
        </w:rPr>
        <w:t>Jeigu respondentai turėtų galimybę pasirinkti, kokią (kokias) AIE technologiją taikyti namuose, pasirinktų saulės energiją elektrai gaminti (57,95 proc.) bei saulės energiją karštam vandeniui ruošti (68,10 proc.) (žr. 5.2.2. pav.).</w:t>
      </w:r>
    </w:p>
    <w:p w14:paraId="67A0C870" w14:textId="77777777" w:rsidR="009874C3" w:rsidRPr="00DB053D" w:rsidRDefault="009874C3">
      <w:pPr>
        <w:rPr>
          <w:sz w:val="14"/>
          <w:szCs w:val="14"/>
        </w:rPr>
      </w:pPr>
    </w:p>
    <w:p w14:paraId="1E36510C"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lastRenderedPageBreak/>
        <w:drawing>
          <wp:inline distT="0" distB="0" distL="0" distR="0" wp14:anchorId="1FF4BE8D" wp14:editId="0B3EE8F0">
            <wp:extent cx="4572000" cy="2743200"/>
            <wp:effectExtent l="0" t="0" r="0" b="0"/>
            <wp:docPr id="56" name="Diagrama 56">
              <a:extLst xmlns:a="http://schemas.openxmlformats.org/drawingml/2006/main">
                <a:ext uri="{FF2B5EF4-FFF2-40B4-BE49-F238E27FC236}">
                  <a16:creationId xmlns:a16="http://schemas.microsoft.com/office/drawing/2014/main" id="{C133FAD9-D0B4-40EC-9884-61450665B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4D00377" w14:textId="77777777" w:rsidR="009874C3" w:rsidRPr="00DB053D" w:rsidRDefault="009874C3">
      <w:pPr>
        <w:rPr>
          <w:sz w:val="14"/>
          <w:szCs w:val="14"/>
        </w:rPr>
      </w:pPr>
    </w:p>
    <w:p w14:paraId="5B21B85B" w14:textId="77777777" w:rsidR="009874C3" w:rsidRPr="00DB053D" w:rsidRDefault="003215C1">
      <w:pPr>
        <w:spacing w:line="259" w:lineRule="auto"/>
        <w:rPr>
          <w:rFonts w:ascii="Arial" w:hAnsi="Arial"/>
          <w:sz w:val="22"/>
          <w:szCs w:val="22"/>
        </w:rPr>
      </w:pPr>
      <w:r w:rsidRPr="00DB053D">
        <w:rPr>
          <w:rFonts w:ascii="Arial" w:hAnsi="Arial"/>
          <w:i/>
          <w:sz w:val="20"/>
        </w:rPr>
        <w:t>Pastaba.</w:t>
      </w:r>
      <w:r w:rsidRPr="00DB053D">
        <w:rPr>
          <w:rFonts w:ascii="Arial" w:hAnsi="Arial"/>
          <w:i/>
          <w:spacing w:val="-4"/>
          <w:sz w:val="20"/>
        </w:rPr>
        <w:t xml:space="preserve"> </w:t>
      </w:r>
      <w:r w:rsidRPr="00DB053D">
        <w:rPr>
          <w:rFonts w:ascii="Arial" w:hAnsi="Arial"/>
          <w:i/>
          <w:sz w:val="20"/>
        </w:rPr>
        <w:t>Šiame</w:t>
      </w:r>
      <w:r w:rsidRPr="00DB053D">
        <w:rPr>
          <w:rFonts w:ascii="Arial" w:hAnsi="Arial"/>
          <w:i/>
          <w:spacing w:val="-3"/>
          <w:sz w:val="20"/>
        </w:rPr>
        <w:t xml:space="preserve"> </w:t>
      </w:r>
      <w:r w:rsidRPr="00DB053D">
        <w:rPr>
          <w:rFonts w:ascii="Arial" w:hAnsi="Arial"/>
          <w:i/>
          <w:sz w:val="20"/>
        </w:rPr>
        <w:t>klausime,</w:t>
      </w:r>
      <w:r w:rsidRPr="00DB053D">
        <w:rPr>
          <w:rFonts w:ascii="Arial" w:hAnsi="Arial"/>
          <w:i/>
          <w:spacing w:val="-3"/>
          <w:sz w:val="20"/>
        </w:rPr>
        <w:t xml:space="preserve"> </w:t>
      </w:r>
      <w:r w:rsidRPr="00DB053D">
        <w:rPr>
          <w:rFonts w:ascii="Arial" w:hAnsi="Arial"/>
          <w:i/>
          <w:sz w:val="20"/>
        </w:rPr>
        <w:t>apklausos</w:t>
      </w:r>
      <w:r w:rsidRPr="00DB053D">
        <w:rPr>
          <w:rFonts w:ascii="Arial" w:hAnsi="Arial"/>
          <w:i/>
          <w:spacing w:val="-4"/>
          <w:sz w:val="20"/>
        </w:rPr>
        <w:t xml:space="preserve"> </w:t>
      </w:r>
      <w:r w:rsidRPr="00DB053D">
        <w:rPr>
          <w:rFonts w:ascii="Arial" w:hAnsi="Arial"/>
          <w:i/>
          <w:sz w:val="20"/>
        </w:rPr>
        <w:t>dalyviai</w:t>
      </w:r>
      <w:r w:rsidRPr="00DB053D">
        <w:rPr>
          <w:rFonts w:ascii="Arial" w:hAnsi="Arial"/>
          <w:i/>
          <w:spacing w:val="-4"/>
          <w:sz w:val="20"/>
        </w:rPr>
        <w:t xml:space="preserve"> </w:t>
      </w:r>
      <w:r w:rsidRPr="00DB053D">
        <w:rPr>
          <w:rFonts w:ascii="Arial" w:hAnsi="Arial"/>
          <w:i/>
          <w:sz w:val="20"/>
        </w:rPr>
        <w:t>galėjo</w:t>
      </w:r>
      <w:r w:rsidRPr="00DB053D">
        <w:rPr>
          <w:rFonts w:ascii="Arial" w:hAnsi="Arial"/>
          <w:i/>
          <w:spacing w:val="-4"/>
          <w:sz w:val="20"/>
        </w:rPr>
        <w:t xml:space="preserve"> </w:t>
      </w:r>
      <w:r w:rsidRPr="00DB053D">
        <w:rPr>
          <w:rFonts w:ascii="Arial" w:hAnsi="Arial"/>
          <w:i/>
          <w:sz w:val="20"/>
        </w:rPr>
        <w:t>žymėti</w:t>
      </w:r>
      <w:r w:rsidRPr="00DB053D">
        <w:rPr>
          <w:rFonts w:ascii="Arial" w:hAnsi="Arial"/>
          <w:i/>
          <w:spacing w:val="-4"/>
          <w:sz w:val="20"/>
        </w:rPr>
        <w:t xml:space="preserve"> </w:t>
      </w:r>
      <w:r w:rsidRPr="00DB053D">
        <w:rPr>
          <w:rFonts w:ascii="Arial" w:hAnsi="Arial"/>
          <w:i/>
          <w:sz w:val="20"/>
        </w:rPr>
        <w:t>kelis</w:t>
      </w:r>
      <w:r w:rsidRPr="00DB053D">
        <w:rPr>
          <w:rFonts w:ascii="Arial" w:hAnsi="Arial"/>
          <w:i/>
          <w:spacing w:val="-3"/>
          <w:sz w:val="20"/>
        </w:rPr>
        <w:t xml:space="preserve"> </w:t>
      </w:r>
      <w:r w:rsidRPr="00DB053D">
        <w:rPr>
          <w:rFonts w:ascii="Arial" w:hAnsi="Arial"/>
          <w:i/>
          <w:sz w:val="20"/>
        </w:rPr>
        <w:t>jiems</w:t>
      </w:r>
      <w:r w:rsidRPr="00DB053D">
        <w:rPr>
          <w:rFonts w:ascii="Arial" w:hAnsi="Arial"/>
          <w:i/>
          <w:spacing w:val="-4"/>
          <w:sz w:val="20"/>
        </w:rPr>
        <w:t xml:space="preserve"> </w:t>
      </w:r>
      <w:r w:rsidRPr="00DB053D">
        <w:rPr>
          <w:rFonts w:ascii="Arial" w:hAnsi="Arial"/>
          <w:i/>
          <w:sz w:val="20"/>
        </w:rPr>
        <w:t>tinkamus</w:t>
      </w:r>
      <w:r w:rsidRPr="00DB053D">
        <w:rPr>
          <w:rFonts w:ascii="Arial" w:hAnsi="Arial"/>
          <w:i/>
          <w:spacing w:val="-4"/>
          <w:sz w:val="20"/>
        </w:rPr>
        <w:t xml:space="preserve"> </w:t>
      </w:r>
      <w:r w:rsidRPr="00DB053D">
        <w:rPr>
          <w:rFonts w:ascii="Arial" w:hAnsi="Arial"/>
          <w:i/>
          <w:sz w:val="20"/>
        </w:rPr>
        <w:t>variantus</w:t>
      </w:r>
    </w:p>
    <w:p w14:paraId="37AA69E1" w14:textId="77777777" w:rsidR="009874C3" w:rsidRPr="00DB053D" w:rsidRDefault="009874C3">
      <w:pPr>
        <w:rPr>
          <w:sz w:val="14"/>
          <w:szCs w:val="14"/>
        </w:rPr>
      </w:pPr>
    </w:p>
    <w:p w14:paraId="1FACA905"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5.2.2. pav. Atsakymų į klausimą „Jeigu galėtumėte pasirinkti, kokią (kokias) AEI technologiją (technologijas) taikytumėte namuose?“ pasiskirstymas proc.</w:t>
      </w:r>
    </w:p>
    <w:p w14:paraId="3DDCD4D9" w14:textId="77777777" w:rsidR="009874C3" w:rsidRPr="00DB053D" w:rsidRDefault="009874C3">
      <w:pPr>
        <w:rPr>
          <w:sz w:val="14"/>
          <w:szCs w:val="14"/>
        </w:rPr>
      </w:pPr>
    </w:p>
    <w:p w14:paraId="5BDE4CDE" w14:textId="77777777" w:rsidR="009874C3" w:rsidRPr="00DB053D" w:rsidRDefault="003215C1">
      <w:pPr>
        <w:spacing w:line="259" w:lineRule="auto"/>
        <w:ind w:firstLine="567"/>
        <w:jc w:val="both"/>
        <w:rPr>
          <w:rFonts w:ascii="Arial" w:hAnsi="Arial"/>
          <w:sz w:val="22"/>
        </w:rPr>
      </w:pPr>
      <w:r w:rsidRPr="00DB053D">
        <w:rPr>
          <w:rFonts w:ascii="Arial" w:hAnsi="Arial"/>
          <w:sz w:val="22"/>
        </w:rPr>
        <w:t>Apklausos dalyvių pasiteiravus ar jiems pakanka žinių apie AIE panaudojimo galimybes, 42,05 proc. apklaustųjų atsakė, kad jiems žinių pakanka, 36,36 proc. apklaustųjų nurodė, kad jiems žinių nepakanka, o 21,59 proc. išvis nesidomi AIE panaudojimo galimybėmis.</w:t>
      </w:r>
    </w:p>
    <w:p w14:paraId="7A37B7C9" w14:textId="77777777" w:rsidR="009874C3" w:rsidRPr="00DB053D" w:rsidRDefault="009874C3">
      <w:pPr>
        <w:rPr>
          <w:sz w:val="14"/>
          <w:szCs w:val="14"/>
        </w:rPr>
      </w:pPr>
    </w:p>
    <w:p w14:paraId="4692A3BD" w14:textId="77777777" w:rsidR="009874C3" w:rsidRPr="00DB053D" w:rsidRDefault="003215C1">
      <w:pPr>
        <w:spacing w:line="259" w:lineRule="auto"/>
        <w:ind w:firstLine="567"/>
        <w:jc w:val="both"/>
        <w:rPr>
          <w:rFonts w:ascii="Arial" w:hAnsi="Arial"/>
          <w:sz w:val="22"/>
        </w:rPr>
      </w:pPr>
      <w:r w:rsidRPr="00DB053D">
        <w:rPr>
          <w:rFonts w:ascii="Arial" w:hAnsi="Arial"/>
          <w:sz w:val="22"/>
        </w:rPr>
        <w:t>Respondentams buvo užduotas klausimas „Ar sutiktumėte mokėti už energiją daugiau, jei žinotumėte, kad tai energija iš atsinaujinančių energijos išteklių“. Didžiausia dalis atsakiusiųjų nurodė, kad apie tai negalvoja (40,90 proc.), kita dalis nurodė, kad ne, net jei išlaidos padidėtų tik simboliškai (36,36 proc.), dalis respondentų sutiktų mokėti už energiją daugiau, bet jei išlaidos padidėtų ne daugiau kaip 10 proc. (19,32 proc.) ir 3,42 proc. nurodė, kad mokėtų už energiją daugiau, nesvarbu kiek padidėtų išlaidos – jiems svarbiausia, kad ta energija būtų iš atsinaujinančių energijos išteklių (žr. 5.2.3.  pav.).</w:t>
      </w:r>
    </w:p>
    <w:p w14:paraId="02A05E1C" w14:textId="77777777" w:rsidR="009874C3" w:rsidRPr="00DB053D" w:rsidRDefault="009874C3">
      <w:pPr>
        <w:rPr>
          <w:sz w:val="14"/>
          <w:szCs w:val="14"/>
        </w:rPr>
      </w:pPr>
    </w:p>
    <w:p w14:paraId="5D47007B"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drawing>
          <wp:inline distT="0" distB="0" distL="0" distR="0" wp14:anchorId="077AFE22" wp14:editId="147401A5">
            <wp:extent cx="5516880" cy="3284220"/>
            <wp:effectExtent l="0" t="0" r="7620" b="11430"/>
            <wp:docPr id="69" name="Diagrama 69">
              <a:extLst xmlns:a="http://schemas.openxmlformats.org/drawingml/2006/main">
                <a:ext uri="{FF2B5EF4-FFF2-40B4-BE49-F238E27FC236}">
                  <a16:creationId xmlns:a16="http://schemas.microsoft.com/office/drawing/2014/main" id="{32774FDD-A6B0-491C-B827-D2902E782D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7EA6441" w14:textId="77777777" w:rsidR="009874C3" w:rsidRPr="00DB053D" w:rsidRDefault="009874C3">
      <w:pPr>
        <w:rPr>
          <w:sz w:val="14"/>
          <w:szCs w:val="14"/>
        </w:rPr>
      </w:pPr>
    </w:p>
    <w:p w14:paraId="4614B581"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lastRenderedPageBreak/>
        <w:t xml:space="preserve">5.2.3. </w:t>
      </w:r>
      <w:r w:rsidRPr="00DB053D">
        <w:rPr>
          <w:rFonts w:ascii="Arial" w:hAnsi="Arial"/>
          <w:b/>
          <w:bCs/>
          <w:iCs/>
          <w:color w:val="1E4BB0"/>
          <w:sz w:val="22"/>
          <w:szCs w:val="22"/>
        </w:rPr>
        <w:t xml:space="preserve">pav. </w:t>
      </w:r>
      <w:r w:rsidRPr="00DB053D">
        <w:rPr>
          <w:rFonts w:ascii="Arial" w:hAnsi="Arial"/>
          <w:b/>
          <w:iCs/>
          <w:color w:val="1E4BB0"/>
          <w:sz w:val="22"/>
          <w:szCs w:val="22"/>
        </w:rPr>
        <w:t>Atsakymų</w:t>
      </w:r>
      <w:r w:rsidRPr="00DB053D">
        <w:rPr>
          <w:rFonts w:ascii="Arial" w:hAnsi="Arial"/>
          <w:b/>
          <w:iCs/>
          <w:color w:val="1E4BB0"/>
          <w:spacing w:val="-1"/>
          <w:sz w:val="22"/>
          <w:szCs w:val="22"/>
        </w:rPr>
        <w:t xml:space="preserve"> </w:t>
      </w:r>
      <w:r w:rsidRPr="00DB053D">
        <w:rPr>
          <w:rFonts w:ascii="Arial" w:hAnsi="Arial"/>
          <w:b/>
          <w:iCs/>
          <w:color w:val="1E4BB0"/>
          <w:sz w:val="22"/>
          <w:szCs w:val="22"/>
        </w:rPr>
        <w:t>į</w:t>
      </w:r>
      <w:r w:rsidRPr="00DB053D">
        <w:rPr>
          <w:rFonts w:ascii="Arial" w:hAnsi="Arial"/>
          <w:b/>
          <w:iCs/>
          <w:color w:val="1E4BB0"/>
          <w:spacing w:val="-4"/>
          <w:sz w:val="22"/>
          <w:szCs w:val="22"/>
        </w:rPr>
        <w:t xml:space="preserve"> </w:t>
      </w:r>
      <w:r w:rsidRPr="00DB053D">
        <w:rPr>
          <w:rFonts w:ascii="Arial" w:hAnsi="Arial"/>
          <w:b/>
          <w:iCs/>
          <w:color w:val="1E4BB0"/>
          <w:sz w:val="22"/>
          <w:szCs w:val="22"/>
        </w:rPr>
        <w:t>klausimą</w:t>
      </w:r>
      <w:r w:rsidRPr="00DB053D">
        <w:rPr>
          <w:rFonts w:ascii="Arial" w:hAnsi="Arial"/>
          <w:b/>
          <w:iCs/>
          <w:color w:val="1E4BB0"/>
          <w:spacing w:val="-4"/>
          <w:sz w:val="22"/>
          <w:szCs w:val="22"/>
        </w:rPr>
        <w:t xml:space="preserve"> </w:t>
      </w:r>
      <w:r w:rsidRPr="00DB053D">
        <w:rPr>
          <w:rFonts w:ascii="Arial" w:hAnsi="Arial"/>
          <w:b/>
          <w:iCs/>
          <w:color w:val="1E4BB0"/>
          <w:sz w:val="22"/>
          <w:szCs w:val="22"/>
        </w:rPr>
        <w:t>„Ar</w:t>
      </w:r>
      <w:r w:rsidRPr="00DB053D">
        <w:rPr>
          <w:rFonts w:ascii="Arial" w:hAnsi="Arial"/>
          <w:b/>
          <w:iCs/>
          <w:color w:val="1E4BB0"/>
          <w:spacing w:val="-2"/>
          <w:sz w:val="22"/>
          <w:szCs w:val="22"/>
        </w:rPr>
        <w:t xml:space="preserve"> </w:t>
      </w:r>
      <w:r w:rsidRPr="00DB053D">
        <w:rPr>
          <w:rFonts w:ascii="Arial" w:hAnsi="Arial"/>
          <w:b/>
          <w:iCs/>
          <w:color w:val="1E4BB0"/>
          <w:sz w:val="22"/>
          <w:szCs w:val="22"/>
        </w:rPr>
        <w:t>sutiktumėte</w:t>
      </w:r>
      <w:r w:rsidRPr="00DB053D">
        <w:rPr>
          <w:rFonts w:ascii="Arial" w:hAnsi="Arial"/>
          <w:b/>
          <w:iCs/>
          <w:color w:val="1E4BB0"/>
          <w:spacing w:val="-2"/>
          <w:sz w:val="22"/>
          <w:szCs w:val="22"/>
        </w:rPr>
        <w:t xml:space="preserve"> </w:t>
      </w:r>
      <w:r w:rsidRPr="00DB053D">
        <w:rPr>
          <w:rFonts w:ascii="Arial" w:hAnsi="Arial"/>
          <w:b/>
          <w:iCs/>
          <w:color w:val="1E4BB0"/>
          <w:sz w:val="22"/>
          <w:szCs w:val="22"/>
        </w:rPr>
        <w:t>mokėti</w:t>
      </w:r>
      <w:r w:rsidRPr="00DB053D">
        <w:rPr>
          <w:rFonts w:ascii="Arial" w:hAnsi="Arial"/>
          <w:b/>
          <w:iCs/>
          <w:color w:val="1E4BB0"/>
          <w:spacing w:val="-4"/>
          <w:sz w:val="22"/>
          <w:szCs w:val="22"/>
        </w:rPr>
        <w:t xml:space="preserve"> </w:t>
      </w:r>
      <w:r w:rsidRPr="00DB053D">
        <w:rPr>
          <w:rFonts w:ascii="Arial" w:hAnsi="Arial"/>
          <w:b/>
          <w:iCs/>
          <w:color w:val="1E4BB0"/>
          <w:sz w:val="22"/>
          <w:szCs w:val="22"/>
        </w:rPr>
        <w:t>už</w:t>
      </w:r>
      <w:r w:rsidRPr="00DB053D">
        <w:rPr>
          <w:rFonts w:ascii="Arial" w:hAnsi="Arial"/>
          <w:b/>
          <w:iCs/>
          <w:color w:val="1E4BB0"/>
          <w:spacing w:val="-2"/>
          <w:sz w:val="22"/>
          <w:szCs w:val="22"/>
        </w:rPr>
        <w:t xml:space="preserve"> </w:t>
      </w:r>
      <w:r w:rsidRPr="00DB053D">
        <w:rPr>
          <w:rFonts w:ascii="Arial" w:hAnsi="Arial"/>
          <w:b/>
          <w:iCs/>
          <w:color w:val="1E4BB0"/>
          <w:sz w:val="22"/>
          <w:szCs w:val="22"/>
        </w:rPr>
        <w:t>energiją</w:t>
      </w:r>
      <w:r w:rsidRPr="00DB053D">
        <w:rPr>
          <w:rFonts w:ascii="Arial" w:hAnsi="Arial"/>
          <w:b/>
          <w:iCs/>
          <w:color w:val="1E4BB0"/>
          <w:spacing w:val="-3"/>
          <w:sz w:val="22"/>
          <w:szCs w:val="22"/>
        </w:rPr>
        <w:t xml:space="preserve"> </w:t>
      </w:r>
      <w:r w:rsidRPr="00DB053D">
        <w:rPr>
          <w:rFonts w:ascii="Arial" w:hAnsi="Arial"/>
          <w:b/>
          <w:iCs/>
          <w:color w:val="1E4BB0"/>
          <w:sz w:val="22"/>
          <w:szCs w:val="22"/>
        </w:rPr>
        <w:t>daugiau,</w:t>
      </w:r>
      <w:r w:rsidRPr="00DB053D">
        <w:rPr>
          <w:rFonts w:ascii="Arial" w:hAnsi="Arial"/>
          <w:b/>
          <w:iCs/>
          <w:color w:val="1E4BB0"/>
          <w:spacing w:val="-4"/>
          <w:sz w:val="22"/>
          <w:szCs w:val="22"/>
        </w:rPr>
        <w:t xml:space="preserve"> </w:t>
      </w:r>
      <w:r w:rsidRPr="00DB053D">
        <w:rPr>
          <w:rFonts w:ascii="Arial" w:hAnsi="Arial"/>
          <w:b/>
          <w:iCs/>
          <w:color w:val="1E4BB0"/>
          <w:sz w:val="22"/>
          <w:szCs w:val="22"/>
        </w:rPr>
        <w:t>jei</w:t>
      </w:r>
      <w:r w:rsidRPr="00DB053D">
        <w:rPr>
          <w:rFonts w:ascii="Arial" w:hAnsi="Arial"/>
          <w:b/>
          <w:iCs/>
          <w:color w:val="1E4BB0"/>
          <w:spacing w:val="-5"/>
          <w:sz w:val="22"/>
          <w:szCs w:val="22"/>
        </w:rPr>
        <w:t xml:space="preserve"> </w:t>
      </w:r>
      <w:r w:rsidRPr="00DB053D">
        <w:rPr>
          <w:rFonts w:ascii="Arial" w:hAnsi="Arial"/>
          <w:b/>
          <w:iCs/>
          <w:color w:val="1E4BB0"/>
          <w:sz w:val="22"/>
          <w:szCs w:val="22"/>
        </w:rPr>
        <w:t>žinotumėte,</w:t>
      </w:r>
      <w:r w:rsidRPr="00DB053D">
        <w:rPr>
          <w:rFonts w:ascii="Arial" w:hAnsi="Arial"/>
          <w:b/>
          <w:iCs/>
          <w:color w:val="1E4BB0"/>
          <w:spacing w:val="-4"/>
          <w:sz w:val="22"/>
          <w:szCs w:val="22"/>
        </w:rPr>
        <w:t xml:space="preserve"> </w:t>
      </w:r>
      <w:r w:rsidRPr="00DB053D">
        <w:rPr>
          <w:rFonts w:ascii="Arial" w:hAnsi="Arial"/>
          <w:b/>
          <w:iCs/>
          <w:color w:val="1E4BB0"/>
          <w:sz w:val="22"/>
          <w:szCs w:val="22"/>
        </w:rPr>
        <w:t>kad</w:t>
      </w:r>
      <w:r w:rsidRPr="00DB053D">
        <w:rPr>
          <w:rFonts w:ascii="Arial" w:hAnsi="Arial"/>
          <w:b/>
          <w:iCs/>
          <w:color w:val="1E4BB0"/>
          <w:spacing w:val="-2"/>
          <w:sz w:val="22"/>
          <w:szCs w:val="22"/>
        </w:rPr>
        <w:t xml:space="preserve"> </w:t>
      </w:r>
      <w:r w:rsidRPr="00DB053D">
        <w:rPr>
          <w:rFonts w:ascii="Arial" w:hAnsi="Arial"/>
          <w:b/>
          <w:iCs/>
          <w:color w:val="1E4BB0"/>
          <w:sz w:val="22"/>
          <w:szCs w:val="22"/>
        </w:rPr>
        <w:t>tai</w:t>
      </w:r>
      <w:r w:rsidRPr="00DB053D">
        <w:rPr>
          <w:rFonts w:ascii="Arial" w:hAnsi="Arial"/>
          <w:b/>
          <w:iCs/>
          <w:color w:val="1E4BB0"/>
          <w:spacing w:val="-4"/>
          <w:sz w:val="22"/>
          <w:szCs w:val="22"/>
        </w:rPr>
        <w:t xml:space="preserve"> </w:t>
      </w:r>
      <w:r w:rsidRPr="00DB053D">
        <w:rPr>
          <w:rFonts w:ascii="Arial" w:hAnsi="Arial"/>
          <w:b/>
          <w:iCs/>
          <w:color w:val="1E4BB0"/>
          <w:sz w:val="22"/>
          <w:szCs w:val="22"/>
        </w:rPr>
        <w:t>energija</w:t>
      </w:r>
      <w:r w:rsidRPr="00DB053D">
        <w:rPr>
          <w:rFonts w:ascii="Arial" w:hAnsi="Arial"/>
          <w:b/>
          <w:iCs/>
          <w:color w:val="1E4BB0"/>
          <w:spacing w:val="-4"/>
          <w:sz w:val="22"/>
          <w:szCs w:val="22"/>
        </w:rPr>
        <w:t xml:space="preserve"> </w:t>
      </w:r>
      <w:r w:rsidRPr="00DB053D">
        <w:rPr>
          <w:rFonts w:ascii="Arial" w:hAnsi="Arial"/>
          <w:b/>
          <w:iCs/>
          <w:color w:val="1E4BB0"/>
          <w:sz w:val="22"/>
          <w:szCs w:val="22"/>
        </w:rPr>
        <w:t>iš</w:t>
      </w:r>
      <w:r w:rsidRPr="00DB053D">
        <w:rPr>
          <w:rFonts w:ascii="Arial" w:hAnsi="Arial"/>
          <w:b/>
          <w:iCs/>
          <w:color w:val="1E4BB0"/>
          <w:spacing w:val="1"/>
          <w:sz w:val="22"/>
          <w:szCs w:val="22"/>
        </w:rPr>
        <w:t xml:space="preserve"> </w:t>
      </w:r>
      <w:r w:rsidRPr="00DB053D">
        <w:rPr>
          <w:rFonts w:ascii="Arial" w:hAnsi="Arial"/>
          <w:b/>
          <w:iCs/>
          <w:color w:val="1E4BB0"/>
          <w:sz w:val="22"/>
          <w:szCs w:val="22"/>
        </w:rPr>
        <w:t>atsinaujinančių</w:t>
      </w:r>
      <w:r w:rsidRPr="00DB053D">
        <w:rPr>
          <w:rFonts w:ascii="Arial" w:hAnsi="Arial"/>
          <w:b/>
          <w:iCs/>
          <w:color w:val="1E4BB0"/>
          <w:spacing w:val="-1"/>
          <w:sz w:val="22"/>
          <w:szCs w:val="22"/>
        </w:rPr>
        <w:t xml:space="preserve"> </w:t>
      </w:r>
      <w:r w:rsidRPr="00DB053D">
        <w:rPr>
          <w:rFonts w:ascii="Arial" w:hAnsi="Arial"/>
          <w:b/>
          <w:iCs/>
          <w:color w:val="1E4BB0"/>
          <w:sz w:val="22"/>
          <w:szCs w:val="22"/>
        </w:rPr>
        <w:t>energijos išteklių“</w:t>
      </w:r>
      <w:r w:rsidRPr="00DB053D">
        <w:rPr>
          <w:rFonts w:ascii="Arial" w:hAnsi="Arial"/>
          <w:b/>
          <w:iCs/>
          <w:color w:val="1E4BB0"/>
          <w:spacing w:val="3"/>
          <w:sz w:val="22"/>
          <w:szCs w:val="22"/>
        </w:rPr>
        <w:t xml:space="preserve"> </w:t>
      </w:r>
      <w:r w:rsidRPr="00DB053D">
        <w:rPr>
          <w:rFonts w:ascii="Arial" w:hAnsi="Arial"/>
          <w:b/>
          <w:iCs/>
          <w:color w:val="1E4BB0"/>
          <w:sz w:val="22"/>
          <w:szCs w:val="22"/>
        </w:rPr>
        <w:t>pasiskirstymas proc.</w:t>
      </w:r>
    </w:p>
    <w:p w14:paraId="2383EFEE" w14:textId="77777777" w:rsidR="009874C3" w:rsidRPr="00DB053D" w:rsidRDefault="009874C3">
      <w:pPr>
        <w:rPr>
          <w:sz w:val="14"/>
          <w:szCs w:val="14"/>
        </w:rPr>
      </w:pPr>
    </w:p>
    <w:p w14:paraId="17983DAD" w14:textId="77777777" w:rsidR="009874C3" w:rsidRPr="00DB053D" w:rsidRDefault="003215C1">
      <w:pPr>
        <w:spacing w:line="259" w:lineRule="auto"/>
        <w:ind w:firstLine="567"/>
        <w:jc w:val="both"/>
        <w:rPr>
          <w:rFonts w:ascii="Arial" w:hAnsi="Arial"/>
          <w:sz w:val="22"/>
        </w:rPr>
      </w:pPr>
      <w:r w:rsidRPr="00DB053D">
        <w:rPr>
          <w:rFonts w:ascii="Arial" w:hAnsi="Arial"/>
          <w:sz w:val="22"/>
        </w:rPr>
        <w:t>Į klausimą „Kaip Jums atrodo, kokia yra šiuo metu svarbiausia atsinaujinančios energijos vartojimo prasmė?“ didesnė dalis apklaustųjų (46,59 proc.) mano, kad tai švelnina klimato kaitą. Taip pat 26,14 proc. apklaustųjų mano, kad, kad tokiu būdu sparčiau tobulėja AIE technologijos ir leidžia tikėtis, kad ateityje jos nukonkuruos tradicines technologijas bei 20,45 proc. apklaustųjų mano, jog svarbiausia priežastis - priklausymo nuo importuojamų energijos išteklių mažinimas. Nematančių prasmės atsinaujinančių išteklių vartojime, buvo 20,45 proc.</w:t>
      </w:r>
    </w:p>
    <w:p w14:paraId="4682E2E0" w14:textId="77777777" w:rsidR="009874C3" w:rsidRPr="00DB053D" w:rsidRDefault="009874C3">
      <w:pPr>
        <w:rPr>
          <w:sz w:val="14"/>
          <w:szCs w:val="14"/>
        </w:rPr>
      </w:pPr>
    </w:p>
    <w:p w14:paraId="26467ABA" w14:textId="77777777" w:rsidR="009874C3" w:rsidRPr="00DB053D" w:rsidRDefault="003215C1">
      <w:pPr>
        <w:spacing w:line="259" w:lineRule="auto"/>
        <w:ind w:firstLine="567"/>
        <w:jc w:val="both"/>
        <w:rPr>
          <w:rFonts w:ascii="Arial" w:hAnsi="Arial"/>
          <w:sz w:val="22"/>
        </w:rPr>
      </w:pPr>
      <w:r w:rsidRPr="00DB053D">
        <w:rPr>
          <w:rFonts w:ascii="Arial" w:hAnsi="Arial"/>
          <w:sz w:val="22"/>
        </w:rPr>
        <w:t>Gyventojams</w:t>
      </w:r>
      <w:r w:rsidRPr="00DB053D">
        <w:rPr>
          <w:rFonts w:ascii="Arial" w:hAnsi="Arial"/>
          <w:spacing w:val="1"/>
          <w:sz w:val="22"/>
        </w:rPr>
        <w:t xml:space="preserve"> </w:t>
      </w:r>
      <w:r w:rsidRPr="00DB053D">
        <w:rPr>
          <w:rFonts w:ascii="Arial" w:hAnsi="Arial"/>
          <w:sz w:val="22"/>
        </w:rPr>
        <w:t>užduotas</w:t>
      </w:r>
      <w:r w:rsidRPr="00DB053D">
        <w:rPr>
          <w:rFonts w:ascii="Arial" w:hAnsi="Arial"/>
          <w:spacing w:val="1"/>
          <w:sz w:val="22"/>
        </w:rPr>
        <w:t xml:space="preserve"> </w:t>
      </w:r>
      <w:r w:rsidRPr="00DB053D">
        <w:rPr>
          <w:rFonts w:ascii="Arial" w:hAnsi="Arial"/>
          <w:sz w:val="22"/>
        </w:rPr>
        <w:t>klausimas</w:t>
      </w:r>
      <w:r w:rsidRPr="00DB053D">
        <w:rPr>
          <w:rFonts w:ascii="Arial" w:hAnsi="Arial"/>
          <w:spacing w:val="1"/>
          <w:sz w:val="22"/>
        </w:rPr>
        <w:t xml:space="preserve"> </w:t>
      </w:r>
      <w:r w:rsidRPr="00DB053D">
        <w:rPr>
          <w:rFonts w:ascii="Arial" w:hAnsi="Arial"/>
          <w:sz w:val="22"/>
        </w:rPr>
        <w:t>„Kokia</w:t>
      </w:r>
      <w:r w:rsidRPr="00DB053D">
        <w:rPr>
          <w:rFonts w:ascii="Arial" w:hAnsi="Arial"/>
          <w:spacing w:val="1"/>
          <w:sz w:val="22"/>
        </w:rPr>
        <w:t xml:space="preserve"> </w:t>
      </w:r>
      <w:r w:rsidRPr="00DB053D">
        <w:rPr>
          <w:rFonts w:ascii="Arial" w:hAnsi="Arial"/>
          <w:sz w:val="22"/>
        </w:rPr>
        <w:t>Jums</w:t>
      </w:r>
      <w:r w:rsidRPr="00DB053D">
        <w:rPr>
          <w:rFonts w:ascii="Arial" w:hAnsi="Arial"/>
          <w:spacing w:val="1"/>
          <w:sz w:val="22"/>
        </w:rPr>
        <w:t xml:space="preserve"> </w:t>
      </w:r>
      <w:r w:rsidRPr="00DB053D">
        <w:rPr>
          <w:rFonts w:ascii="Arial" w:hAnsi="Arial"/>
          <w:sz w:val="22"/>
        </w:rPr>
        <w:t>labiausiai</w:t>
      </w:r>
      <w:r w:rsidRPr="00DB053D">
        <w:rPr>
          <w:rFonts w:ascii="Arial" w:hAnsi="Arial"/>
          <w:spacing w:val="1"/>
          <w:sz w:val="22"/>
        </w:rPr>
        <w:t xml:space="preserve"> </w:t>
      </w:r>
      <w:r w:rsidRPr="00DB053D">
        <w:rPr>
          <w:rFonts w:ascii="Arial" w:hAnsi="Arial"/>
          <w:sz w:val="22"/>
        </w:rPr>
        <w:t>priimtina</w:t>
      </w:r>
      <w:r w:rsidRPr="00DB053D">
        <w:rPr>
          <w:rFonts w:ascii="Arial" w:hAnsi="Arial"/>
          <w:spacing w:val="1"/>
          <w:sz w:val="22"/>
        </w:rPr>
        <w:t xml:space="preserve"> </w:t>
      </w:r>
      <w:r w:rsidRPr="00DB053D">
        <w:rPr>
          <w:rFonts w:ascii="Arial" w:hAnsi="Arial"/>
          <w:sz w:val="22"/>
        </w:rPr>
        <w:t>investicijų</w:t>
      </w:r>
      <w:r w:rsidRPr="00DB053D">
        <w:rPr>
          <w:rFonts w:ascii="Arial" w:hAnsi="Arial"/>
          <w:spacing w:val="1"/>
          <w:sz w:val="22"/>
        </w:rPr>
        <w:t xml:space="preserve"> </w:t>
      </w:r>
      <w:r w:rsidRPr="00DB053D">
        <w:rPr>
          <w:rFonts w:ascii="Arial" w:hAnsi="Arial"/>
          <w:sz w:val="22"/>
        </w:rPr>
        <w:t>į</w:t>
      </w:r>
      <w:r w:rsidRPr="00DB053D">
        <w:rPr>
          <w:rFonts w:ascii="Arial" w:hAnsi="Arial"/>
          <w:spacing w:val="1"/>
          <w:sz w:val="22"/>
        </w:rPr>
        <w:t xml:space="preserve"> </w:t>
      </w:r>
      <w:r w:rsidRPr="00DB053D">
        <w:rPr>
          <w:rFonts w:ascii="Arial" w:hAnsi="Arial"/>
          <w:sz w:val="22"/>
        </w:rPr>
        <w:t>AIE</w:t>
      </w:r>
      <w:r w:rsidRPr="00DB053D">
        <w:rPr>
          <w:rFonts w:ascii="Arial" w:hAnsi="Arial"/>
          <w:spacing w:val="1"/>
          <w:sz w:val="22"/>
        </w:rPr>
        <w:t xml:space="preserve"> </w:t>
      </w:r>
      <w:r w:rsidRPr="00DB053D">
        <w:rPr>
          <w:rFonts w:ascii="Arial" w:hAnsi="Arial"/>
          <w:sz w:val="22"/>
        </w:rPr>
        <w:t>didesnį</w:t>
      </w:r>
      <w:r w:rsidRPr="00DB053D">
        <w:rPr>
          <w:rFonts w:ascii="Arial" w:hAnsi="Arial"/>
          <w:spacing w:val="1"/>
          <w:sz w:val="22"/>
        </w:rPr>
        <w:t xml:space="preserve"> </w:t>
      </w:r>
      <w:r w:rsidRPr="00DB053D">
        <w:rPr>
          <w:rFonts w:ascii="Arial" w:hAnsi="Arial"/>
          <w:sz w:val="22"/>
        </w:rPr>
        <w:t>naudojimą skatinimo priemonė?“. Labiausiai priimtinos priemonės apklausos dalyviams</w:t>
      </w:r>
      <w:r w:rsidRPr="00DB053D">
        <w:rPr>
          <w:rFonts w:ascii="Arial" w:hAnsi="Arial"/>
          <w:spacing w:val="1"/>
          <w:sz w:val="22"/>
        </w:rPr>
        <w:t xml:space="preserve"> 100 </w:t>
      </w:r>
      <w:r w:rsidRPr="00DB053D">
        <w:rPr>
          <w:rFonts w:ascii="Arial" w:hAnsi="Arial"/>
          <w:sz w:val="22"/>
        </w:rPr>
        <w:t>proc.</w:t>
      </w:r>
      <w:r w:rsidRPr="00DB053D">
        <w:rPr>
          <w:rFonts w:ascii="Arial" w:hAnsi="Arial"/>
          <w:spacing w:val="1"/>
          <w:sz w:val="22"/>
        </w:rPr>
        <w:t xml:space="preserve"> </w:t>
      </w:r>
      <w:r w:rsidRPr="00DB053D">
        <w:rPr>
          <w:rFonts w:ascii="Arial" w:hAnsi="Arial"/>
          <w:sz w:val="22"/>
        </w:rPr>
        <w:t>subsidija (38,63 proc.), bent 50 proc. subsidija (37,50 proc.), bei</w:t>
      </w:r>
      <w:r w:rsidRPr="00DB053D">
        <w:rPr>
          <w:rFonts w:ascii="Arial" w:hAnsi="Arial"/>
          <w:spacing w:val="1"/>
          <w:sz w:val="22"/>
        </w:rPr>
        <w:t xml:space="preserve"> </w:t>
      </w:r>
      <w:r w:rsidRPr="00DB053D">
        <w:rPr>
          <w:rFonts w:ascii="Arial" w:hAnsi="Arial"/>
          <w:sz w:val="22"/>
        </w:rPr>
        <w:t>atleidimas nuo dalies dabar egzistuojančių mokamų mokesčių tuo laikotarpiu, per kurį investicijos atsipirktų (14,77 proc.) (</w:t>
      </w:r>
      <w:r w:rsidRPr="00DB053D">
        <w:rPr>
          <w:rFonts w:ascii="Arial" w:hAnsi="Arial"/>
          <w:spacing w:val="-1"/>
          <w:sz w:val="22"/>
        </w:rPr>
        <w:t>žr. 5.2.5. pav</w:t>
      </w:r>
      <w:r w:rsidRPr="00DB053D">
        <w:rPr>
          <w:rFonts w:ascii="Arial" w:hAnsi="Arial"/>
          <w:i/>
          <w:iCs/>
          <w:spacing w:val="-1"/>
          <w:sz w:val="22"/>
        </w:rPr>
        <w:t>.</w:t>
      </w:r>
      <w:r w:rsidRPr="00DB053D">
        <w:rPr>
          <w:rFonts w:ascii="Arial" w:hAnsi="Arial"/>
          <w:spacing w:val="-1"/>
          <w:sz w:val="22"/>
        </w:rPr>
        <w:t>)</w:t>
      </w:r>
      <w:r w:rsidRPr="00DB053D">
        <w:rPr>
          <w:rFonts w:ascii="Arial" w:hAnsi="Arial"/>
          <w:sz w:val="22"/>
        </w:rPr>
        <w:t>.</w:t>
      </w:r>
    </w:p>
    <w:p w14:paraId="78DEF2C1" w14:textId="77777777" w:rsidR="009874C3" w:rsidRPr="00DB053D" w:rsidRDefault="009874C3">
      <w:pPr>
        <w:rPr>
          <w:sz w:val="14"/>
          <w:szCs w:val="14"/>
        </w:rPr>
      </w:pPr>
    </w:p>
    <w:p w14:paraId="1C13D75E" w14:textId="77777777" w:rsidR="009874C3" w:rsidRPr="00DB053D" w:rsidRDefault="009874C3">
      <w:pPr>
        <w:spacing w:line="259" w:lineRule="auto"/>
        <w:ind w:firstLine="567"/>
        <w:jc w:val="both"/>
        <w:rPr>
          <w:rFonts w:ascii="Arial" w:hAnsi="Arial"/>
          <w:sz w:val="22"/>
        </w:rPr>
      </w:pPr>
    </w:p>
    <w:p w14:paraId="4039F15D" w14:textId="77777777" w:rsidR="009874C3" w:rsidRPr="00DB053D" w:rsidRDefault="009874C3">
      <w:pPr>
        <w:rPr>
          <w:sz w:val="14"/>
          <w:szCs w:val="14"/>
        </w:rPr>
      </w:pPr>
    </w:p>
    <w:p w14:paraId="09ED49D1" w14:textId="77777777" w:rsidR="009874C3" w:rsidRPr="00DB053D" w:rsidRDefault="003215C1">
      <w:pPr>
        <w:spacing w:line="259" w:lineRule="auto"/>
        <w:jc w:val="both"/>
        <w:rPr>
          <w:rFonts w:ascii="Arial" w:hAnsi="Arial"/>
          <w:sz w:val="22"/>
        </w:rPr>
      </w:pPr>
      <w:r w:rsidRPr="00DB053D">
        <w:rPr>
          <w:rFonts w:ascii="Arial" w:hAnsi="Arial"/>
          <w:noProof/>
          <w:sz w:val="22"/>
          <w:lang w:eastAsia="lt-LT"/>
        </w:rPr>
        <w:drawing>
          <wp:inline distT="0" distB="0" distL="0" distR="0" wp14:anchorId="416FDF9F" wp14:editId="7BE2B7F1">
            <wp:extent cx="6339840" cy="2743200"/>
            <wp:effectExtent l="0" t="0" r="3810" b="0"/>
            <wp:docPr id="59" name="Diagrama 59">
              <a:extLst xmlns:a="http://schemas.openxmlformats.org/drawingml/2006/main">
                <a:ext uri="{FF2B5EF4-FFF2-40B4-BE49-F238E27FC236}">
                  <a16:creationId xmlns:a16="http://schemas.microsoft.com/office/drawing/2014/main" id="{3F25683B-FA24-470D-852B-E82CF42EC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F357FE9" w14:textId="77777777" w:rsidR="009874C3" w:rsidRPr="00DB053D" w:rsidRDefault="009874C3">
      <w:pPr>
        <w:rPr>
          <w:sz w:val="14"/>
          <w:szCs w:val="14"/>
        </w:rPr>
      </w:pPr>
    </w:p>
    <w:p w14:paraId="7278F531"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5.2.5. pav. Atsakymų į klausimą „Kokia Jums labiausiai priimtina investicijų į AIE didesnį naudojimą skatinimo priemonė?“ pasiskirstymas proc.</w:t>
      </w:r>
    </w:p>
    <w:p w14:paraId="25635A34" w14:textId="77777777" w:rsidR="009874C3" w:rsidRPr="00DB053D" w:rsidRDefault="009874C3">
      <w:pPr>
        <w:rPr>
          <w:sz w:val="14"/>
          <w:szCs w:val="14"/>
        </w:rPr>
      </w:pPr>
    </w:p>
    <w:p w14:paraId="6F884B0A" w14:textId="77777777" w:rsidR="009874C3" w:rsidRPr="00DB053D" w:rsidRDefault="003215C1">
      <w:pPr>
        <w:spacing w:line="259" w:lineRule="auto"/>
        <w:ind w:firstLine="567"/>
        <w:jc w:val="both"/>
        <w:rPr>
          <w:rFonts w:ascii="Arial" w:hAnsi="Arial"/>
          <w:sz w:val="22"/>
        </w:rPr>
      </w:pPr>
      <w:r w:rsidRPr="00DB053D">
        <w:rPr>
          <w:rFonts w:ascii="Arial" w:hAnsi="Arial"/>
          <w:sz w:val="22"/>
        </w:rPr>
        <w:t>Perkant</w:t>
      </w:r>
      <w:r w:rsidRPr="00DB053D">
        <w:rPr>
          <w:rFonts w:ascii="Arial" w:hAnsi="Arial"/>
          <w:spacing w:val="1"/>
          <w:sz w:val="22"/>
        </w:rPr>
        <w:t xml:space="preserve"> </w:t>
      </w:r>
      <w:r w:rsidRPr="00DB053D">
        <w:rPr>
          <w:rFonts w:ascii="Arial" w:hAnsi="Arial"/>
          <w:sz w:val="22"/>
        </w:rPr>
        <w:t>buitinius</w:t>
      </w:r>
      <w:r w:rsidRPr="00DB053D">
        <w:rPr>
          <w:rFonts w:ascii="Arial" w:hAnsi="Arial"/>
          <w:spacing w:val="1"/>
          <w:sz w:val="22"/>
        </w:rPr>
        <w:t xml:space="preserve"> </w:t>
      </w:r>
      <w:r w:rsidRPr="00DB053D">
        <w:rPr>
          <w:rFonts w:ascii="Arial" w:hAnsi="Arial"/>
          <w:sz w:val="22"/>
        </w:rPr>
        <w:t>elektrinius</w:t>
      </w:r>
      <w:r w:rsidRPr="00DB053D">
        <w:rPr>
          <w:rFonts w:ascii="Arial" w:hAnsi="Arial"/>
          <w:spacing w:val="1"/>
          <w:sz w:val="22"/>
        </w:rPr>
        <w:t xml:space="preserve"> </w:t>
      </w:r>
      <w:r w:rsidRPr="00DB053D">
        <w:rPr>
          <w:rFonts w:ascii="Arial" w:hAnsi="Arial"/>
          <w:sz w:val="22"/>
        </w:rPr>
        <w:t>prietaisus,</w:t>
      </w:r>
      <w:r w:rsidRPr="00DB053D">
        <w:rPr>
          <w:rFonts w:ascii="Arial" w:hAnsi="Arial"/>
          <w:spacing w:val="1"/>
          <w:sz w:val="22"/>
        </w:rPr>
        <w:t xml:space="preserve"> </w:t>
      </w:r>
      <w:r w:rsidRPr="00DB053D">
        <w:rPr>
          <w:rFonts w:ascii="Arial" w:hAnsi="Arial"/>
          <w:sz w:val="22"/>
        </w:rPr>
        <w:t>daugumai respondentų yra svarbi prietaisų energijos efektyvumo klasė (89,77proc.),</w:t>
      </w:r>
      <w:r w:rsidRPr="00DB053D">
        <w:rPr>
          <w:rFonts w:ascii="Arial" w:hAnsi="Arial"/>
          <w:spacing w:val="-1"/>
          <w:sz w:val="22"/>
        </w:rPr>
        <w:t xml:space="preserve"> vos 7,95 proc. nėra svarbi ir </w:t>
      </w:r>
      <w:r w:rsidRPr="00DB053D">
        <w:rPr>
          <w:rFonts w:ascii="Arial" w:hAnsi="Arial"/>
          <w:sz w:val="22"/>
        </w:rPr>
        <w:t>likusieji nežino kas tai yra (2,28 proc.).</w:t>
      </w:r>
    </w:p>
    <w:p w14:paraId="5AB3A9C7" w14:textId="77777777" w:rsidR="009874C3" w:rsidRPr="00DB053D" w:rsidRDefault="009874C3">
      <w:pPr>
        <w:rPr>
          <w:sz w:val="14"/>
          <w:szCs w:val="14"/>
        </w:rPr>
      </w:pPr>
    </w:p>
    <w:p w14:paraId="39852DE8" w14:textId="77777777" w:rsidR="009874C3" w:rsidRPr="00DB053D" w:rsidRDefault="003215C1">
      <w:pPr>
        <w:spacing w:line="259" w:lineRule="auto"/>
        <w:ind w:firstLine="567"/>
        <w:jc w:val="both"/>
        <w:rPr>
          <w:rFonts w:ascii="Arial" w:hAnsi="Arial"/>
          <w:sz w:val="22"/>
        </w:rPr>
      </w:pPr>
      <w:r w:rsidRPr="00DB053D">
        <w:rPr>
          <w:rFonts w:ascii="Arial" w:hAnsi="Arial"/>
          <w:sz w:val="22"/>
        </w:rPr>
        <w:t>Pasiteiravus respondentų, kokios</w:t>
      </w:r>
      <w:r w:rsidRPr="00DB053D">
        <w:rPr>
          <w:rFonts w:ascii="Arial" w:hAnsi="Arial"/>
          <w:spacing w:val="1"/>
          <w:sz w:val="22"/>
        </w:rPr>
        <w:t xml:space="preserve"> </w:t>
      </w:r>
      <w:r w:rsidRPr="00DB053D">
        <w:rPr>
          <w:rFonts w:ascii="Arial" w:hAnsi="Arial"/>
          <w:sz w:val="22"/>
        </w:rPr>
        <w:t>šilumos</w:t>
      </w:r>
      <w:r w:rsidRPr="00DB053D">
        <w:rPr>
          <w:rFonts w:ascii="Arial" w:hAnsi="Arial"/>
          <w:spacing w:val="1"/>
          <w:sz w:val="22"/>
        </w:rPr>
        <w:t xml:space="preserve"> </w:t>
      </w:r>
      <w:r w:rsidRPr="00DB053D">
        <w:rPr>
          <w:rFonts w:ascii="Arial" w:hAnsi="Arial"/>
          <w:sz w:val="22"/>
        </w:rPr>
        <w:t>taupymo</w:t>
      </w:r>
      <w:r w:rsidRPr="00DB053D">
        <w:rPr>
          <w:rFonts w:ascii="Arial" w:hAnsi="Arial"/>
          <w:spacing w:val="1"/>
          <w:sz w:val="22"/>
        </w:rPr>
        <w:t xml:space="preserve"> </w:t>
      </w:r>
      <w:r w:rsidRPr="00DB053D">
        <w:rPr>
          <w:rFonts w:ascii="Arial" w:hAnsi="Arial"/>
          <w:sz w:val="22"/>
        </w:rPr>
        <w:t>ir (arba)</w:t>
      </w:r>
      <w:r w:rsidRPr="00DB053D">
        <w:rPr>
          <w:rFonts w:ascii="Arial" w:hAnsi="Arial"/>
          <w:spacing w:val="1"/>
          <w:sz w:val="22"/>
        </w:rPr>
        <w:t xml:space="preserve"> </w:t>
      </w:r>
      <w:r w:rsidRPr="00DB053D">
        <w:rPr>
          <w:rFonts w:ascii="Arial" w:hAnsi="Arial"/>
          <w:sz w:val="22"/>
        </w:rPr>
        <w:t>energijos</w:t>
      </w:r>
      <w:r w:rsidRPr="00DB053D">
        <w:rPr>
          <w:rFonts w:ascii="Arial" w:hAnsi="Arial"/>
          <w:spacing w:val="1"/>
          <w:sz w:val="22"/>
        </w:rPr>
        <w:t xml:space="preserve"> </w:t>
      </w:r>
      <w:r w:rsidRPr="00DB053D">
        <w:rPr>
          <w:rFonts w:ascii="Arial" w:hAnsi="Arial"/>
          <w:sz w:val="22"/>
        </w:rPr>
        <w:t>efektyvumo</w:t>
      </w:r>
      <w:r w:rsidRPr="00DB053D">
        <w:rPr>
          <w:rFonts w:ascii="Arial" w:hAnsi="Arial"/>
          <w:spacing w:val="1"/>
          <w:sz w:val="22"/>
        </w:rPr>
        <w:t xml:space="preserve"> </w:t>
      </w:r>
      <w:r w:rsidRPr="00DB053D">
        <w:rPr>
          <w:rFonts w:ascii="Arial" w:hAnsi="Arial"/>
          <w:sz w:val="22"/>
        </w:rPr>
        <w:t>didinimo priemonės įrengtos jų būste, didžiausia dalis respondentų atsakė, kad naudoja energiją taupančias elektros lemputes (86,36 proc.) ir savo namuose yra įsistatę</w:t>
      </w:r>
      <w:r w:rsidRPr="00DB053D">
        <w:rPr>
          <w:rFonts w:ascii="Arial" w:hAnsi="Arial"/>
          <w:spacing w:val="1"/>
          <w:sz w:val="22"/>
        </w:rPr>
        <w:t xml:space="preserve"> </w:t>
      </w:r>
      <w:r w:rsidRPr="00DB053D">
        <w:rPr>
          <w:rFonts w:ascii="Arial" w:hAnsi="Arial"/>
          <w:sz w:val="22"/>
        </w:rPr>
        <w:t>mažo šilumos laidumo langus (78,41 proc.). Taip pat 64,77 proc. nurodė, kad yra apšiltinę pastato</w:t>
      </w:r>
      <w:r w:rsidRPr="00DB053D">
        <w:rPr>
          <w:rFonts w:ascii="Arial" w:hAnsi="Arial"/>
          <w:spacing w:val="1"/>
          <w:sz w:val="22"/>
        </w:rPr>
        <w:t xml:space="preserve"> </w:t>
      </w:r>
      <w:r w:rsidRPr="00DB053D">
        <w:rPr>
          <w:rFonts w:ascii="Arial" w:hAnsi="Arial"/>
          <w:sz w:val="22"/>
        </w:rPr>
        <w:t>išorines sienas, 36,36 proc. nurodė, kad yra įsirengę termostatinius ventilius ant radiatorių ir 53,41 proc. nurodė, kad yra apsišiltinę pastato stogą (žr. 5.2.6. pav.).</w:t>
      </w:r>
    </w:p>
    <w:p w14:paraId="453EE55D" w14:textId="77777777" w:rsidR="009874C3" w:rsidRPr="00DB053D" w:rsidRDefault="009874C3">
      <w:pPr>
        <w:rPr>
          <w:sz w:val="14"/>
          <w:szCs w:val="14"/>
        </w:rPr>
      </w:pPr>
    </w:p>
    <w:p w14:paraId="18F1F096"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lastRenderedPageBreak/>
        <w:drawing>
          <wp:inline distT="0" distB="0" distL="0" distR="0" wp14:anchorId="43B788F1" wp14:editId="730D7112">
            <wp:extent cx="4572000" cy="2743200"/>
            <wp:effectExtent l="0" t="0" r="0" b="0"/>
            <wp:docPr id="60" name="Diagrama 60">
              <a:extLst xmlns:a="http://schemas.openxmlformats.org/drawingml/2006/main">
                <a:ext uri="{FF2B5EF4-FFF2-40B4-BE49-F238E27FC236}">
                  <a16:creationId xmlns:a16="http://schemas.microsoft.com/office/drawing/2014/main" id="{2EB0F6C7-8640-4599-A93D-A17D367D0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4A76F21" w14:textId="77777777" w:rsidR="009874C3" w:rsidRPr="00DB053D" w:rsidRDefault="009874C3">
      <w:pPr>
        <w:rPr>
          <w:sz w:val="14"/>
          <w:szCs w:val="14"/>
        </w:rPr>
      </w:pPr>
    </w:p>
    <w:p w14:paraId="765F0726" w14:textId="77777777" w:rsidR="009874C3" w:rsidRPr="00DB053D" w:rsidRDefault="003215C1">
      <w:pPr>
        <w:spacing w:line="259" w:lineRule="auto"/>
        <w:ind w:right="992"/>
        <w:rPr>
          <w:i/>
          <w:iCs/>
          <w:sz w:val="20"/>
        </w:rPr>
      </w:pPr>
      <w:r w:rsidRPr="00DB053D">
        <w:rPr>
          <w:i/>
          <w:iCs/>
          <w:sz w:val="20"/>
        </w:rPr>
        <w:t>Pastaba.</w:t>
      </w:r>
      <w:r w:rsidRPr="00DB053D">
        <w:rPr>
          <w:i/>
          <w:iCs/>
          <w:spacing w:val="-4"/>
          <w:sz w:val="20"/>
        </w:rPr>
        <w:t xml:space="preserve"> </w:t>
      </w:r>
      <w:r w:rsidRPr="00DB053D">
        <w:rPr>
          <w:i/>
          <w:iCs/>
          <w:sz w:val="20"/>
        </w:rPr>
        <w:t>Šiame</w:t>
      </w:r>
      <w:r w:rsidRPr="00DB053D">
        <w:rPr>
          <w:i/>
          <w:iCs/>
          <w:spacing w:val="-3"/>
          <w:sz w:val="20"/>
        </w:rPr>
        <w:t xml:space="preserve"> </w:t>
      </w:r>
      <w:r w:rsidRPr="00DB053D">
        <w:rPr>
          <w:i/>
          <w:iCs/>
          <w:sz w:val="20"/>
        </w:rPr>
        <w:t>klausime,</w:t>
      </w:r>
      <w:r w:rsidRPr="00DB053D">
        <w:rPr>
          <w:i/>
          <w:iCs/>
          <w:spacing w:val="-3"/>
          <w:sz w:val="20"/>
        </w:rPr>
        <w:t xml:space="preserve"> </w:t>
      </w:r>
      <w:r w:rsidRPr="00DB053D">
        <w:rPr>
          <w:i/>
          <w:iCs/>
          <w:sz w:val="20"/>
        </w:rPr>
        <w:t>apklausos</w:t>
      </w:r>
      <w:r w:rsidRPr="00DB053D">
        <w:rPr>
          <w:i/>
          <w:iCs/>
          <w:spacing w:val="-4"/>
          <w:sz w:val="20"/>
        </w:rPr>
        <w:t xml:space="preserve"> </w:t>
      </w:r>
      <w:r w:rsidRPr="00DB053D">
        <w:rPr>
          <w:i/>
          <w:iCs/>
          <w:sz w:val="20"/>
        </w:rPr>
        <w:t>dalyviai</w:t>
      </w:r>
      <w:r w:rsidRPr="00DB053D">
        <w:rPr>
          <w:i/>
          <w:iCs/>
          <w:spacing w:val="-4"/>
          <w:sz w:val="20"/>
        </w:rPr>
        <w:t xml:space="preserve"> </w:t>
      </w:r>
      <w:r w:rsidRPr="00DB053D">
        <w:rPr>
          <w:i/>
          <w:iCs/>
          <w:sz w:val="20"/>
        </w:rPr>
        <w:t>galėjo</w:t>
      </w:r>
      <w:r w:rsidRPr="00DB053D">
        <w:rPr>
          <w:i/>
          <w:iCs/>
          <w:spacing w:val="-4"/>
          <w:sz w:val="20"/>
        </w:rPr>
        <w:t xml:space="preserve"> </w:t>
      </w:r>
      <w:r w:rsidRPr="00DB053D">
        <w:rPr>
          <w:i/>
          <w:iCs/>
          <w:sz w:val="20"/>
        </w:rPr>
        <w:t>žymėti</w:t>
      </w:r>
      <w:r w:rsidRPr="00DB053D">
        <w:rPr>
          <w:i/>
          <w:iCs/>
          <w:spacing w:val="-4"/>
          <w:sz w:val="20"/>
        </w:rPr>
        <w:t xml:space="preserve"> </w:t>
      </w:r>
      <w:r w:rsidRPr="00DB053D">
        <w:rPr>
          <w:i/>
          <w:iCs/>
          <w:sz w:val="20"/>
        </w:rPr>
        <w:t>kelis</w:t>
      </w:r>
      <w:r w:rsidRPr="00DB053D">
        <w:rPr>
          <w:i/>
          <w:iCs/>
          <w:spacing w:val="-3"/>
          <w:sz w:val="20"/>
        </w:rPr>
        <w:t xml:space="preserve"> </w:t>
      </w:r>
      <w:r w:rsidRPr="00DB053D">
        <w:rPr>
          <w:i/>
          <w:iCs/>
          <w:sz w:val="20"/>
        </w:rPr>
        <w:t>jiems</w:t>
      </w:r>
      <w:r w:rsidRPr="00DB053D">
        <w:rPr>
          <w:i/>
          <w:iCs/>
          <w:spacing w:val="-4"/>
          <w:sz w:val="20"/>
        </w:rPr>
        <w:t xml:space="preserve"> </w:t>
      </w:r>
      <w:r w:rsidRPr="00DB053D">
        <w:rPr>
          <w:i/>
          <w:iCs/>
          <w:sz w:val="20"/>
        </w:rPr>
        <w:t>tinkamus</w:t>
      </w:r>
      <w:r w:rsidRPr="00DB053D">
        <w:rPr>
          <w:i/>
          <w:iCs/>
          <w:spacing w:val="-4"/>
          <w:sz w:val="20"/>
        </w:rPr>
        <w:t xml:space="preserve"> </w:t>
      </w:r>
      <w:r w:rsidRPr="00DB053D">
        <w:rPr>
          <w:i/>
          <w:iCs/>
          <w:sz w:val="20"/>
        </w:rPr>
        <w:t>variantus.</w:t>
      </w:r>
    </w:p>
    <w:p w14:paraId="36A2258E" w14:textId="77777777" w:rsidR="009874C3" w:rsidRPr="00DB053D" w:rsidRDefault="009874C3">
      <w:pPr>
        <w:rPr>
          <w:sz w:val="14"/>
          <w:szCs w:val="14"/>
        </w:rPr>
      </w:pPr>
    </w:p>
    <w:p w14:paraId="05879008"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bCs/>
          <w:iCs/>
          <w:color w:val="1E4BB0"/>
          <w:sz w:val="22"/>
          <w:szCs w:val="22"/>
        </w:rPr>
        <w:t xml:space="preserve">5.2.6. pav. </w:t>
      </w:r>
      <w:r w:rsidRPr="00DB053D">
        <w:rPr>
          <w:rFonts w:ascii="Arial" w:hAnsi="Arial"/>
          <w:b/>
          <w:iCs/>
          <w:color w:val="1E4BB0"/>
          <w:sz w:val="22"/>
          <w:szCs w:val="22"/>
        </w:rPr>
        <w:t>Atsakymų</w:t>
      </w:r>
      <w:r w:rsidRPr="00DB053D">
        <w:rPr>
          <w:rFonts w:ascii="Arial" w:hAnsi="Arial"/>
          <w:b/>
          <w:iCs/>
          <w:color w:val="1E4BB0"/>
          <w:spacing w:val="-3"/>
          <w:sz w:val="22"/>
          <w:szCs w:val="22"/>
        </w:rPr>
        <w:t xml:space="preserve"> </w:t>
      </w:r>
      <w:r w:rsidRPr="00DB053D">
        <w:rPr>
          <w:rFonts w:ascii="Arial" w:hAnsi="Arial"/>
          <w:b/>
          <w:iCs/>
          <w:color w:val="1E4BB0"/>
          <w:sz w:val="22"/>
          <w:szCs w:val="22"/>
        </w:rPr>
        <w:t>į</w:t>
      </w:r>
      <w:r w:rsidRPr="00DB053D">
        <w:rPr>
          <w:rFonts w:ascii="Arial" w:hAnsi="Arial"/>
          <w:b/>
          <w:iCs/>
          <w:color w:val="1E4BB0"/>
          <w:spacing w:val="-6"/>
          <w:sz w:val="22"/>
          <w:szCs w:val="22"/>
        </w:rPr>
        <w:t xml:space="preserve"> </w:t>
      </w:r>
      <w:r w:rsidRPr="00DB053D">
        <w:rPr>
          <w:rFonts w:ascii="Arial" w:hAnsi="Arial"/>
          <w:b/>
          <w:iCs/>
          <w:color w:val="1E4BB0"/>
          <w:sz w:val="22"/>
          <w:szCs w:val="22"/>
        </w:rPr>
        <w:t>klausimą</w:t>
      </w:r>
      <w:r w:rsidRPr="00DB053D">
        <w:rPr>
          <w:rFonts w:ascii="Arial" w:hAnsi="Arial"/>
          <w:b/>
          <w:iCs/>
          <w:color w:val="1E4BB0"/>
          <w:spacing w:val="-4"/>
          <w:sz w:val="22"/>
          <w:szCs w:val="22"/>
        </w:rPr>
        <w:t xml:space="preserve"> </w:t>
      </w:r>
      <w:r w:rsidRPr="00DB053D">
        <w:rPr>
          <w:rFonts w:ascii="Arial" w:hAnsi="Arial"/>
          <w:b/>
          <w:iCs/>
          <w:color w:val="1E4BB0"/>
          <w:sz w:val="22"/>
          <w:szCs w:val="22"/>
        </w:rPr>
        <w:t>„Kokios</w:t>
      </w:r>
      <w:r w:rsidRPr="00DB053D">
        <w:rPr>
          <w:rFonts w:ascii="Arial" w:hAnsi="Arial"/>
          <w:b/>
          <w:iCs/>
          <w:color w:val="1E4BB0"/>
          <w:spacing w:val="-5"/>
          <w:sz w:val="22"/>
          <w:szCs w:val="22"/>
        </w:rPr>
        <w:t xml:space="preserve"> </w:t>
      </w:r>
      <w:r w:rsidRPr="00DB053D">
        <w:rPr>
          <w:rFonts w:ascii="Arial" w:hAnsi="Arial"/>
          <w:b/>
          <w:iCs/>
          <w:color w:val="1E4BB0"/>
          <w:sz w:val="22"/>
          <w:szCs w:val="22"/>
        </w:rPr>
        <w:t>šilumos</w:t>
      </w:r>
      <w:r w:rsidRPr="00DB053D">
        <w:rPr>
          <w:rFonts w:ascii="Arial" w:hAnsi="Arial"/>
          <w:b/>
          <w:iCs/>
          <w:color w:val="1E4BB0"/>
          <w:spacing w:val="-5"/>
          <w:sz w:val="22"/>
          <w:szCs w:val="22"/>
        </w:rPr>
        <w:t xml:space="preserve"> </w:t>
      </w:r>
      <w:r w:rsidRPr="00DB053D">
        <w:rPr>
          <w:rFonts w:ascii="Arial" w:hAnsi="Arial"/>
          <w:b/>
          <w:iCs/>
          <w:color w:val="1E4BB0"/>
          <w:sz w:val="22"/>
          <w:szCs w:val="22"/>
        </w:rPr>
        <w:t>taupymo</w:t>
      </w:r>
      <w:r w:rsidRPr="00DB053D">
        <w:rPr>
          <w:rFonts w:ascii="Arial" w:hAnsi="Arial"/>
          <w:b/>
          <w:iCs/>
          <w:color w:val="1E4BB0"/>
          <w:spacing w:val="-3"/>
          <w:sz w:val="22"/>
          <w:szCs w:val="22"/>
        </w:rPr>
        <w:t xml:space="preserve"> </w:t>
      </w:r>
      <w:r w:rsidRPr="00DB053D">
        <w:rPr>
          <w:rFonts w:ascii="Arial" w:hAnsi="Arial"/>
          <w:b/>
          <w:iCs/>
          <w:color w:val="1E4BB0"/>
          <w:sz w:val="22"/>
          <w:szCs w:val="22"/>
        </w:rPr>
        <w:t>ir/ar</w:t>
      </w:r>
      <w:r w:rsidRPr="00DB053D">
        <w:rPr>
          <w:rFonts w:ascii="Arial" w:hAnsi="Arial"/>
          <w:b/>
          <w:iCs/>
          <w:color w:val="1E4BB0"/>
          <w:spacing w:val="-4"/>
          <w:sz w:val="22"/>
          <w:szCs w:val="22"/>
        </w:rPr>
        <w:t xml:space="preserve"> </w:t>
      </w:r>
      <w:r w:rsidRPr="00DB053D">
        <w:rPr>
          <w:rFonts w:ascii="Arial" w:hAnsi="Arial"/>
          <w:b/>
          <w:iCs/>
          <w:color w:val="1E4BB0"/>
          <w:sz w:val="22"/>
          <w:szCs w:val="22"/>
        </w:rPr>
        <w:t>energijos</w:t>
      </w:r>
      <w:r w:rsidRPr="00DB053D">
        <w:rPr>
          <w:rFonts w:ascii="Arial" w:hAnsi="Arial"/>
          <w:b/>
          <w:iCs/>
          <w:color w:val="1E4BB0"/>
          <w:spacing w:val="-4"/>
          <w:sz w:val="22"/>
          <w:szCs w:val="22"/>
        </w:rPr>
        <w:t xml:space="preserve"> </w:t>
      </w:r>
      <w:r w:rsidRPr="00DB053D">
        <w:rPr>
          <w:rFonts w:ascii="Arial" w:hAnsi="Arial"/>
          <w:b/>
          <w:iCs/>
          <w:color w:val="1E4BB0"/>
          <w:sz w:val="22"/>
          <w:szCs w:val="22"/>
        </w:rPr>
        <w:t>efektyvumo</w:t>
      </w:r>
      <w:r w:rsidRPr="00DB053D">
        <w:rPr>
          <w:rFonts w:ascii="Arial" w:hAnsi="Arial"/>
          <w:b/>
          <w:iCs/>
          <w:color w:val="1E4BB0"/>
          <w:spacing w:val="-4"/>
          <w:sz w:val="22"/>
          <w:szCs w:val="22"/>
        </w:rPr>
        <w:t xml:space="preserve"> </w:t>
      </w:r>
      <w:r w:rsidRPr="00DB053D">
        <w:rPr>
          <w:rFonts w:ascii="Arial" w:hAnsi="Arial"/>
          <w:b/>
          <w:iCs/>
          <w:color w:val="1E4BB0"/>
          <w:sz w:val="22"/>
          <w:szCs w:val="22"/>
        </w:rPr>
        <w:t>didinimo</w:t>
      </w:r>
      <w:r w:rsidRPr="00DB053D">
        <w:rPr>
          <w:rFonts w:ascii="Arial" w:hAnsi="Arial"/>
          <w:b/>
          <w:iCs/>
          <w:color w:val="1E4BB0"/>
          <w:spacing w:val="-3"/>
          <w:sz w:val="22"/>
          <w:szCs w:val="22"/>
        </w:rPr>
        <w:t xml:space="preserve"> </w:t>
      </w:r>
      <w:r w:rsidRPr="00DB053D">
        <w:rPr>
          <w:rFonts w:ascii="Arial" w:hAnsi="Arial"/>
          <w:b/>
          <w:iCs/>
          <w:color w:val="1E4BB0"/>
          <w:sz w:val="22"/>
          <w:szCs w:val="22"/>
        </w:rPr>
        <w:t>priemonės</w:t>
      </w:r>
      <w:r w:rsidRPr="00DB053D">
        <w:rPr>
          <w:rFonts w:ascii="Arial" w:hAnsi="Arial"/>
          <w:b/>
          <w:iCs/>
          <w:color w:val="1E4BB0"/>
          <w:spacing w:val="1"/>
          <w:sz w:val="22"/>
          <w:szCs w:val="22"/>
        </w:rPr>
        <w:t xml:space="preserve"> </w:t>
      </w:r>
      <w:r w:rsidRPr="00DB053D">
        <w:rPr>
          <w:rFonts w:ascii="Arial" w:hAnsi="Arial"/>
          <w:b/>
          <w:iCs/>
          <w:color w:val="1E4BB0"/>
          <w:sz w:val="22"/>
          <w:szCs w:val="22"/>
        </w:rPr>
        <w:t>įrengtos</w:t>
      </w:r>
      <w:r w:rsidRPr="00DB053D">
        <w:rPr>
          <w:rFonts w:ascii="Arial" w:hAnsi="Arial"/>
          <w:b/>
          <w:iCs/>
          <w:color w:val="1E4BB0"/>
          <w:spacing w:val="-1"/>
          <w:sz w:val="22"/>
          <w:szCs w:val="22"/>
        </w:rPr>
        <w:t xml:space="preserve"> </w:t>
      </w:r>
      <w:r w:rsidRPr="00DB053D">
        <w:rPr>
          <w:rFonts w:ascii="Arial" w:hAnsi="Arial"/>
          <w:b/>
          <w:iCs/>
          <w:color w:val="1E4BB0"/>
          <w:sz w:val="22"/>
          <w:szCs w:val="22"/>
        </w:rPr>
        <w:t>Jūsų būste?“</w:t>
      </w:r>
      <w:r w:rsidRPr="00DB053D">
        <w:rPr>
          <w:rFonts w:ascii="Arial" w:hAnsi="Arial"/>
          <w:b/>
          <w:iCs/>
          <w:color w:val="1E4BB0"/>
          <w:spacing w:val="1"/>
          <w:sz w:val="22"/>
          <w:szCs w:val="22"/>
        </w:rPr>
        <w:t xml:space="preserve"> </w:t>
      </w:r>
      <w:r w:rsidRPr="00DB053D">
        <w:rPr>
          <w:rFonts w:ascii="Arial" w:hAnsi="Arial"/>
          <w:b/>
          <w:iCs/>
          <w:color w:val="1E4BB0"/>
          <w:sz w:val="22"/>
          <w:szCs w:val="22"/>
        </w:rPr>
        <w:t>pasiskirstymas asmenys</w:t>
      </w:r>
    </w:p>
    <w:p w14:paraId="3CAD3569" w14:textId="77777777" w:rsidR="009874C3" w:rsidRPr="00DB053D" w:rsidRDefault="009874C3">
      <w:pPr>
        <w:rPr>
          <w:sz w:val="14"/>
          <w:szCs w:val="14"/>
        </w:rPr>
      </w:pPr>
    </w:p>
    <w:p w14:paraId="5BE6C0F4" w14:textId="77777777" w:rsidR="009874C3" w:rsidRPr="00DB053D" w:rsidRDefault="003215C1">
      <w:pPr>
        <w:spacing w:line="259" w:lineRule="auto"/>
        <w:ind w:firstLine="567"/>
        <w:jc w:val="both"/>
        <w:rPr>
          <w:rFonts w:ascii="Arial" w:hAnsi="Arial"/>
          <w:sz w:val="22"/>
        </w:rPr>
      </w:pPr>
      <w:r w:rsidRPr="00DB053D">
        <w:rPr>
          <w:rFonts w:ascii="Arial" w:hAnsi="Arial"/>
          <w:sz w:val="22"/>
        </w:rPr>
        <w:t>Į</w:t>
      </w:r>
      <w:r w:rsidRPr="00DB053D">
        <w:rPr>
          <w:rFonts w:ascii="Arial" w:hAnsi="Arial"/>
          <w:spacing w:val="1"/>
          <w:sz w:val="22"/>
        </w:rPr>
        <w:t xml:space="preserve"> </w:t>
      </w:r>
      <w:r w:rsidRPr="00DB053D">
        <w:rPr>
          <w:rFonts w:ascii="Arial" w:hAnsi="Arial"/>
          <w:sz w:val="22"/>
        </w:rPr>
        <w:t>klausimą</w:t>
      </w:r>
      <w:r w:rsidRPr="00DB053D">
        <w:rPr>
          <w:rFonts w:ascii="Arial" w:hAnsi="Arial"/>
          <w:spacing w:val="1"/>
          <w:sz w:val="22"/>
        </w:rPr>
        <w:t xml:space="preserve"> </w:t>
      </w:r>
      <w:r w:rsidRPr="00DB053D">
        <w:rPr>
          <w:rFonts w:ascii="Arial" w:hAnsi="Arial"/>
          <w:sz w:val="22"/>
        </w:rPr>
        <w:t>„Ar</w:t>
      </w:r>
      <w:r w:rsidRPr="00DB053D">
        <w:rPr>
          <w:rFonts w:ascii="Arial" w:hAnsi="Arial"/>
          <w:spacing w:val="1"/>
          <w:sz w:val="22"/>
        </w:rPr>
        <w:t xml:space="preserve"> </w:t>
      </w:r>
      <w:r w:rsidRPr="00DB053D">
        <w:rPr>
          <w:rFonts w:ascii="Arial" w:hAnsi="Arial"/>
          <w:sz w:val="22"/>
        </w:rPr>
        <w:t>Jums</w:t>
      </w:r>
      <w:r w:rsidRPr="00DB053D">
        <w:rPr>
          <w:rFonts w:ascii="Arial" w:hAnsi="Arial"/>
          <w:spacing w:val="1"/>
          <w:sz w:val="22"/>
        </w:rPr>
        <w:t xml:space="preserve"> </w:t>
      </w:r>
      <w:r w:rsidRPr="00DB053D">
        <w:rPr>
          <w:rFonts w:ascii="Arial" w:hAnsi="Arial"/>
          <w:sz w:val="22"/>
        </w:rPr>
        <w:t>pakanka</w:t>
      </w:r>
      <w:r w:rsidRPr="00DB053D">
        <w:rPr>
          <w:rFonts w:ascii="Arial" w:hAnsi="Arial"/>
          <w:spacing w:val="1"/>
          <w:sz w:val="22"/>
        </w:rPr>
        <w:t xml:space="preserve"> </w:t>
      </w:r>
      <w:r w:rsidRPr="00DB053D">
        <w:rPr>
          <w:rFonts w:ascii="Arial" w:hAnsi="Arial"/>
          <w:sz w:val="22"/>
        </w:rPr>
        <w:t>žinių</w:t>
      </w:r>
      <w:r w:rsidRPr="00DB053D">
        <w:rPr>
          <w:rFonts w:ascii="Arial" w:hAnsi="Arial"/>
          <w:spacing w:val="1"/>
          <w:sz w:val="22"/>
        </w:rPr>
        <w:t xml:space="preserve"> </w:t>
      </w:r>
      <w:r w:rsidRPr="00DB053D">
        <w:rPr>
          <w:rFonts w:ascii="Arial" w:hAnsi="Arial"/>
          <w:sz w:val="22"/>
        </w:rPr>
        <w:t>apie</w:t>
      </w:r>
      <w:r w:rsidRPr="00DB053D">
        <w:rPr>
          <w:rFonts w:ascii="Arial" w:hAnsi="Arial"/>
          <w:spacing w:val="1"/>
          <w:sz w:val="22"/>
        </w:rPr>
        <w:t xml:space="preserve"> </w:t>
      </w:r>
      <w:r w:rsidRPr="00DB053D">
        <w:rPr>
          <w:rFonts w:ascii="Arial" w:hAnsi="Arial"/>
          <w:sz w:val="22"/>
        </w:rPr>
        <w:t>energijos</w:t>
      </w:r>
      <w:r w:rsidRPr="00DB053D">
        <w:rPr>
          <w:rFonts w:ascii="Arial" w:hAnsi="Arial"/>
          <w:spacing w:val="1"/>
          <w:sz w:val="22"/>
        </w:rPr>
        <w:t xml:space="preserve"> </w:t>
      </w:r>
      <w:r w:rsidRPr="00DB053D">
        <w:rPr>
          <w:rFonts w:ascii="Arial" w:hAnsi="Arial"/>
          <w:sz w:val="22"/>
        </w:rPr>
        <w:t>taupymo</w:t>
      </w:r>
      <w:r w:rsidRPr="00DB053D">
        <w:rPr>
          <w:rFonts w:ascii="Arial" w:hAnsi="Arial"/>
          <w:spacing w:val="1"/>
          <w:sz w:val="22"/>
        </w:rPr>
        <w:t xml:space="preserve"> </w:t>
      </w:r>
      <w:r w:rsidRPr="00DB053D">
        <w:rPr>
          <w:rFonts w:ascii="Arial" w:hAnsi="Arial"/>
          <w:sz w:val="22"/>
        </w:rPr>
        <w:t>ir (arba)</w:t>
      </w:r>
      <w:r w:rsidRPr="00DB053D">
        <w:rPr>
          <w:rFonts w:ascii="Arial" w:hAnsi="Arial"/>
          <w:spacing w:val="1"/>
          <w:sz w:val="22"/>
        </w:rPr>
        <w:t xml:space="preserve"> </w:t>
      </w:r>
      <w:r w:rsidRPr="00DB053D">
        <w:rPr>
          <w:rFonts w:ascii="Arial" w:hAnsi="Arial"/>
          <w:sz w:val="22"/>
        </w:rPr>
        <w:t>efektyvumo</w:t>
      </w:r>
      <w:r w:rsidRPr="00DB053D">
        <w:rPr>
          <w:rFonts w:ascii="Arial" w:hAnsi="Arial"/>
          <w:spacing w:val="53"/>
          <w:sz w:val="22"/>
        </w:rPr>
        <w:t xml:space="preserve"> </w:t>
      </w:r>
      <w:r w:rsidRPr="00DB053D">
        <w:rPr>
          <w:rFonts w:ascii="Arial" w:hAnsi="Arial"/>
          <w:sz w:val="22"/>
        </w:rPr>
        <w:t>didinimo</w:t>
      </w:r>
      <w:r w:rsidRPr="00DB053D">
        <w:rPr>
          <w:rFonts w:ascii="Arial" w:hAnsi="Arial"/>
          <w:spacing w:val="1"/>
          <w:sz w:val="22"/>
        </w:rPr>
        <w:t xml:space="preserve"> </w:t>
      </w:r>
      <w:r w:rsidRPr="00DB053D">
        <w:rPr>
          <w:rFonts w:ascii="Arial" w:hAnsi="Arial"/>
          <w:sz w:val="22"/>
        </w:rPr>
        <w:t>galimybes?“, didesnė dauguma apklausos dalyvių (50,00 proc.) atsakė, kad savo žinias vertina kaip pakankamas, 34,09 proc. respondentų žinias vertina kaip nepakankamas ir nesidominčių energijos taupymo ir (arba) efektyvumo didinimo galimybėmis buvo 15,91 proc. apklaustųjų.</w:t>
      </w:r>
    </w:p>
    <w:p w14:paraId="3E85393E" w14:textId="77777777" w:rsidR="009874C3" w:rsidRPr="00DB053D" w:rsidRDefault="009874C3">
      <w:pPr>
        <w:rPr>
          <w:sz w:val="14"/>
          <w:szCs w:val="14"/>
        </w:rPr>
      </w:pPr>
    </w:p>
    <w:p w14:paraId="17F1C8E2" w14:textId="77777777" w:rsidR="009874C3" w:rsidRPr="00DB053D" w:rsidRDefault="003215C1">
      <w:pPr>
        <w:spacing w:line="259" w:lineRule="auto"/>
        <w:ind w:firstLine="567"/>
        <w:jc w:val="both"/>
        <w:rPr>
          <w:rFonts w:ascii="Arial" w:hAnsi="Arial"/>
          <w:sz w:val="22"/>
        </w:rPr>
      </w:pPr>
      <w:r w:rsidRPr="00DB053D">
        <w:rPr>
          <w:rFonts w:ascii="Arial" w:hAnsi="Arial"/>
          <w:sz w:val="22"/>
        </w:rPr>
        <w:t>Ekovairavimas – šiuolaikinis, sumanus ir atsakingas vairavimo būdas, padedantis taupyti degalus,</w:t>
      </w:r>
      <w:r w:rsidRPr="00DB053D">
        <w:rPr>
          <w:rFonts w:ascii="Arial" w:hAnsi="Arial"/>
          <w:spacing w:val="1"/>
          <w:sz w:val="22"/>
        </w:rPr>
        <w:t xml:space="preserve"> </w:t>
      </w:r>
      <w:r w:rsidRPr="00DB053D">
        <w:rPr>
          <w:rFonts w:ascii="Arial" w:hAnsi="Arial"/>
          <w:sz w:val="22"/>
        </w:rPr>
        <w:t>važiuoti</w:t>
      </w:r>
      <w:r w:rsidRPr="00DB053D">
        <w:rPr>
          <w:rFonts w:ascii="Arial" w:hAnsi="Arial"/>
          <w:spacing w:val="1"/>
          <w:sz w:val="22"/>
        </w:rPr>
        <w:t xml:space="preserve"> </w:t>
      </w:r>
      <w:r w:rsidRPr="00DB053D">
        <w:rPr>
          <w:rFonts w:ascii="Arial" w:hAnsi="Arial"/>
          <w:sz w:val="22"/>
        </w:rPr>
        <w:t>saugiau</w:t>
      </w:r>
      <w:r w:rsidRPr="00DB053D">
        <w:rPr>
          <w:rFonts w:ascii="Arial" w:hAnsi="Arial"/>
          <w:spacing w:val="1"/>
          <w:sz w:val="22"/>
        </w:rPr>
        <w:t xml:space="preserve"> </w:t>
      </w:r>
      <w:r w:rsidRPr="00DB053D">
        <w:rPr>
          <w:rFonts w:ascii="Arial" w:hAnsi="Arial"/>
          <w:sz w:val="22"/>
        </w:rPr>
        <w:t>ir</w:t>
      </w:r>
      <w:r w:rsidRPr="00DB053D">
        <w:rPr>
          <w:rFonts w:ascii="Arial" w:hAnsi="Arial"/>
          <w:spacing w:val="1"/>
          <w:sz w:val="22"/>
        </w:rPr>
        <w:t xml:space="preserve"> </w:t>
      </w:r>
      <w:r w:rsidRPr="00DB053D">
        <w:rPr>
          <w:rFonts w:ascii="Arial" w:hAnsi="Arial"/>
          <w:sz w:val="22"/>
        </w:rPr>
        <w:t>labiau</w:t>
      </w:r>
      <w:r w:rsidRPr="00DB053D">
        <w:rPr>
          <w:rFonts w:ascii="Arial" w:hAnsi="Arial"/>
          <w:spacing w:val="1"/>
          <w:sz w:val="22"/>
        </w:rPr>
        <w:t xml:space="preserve"> </w:t>
      </w:r>
      <w:r w:rsidRPr="00DB053D">
        <w:rPr>
          <w:rFonts w:ascii="Arial" w:hAnsi="Arial"/>
          <w:sz w:val="22"/>
        </w:rPr>
        <w:t>tausojant</w:t>
      </w:r>
      <w:r w:rsidRPr="00DB053D">
        <w:rPr>
          <w:rFonts w:ascii="Arial" w:hAnsi="Arial"/>
          <w:spacing w:val="1"/>
          <w:sz w:val="22"/>
        </w:rPr>
        <w:t xml:space="preserve"> </w:t>
      </w:r>
      <w:r w:rsidRPr="00DB053D">
        <w:rPr>
          <w:rFonts w:ascii="Arial" w:hAnsi="Arial"/>
          <w:sz w:val="22"/>
        </w:rPr>
        <w:t>automobilį</w:t>
      </w:r>
      <w:r w:rsidRPr="00DB053D">
        <w:rPr>
          <w:rFonts w:ascii="Arial" w:hAnsi="Arial"/>
          <w:spacing w:val="1"/>
          <w:sz w:val="22"/>
        </w:rPr>
        <w:t xml:space="preserve"> </w:t>
      </w:r>
      <w:r w:rsidRPr="00DB053D">
        <w:rPr>
          <w:rFonts w:ascii="Arial" w:hAnsi="Arial"/>
          <w:sz w:val="22"/>
        </w:rPr>
        <w:t>ir</w:t>
      </w:r>
      <w:r w:rsidRPr="00DB053D">
        <w:rPr>
          <w:rFonts w:ascii="Arial" w:hAnsi="Arial"/>
          <w:spacing w:val="1"/>
          <w:sz w:val="22"/>
        </w:rPr>
        <w:t xml:space="preserve"> </w:t>
      </w:r>
      <w:r w:rsidRPr="00DB053D">
        <w:rPr>
          <w:rFonts w:ascii="Arial" w:hAnsi="Arial"/>
          <w:sz w:val="22"/>
        </w:rPr>
        <w:t>aplinką.</w:t>
      </w:r>
      <w:r w:rsidRPr="00DB053D">
        <w:rPr>
          <w:rFonts w:ascii="Arial" w:hAnsi="Arial"/>
          <w:spacing w:val="1"/>
          <w:sz w:val="22"/>
        </w:rPr>
        <w:t xml:space="preserve"> </w:t>
      </w:r>
      <w:r w:rsidRPr="00DB053D">
        <w:rPr>
          <w:rFonts w:ascii="Arial" w:hAnsi="Arial"/>
          <w:sz w:val="22"/>
        </w:rPr>
        <w:t>Nepriklausomai</w:t>
      </w:r>
      <w:r w:rsidRPr="00DB053D">
        <w:rPr>
          <w:rFonts w:ascii="Arial" w:hAnsi="Arial"/>
          <w:spacing w:val="1"/>
          <w:sz w:val="22"/>
        </w:rPr>
        <w:t xml:space="preserve"> </w:t>
      </w:r>
      <w:r w:rsidRPr="00DB053D">
        <w:rPr>
          <w:rFonts w:ascii="Arial" w:hAnsi="Arial"/>
          <w:sz w:val="22"/>
        </w:rPr>
        <w:t>nuo</w:t>
      </w:r>
      <w:r w:rsidRPr="00DB053D">
        <w:rPr>
          <w:rFonts w:ascii="Arial" w:hAnsi="Arial"/>
          <w:spacing w:val="1"/>
          <w:sz w:val="22"/>
        </w:rPr>
        <w:t xml:space="preserve"> </w:t>
      </w:r>
      <w:r w:rsidRPr="00DB053D">
        <w:rPr>
          <w:rFonts w:ascii="Arial" w:hAnsi="Arial"/>
          <w:sz w:val="22"/>
        </w:rPr>
        <w:t>vairuojamo</w:t>
      </w:r>
      <w:r w:rsidRPr="00DB053D">
        <w:rPr>
          <w:rFonts w:ascii="Arial" w:hAnsi="Arial"/>
          <w:spacing w:val="1"/>
          <w:sz w:val="22"/>
        </w:rPr>
        <w:t xml:space="preserve"> </w:t>
      </w:r>
      <w:r w:rsidRPr="00DB053D">
        <w:rPr>
          <w:rFonts w:ascii="Arial" w:hAnsi="Arial"/>
          <w:sz w:val="22"/>
        </w:rPr>
        <w:t>automobilio markės, amžiaus ar techninių parametrų ir be jokių papildomų investicijų, vien tik</w:t>
      </w:r>
      <w:r w:rsidRPr="00DB053D">
        <w:rPr>
          <w:rFonts w:ascii="Arial" w:hAnsi="Arial"/>
          <w:spacing w:val="1"/>
          <w:sz w:val="22"/>
        </w:rPr>
        <w:t xml:space="preserve"> </w:t>
      </w:r>
      <w:r w:rsidRPr="00DB053D">
        <w:rPr>
          <w:rFonts w:ascii="Arial" w:hAnsi="Arial"/>
          <w:sz w:val="22"/>
        </w:rPr>
        <w:t>vairuotojo</w:t>
      </w:r>
      <w:r w:rsidRPr="00DB053D">
        <w:rPr>
          <w:rFonts w:ascii="Arial" w:hAnsi="Arial"/>
          <w:spacing w:val="1"/>
          <w:sz w:val="22"/>
        </w:rPr>
        <w:t xml:space="preserve"> </w:t>
      </w:r>
      <w:r w:rsidRPr="00DB053D">
        <w:rPr>
          <w:rFonts w:ascii="Arial" w:hAnsi="Arial"/>
          <w:sz w:val="22"/>
        </w:rPr>
        <w:t>pastangomis</w:t>
      </w:r>
      <w:r w:rsidRPr="00DB053D">
        <w:rPr>
          <w:rFonts w:ascii="Arial" w:hAnsi="Arial"/>
          <w:spacing w:val="1"/>
          <w:sz w:val="22"/>
        </w:rPr>
        <w:t xml:space="preserve"> </w:t>
      </w:r>
      <w:r w:rsidRPr="00DB053D">
        <w:rPr>
          <w:rFonts w:ascii="Arial" w:hAnsi="Arial"/>
          <w:sz w:val="22"/>
        </w:rPr>
        <w:t>degalų</w:t>
      </w:r>
      <w:r w:rsidRPr="00DB053D">
        <w:rPr>
          <w:rFonts w:ascii="Arial" w:hAnsi="Arial"/>
          <w:spacing w:val="1"/>
          <w:sz w:val="22"/>
        </w:rPr>
        <w:t xml:space="preserve"> </w:t>
      </w:r>
      <w:r w:rsidRPr="00DB053D">
        <w:rPr>
          <w:rFonts w:ascii="Arial" w:hAnsi="Arial"/>
          <w:sz w:val="22"/>
        </w:rPr>
        <w:t>sąnaudas</w:t>
      </w:r>
      <w:r w:rsidRPr="00DB053D">
        <w:rPr>
          <w:rFonts w:ascii="Arial" w:hAnsi="Arial"/>
          <w:spacing w:val="1"/>
          <w:sz w:val="22"/>
        </w:rPr>
        <w:t xml:space="preserve"> </w:t>
      </w:r>
      <w:r w:rsidRPr="00DB053D">
        <w:rPr>
          <w:rFonts w:ascii="Arial" w:hAnsi="Arial"/>
          <w:sz w:val="22"/>
        </w:rPr>
        <w:t>galima</w:t>
      </w:r>
      <w:r w:rsidRPr="00DB053D">
        <w:rPr>
          <w:rFonts w:ascii="Arial" w:hAnsi="Arial"/>
          <w:spacing w:val="1"/>
          <w:sz w:val="22"/>
        </w:rPr>
        <w:t xml:space="preserve"> </w:t>
      </w:r>
      <w:r w:rsidRPr="00DB053D">
        <w:rPr>
          <w:rFonts w:ascii="Arial" w:hAnsi="Arial"/>
          <w:sz w:val="22"/>
        </w:rPr>
        <w:t>sumažinti</w:t>
      </w:r>
      <w:r w:rsidRPr="00DB053D">
        <w:rPr>
          <w:rFonts w:ascii="Arial" w:hAnsi="Arial"/>
          <w:spacing w:val="1"/>
          <w:sz w:val="22"/>
        </w:rPr>
        <w:t xml:space="preserve"> </w:t>
      </w:r>
      <w:r w:rsidRPr="00DB053D">
        <w:rPr>
          <w:rFonts w:ascii="Arial" w:hAnsi="Arial"/>
          <w:sz w:val="22"/>
        </w:rPr>
        <w:t>5–10</w:t>
      </w:r>
      <w:r w:rsidRPr="00DB053D">
        <w:rPr>
          <w:rFonts w:ascii="Arial" w:hAnsi="Arial"/>
          <w:spacing w:val="1"/>
          <w:sz w:val="22"/>
        </w:rPr>
        <w:t xml:space="preserve"> </w:t>
      </w:r>
      <w:r w:rsidRPr="00DB053D">
        <w:rPr>
          <w:rFonts w:ascii="Arial" w:hAnsi="Arial"/>
          <w:sz w:val="22"/>
        </w:rPr>
        <w:t>proc.</w:t>
      </w:r>
      <w:r w:rsidRPr="00DB053D">
        <w:rPr>
          <w:rFonts w:ascii="Arial" w:hAnsi="Arial"/>
          <w:spacing w:val="1"/>
          <w:sz w:val="22"/>
        </w:rPr>
        <w:t xml:space="preserve"> </w:t>
      </w:r>
      <w:r w:rsidRPr="00DB053D">
        <w:rPr>
          <w:rFonts w:ascii="Arial" w:hAnsi="Arial"/>
          <w:sz w:val="22"/>
        </w:rPr>
        <w:t>Taikant</w:t>
      </w:r>
      <w:r w:rsidRPr="00DB053D">
        <w:rPr>
          <w:rFonts w:ascii="Arial" w:hAnsi="Arial"/>
          <w:spacing w:val="1"/>
          <w:sz w:val="22"/>
        </w:rPr>
        <w:t xml:space="preserve"> </w:t>
      </w:r>
      <w:r w:rsidRPr="00DB053D">
        <w:rPr>
          <w:rFonts w:ascii="Arial" w:hAnsi="Arial"/>
          <w:sz w:val="22"/>
        </w:rPr>
        <w:t>ekovairavimo</w:t>
      </w:r>
      <w:r w:rsidRPr="00DB053D">
        <w:rPr>
          <w:rFonts w:ascii="Arial" w:hAnsi="Arial"/>
          <w:spacing w:val="1"/>
          <w:sz w:val="22"/>
        </w:rPr>
        <w:t xml:space="preserve"> </w:t>
      </w:r>
      <w:r w:rsidRPr="00DB053D">
        <w:rPr>
          <w:rFonts w:ascii="Arial" w:hAnsi="Arial"/>
          <w:sz w:val="22"/>
        </w:rPr>
        <w:t>principus kasdieniniame vairavime, sumažėja ir transporto priemonių techninės priežiūros bei</w:t>
      </w:r>
      <w:r w:rsidRPr="00DB053D">
        <w:rPr>
          <w:rFonts w:ascii="Arial" w:hAnsi="Arial"/>
          <w:spacing w:val="1"/>
          <w:sz w:val="22"/>
        </w:rPr>
        <w:t xml:space="preserve"> </w:t>
      </w:r>
      <w:r w:rsidRPr="00DB053D">
        <w:rPr>
          <w:rFonts w:ascii="Arial" w:hAnsi="Arial"/>
          <w:sz w:val="22"/>
        </w:rPr>
        <w:t>eksploatacinės išlaidos, mažėja remonto išlaidos dėl autoįvykių. Lietuvoje ekovairavimo principai</w:t>
      </w:r>
      <w:r w:rsidRPr="00DB053D">
        <w:rPr>
          <w:rFonts w:ascii="Arial" w:hAnsi="Arial"/>
          <w:spacing w:val="1"/>
          <w:sz w:val="22"/>
        </w:rPr>
        <w:t xml:space="preserve"> </w:t>
      </w:r>
      <w:r w:rsidRPr="00DB053D">
        <w:rPr>
          <w:rFonts w:ascii="Arial" w:hAnsi="Arial"/>
          <w:sz w:val="22"/>
        </w:rPr>
        <w:t>jau</w:t>
      </w:r>
      <w:r w:rsidRPr="00DB053D">
        <w:rPr>
          <w:rFonts w:ascii="Arial" w:hAnsi="Arial"/>
          <w:spacing w:val="1"/>
          <w:sz w:val="22"/>
        </w:rPr>
        <w:t xml:space="preserve"> </w:t>
      </w:r>
      <w:r w:rsidRPr="00DB053D">
        <w:rPr>
          <w:rFonts w:ascii="Arial" w:hAnsi="Arial"/>
          <w:sz w:val="22"/>
        </w:rPr>
        <w:t>yra</w:t>
      </w:r>
      <w:r w:rsidRPr="00DB053D">
        <w:rPr>
          <w:rFonts w:ascii="Arial" w:hAnsi="Arial"/>
          <w:spacing w:val="1"/>
          <w:sz w:val="22"/>
        </w:rPr>
        <w:t xml:space="preserve"> </w:t>
      </w:r>
      <w:r w:rsidRPr="00DB053D">
        <w:rPr>
          <w:rFonts w:ascii="Arial" w:hAnsi="Arial"/>
          <w:sz w:val="22"/>
        </w:rPr>
        <w:t>integruoti</w:t>
      </w:r>
      <w:r w:rsidRPr="00DB053D">
        <w:rPr>
          <w:rFonts w:ascii="Arial" w:hAnsi="Arial"/>
          <w:spacing w:val="1"/>
          <w:sz w:val="22"/>
        </w:rPr>
        <w:t xml:space="preserve"> </w:t>
      </w:r>
      <w:r w:rsidRPr="00DB053D">
        <w:rPr>
          <w:rFonts w:ascii="Arial" w:hAnsi="Arial"/>
          <w:sz w:val="22"/>
        </w:rPr>
        <w:t>į</w:t>
      </w:r>
      <w:r w:rsidRPr="00DB053D">
        <w:rPr>
          <w:rFonts w:ascii="Arial" w:hAnsi="Arial"/>
          <w:spacing w:val="1"/>
          <w:sz w:val="22"/>
        </w:rPr>
        <w:t xml:space="preserve"> </w:t>
      </w:r>
      <w:r w:rsidRPr="00DB053D">
        <w:rPr>
          <w:rFonts w:ascii="Arial" w:hAnsi="Arial"/>
          <w:sz w:val="22"/>
        </w:rPr>
        <w:t>pradedančiųjų</w:t>
      </w:r>
      <w:r w:rsidRPr="00DB053D">
        <w:rPr>
          <w:rFonts w:ascii="Arial" w:hAnsi="Arial"/>
          <w:spacing w:val="1"/>
          <w:sz w:val="22"/>
        </w:rPr>
        <w:t xml:space="preserve"> </w:t>
      </w:r>
      <w:r w:rsidRPr="00DB053D">
        <w:rPr>
          <w:rFonts w:ascii="Arial" w:hAnsi="Arial"/>
          <w:sz w:val="22"/>
        </w:rPr>
        <w:t>vairuotojų</w:t>
      </w:r>
      <w:r w:rsidRPr="00DB053D">
        <w:rPr>
          <w:rFonts w:ascii="Arial" w:hAnsi="Arial"/>
          <w:spacing w:val="1"/>
          <w:sz w:val="22"/>
        </w:rPr>
        <w:t xml:space="preserve"> </w:t>
      </w:r>
      <w:r w:rsidRPr="00DB053D">
        <w:rPr>
          <w:rFonts w:ascii="Arial" w:hAnsi="Arial"/>
          <w:sz w:val="22"/>
        </w:rPr>
        <w:t>apmokymus.</w:t>
      </w:r>
      <w:r w:rsidRPr="00DB053D">
        <w:rPr>
          <w:rFonts w:ascii="Arial" w:hAnsi="Arial"/>
          <w:spacing w:val="1"/>
          <w:sz w:val="22"/>
        </w:rPr>
        <w:t xml:space="preserve"> </w:t>
      </w:r>
      <w:r w:rsidRPr="00DB053D">
        <w:rPr>
          <w:rFonts w:ascii="Arial" w:hAnsi="Arial"/>
          <w:sz w:val="22"/>
        </w:rPr>
        <w:t>Į</w:t>
      </w:r>
      <w:r w:rsidRPr="00DB053D">
        <w:rPr>
          <w:rFonts w:ascii="Arial" w:hAnsi="Arial"/>
          <w:spacing w:val="1"/>
          <w:sz w:val="22"/>
        </w:rPr>
        <w:t xml:space="preserve"> </w:t>
      </w:r>
      <w:r w:rsidRPr="00DB053D">
        <w:rPr>
          <w:rFonts w:ascii="Arial" w:hAnsi="Arial"/>
          <w:sz w:val="22"/>
        </w:rPr>
        <w:t>klausimą</w:t>
      </w:r>
      <w:r w:rsidRPr="00DB053D">
        <w:rPr>
          <w:rFonts w:ascii="Arial" w:hAnsi="Arial"/>
          <w:spacing w:val="1"/>
          <w:sz w:val="22"/>
        </w:rPr>
        <w:t xml:space="preserve"> </w:t>
      </w:r>
      <w:r w:rsidRPr="00DB053D">
        <w:rPr>
          <w:rFonts w:ascii="Arial" w:hAnsi="Arial"/>
          <w:sz w:val="22"/>
        </w:rPr>
        <w:t>„Ar</w:t>
      </w:r>
      <w:r w:rsidRPr="00DB053D">
        <w:rPr>
          <w:rFonts w:ascii="Arial" w:hAnsi="Arial"/>
          <w:spacing w:val="1"/>
          <w:sz w:val="22"/>
        </w:rPr>
        <w:t xml:space="preserve"> </w:t>
      </w:r>
      <w:r w:rsidRPr="00DB053D">
        <w:rPr>
          <w:rFonts w:ascii="Arial" w:hAnsi="Arial"/>
          <w:sz w:val="22"/>
        </w:rPr>
        <w:t>žinote,</w:t>
      </w:r>
      <w:r w:rsidRPr="00DB053D">
        <w:rPr>
          <w:rFonts w:ascii="Arial" w:hAnsi="Arial"/>
          <w:spacing w:val="1"/>
          <w:sz w:val="22"/>
        </w:rPr>
        <w:t xml:space="preserve"> </w:t>
      </w:r>
      <w:r w:rsidRPr="00DB053D">
        <w:rPr>
          <w:rFonts w:ascii="Arial" w:hAnsi="Arial"/>
          <w:sz w:val="22"/>
        </w:rPr>
        <w:t>kas</w:t>
      </w:r>
      <w:r w:rsidRPr="00DB053D">
        <w:rPr>
          <w:rFonts w:ascii="Arial" w:hAnsi="Arial"/>
          <w:spacing w:val="1"/>
          <w:sz w:val="22"/>
        </w:rPr>
        <w:t xml:space="preserve"> </w:t>
      </w:r>
      <w:r w:rsidRPr="00DB053D">
        <w:rPr>
          <w:rFonts w:ascii="Arial" w:hAnsi="Arial"/>
          <w:sz w:val="22"/>
        </w:rPr>
        <w:t>yra</w:t>
      </w:r>
      <w:r w:rsidRPr="00DB053D">
        <w:rPr>
          <w:rFonts w:ascii="Arial" w:hAnsi="Arial"/>
          <w:spacing w:val="1"/>
          <w:sz w:val="22"/>
        </w:rPr>
        <w:t xml:space="preserve"> </w:t>
      </w:r>
      <w:r w:rsidRPr="00DB053D">
        <w:rPr>
          <w:rFonts w:ascii="Arial" w:hAnsi="Arial"/>
          <w:sz w:val="22"/>
        </w:rPr>
        <w:t>ekovairavimas?“</w:t>
      </w:r>
      <w:r w:rsidRPr="00DB053D">
        <w:rPr>
          <w:rFonts w:ascii="Arial" w:hAnsi="Arial"/>
          <w:spacing w:val="1"/>
          <w:sz w:val="22"/>
        </w:rPr>
        <w:t xml:space="preserve"> </w:t>
      </w:r>
      <w:r w:rsidRPr="00DB053D">
        <w:rPr>
          <w:rFonts w:ascii="Arial" w:hAnsi="Arial"/>
          <w:sz w:val="22"/>
        </w:rPr>
        <w:t>43,18</w:t>
      </w:r>
      <w:r w:rsidRPr="00DB053D">
        <w:rPr>
          <w:rFonts w:ascii="Arial" w:hAnsi="Arial"/>
          <w:spacing w:val="1"/>
          <w:sz w:val="22"/>
        </w:rPr>
        <w:t xml:space="preserve"> </w:t>
      </w:r>
      <w:r w:rsidRPr="00DB053D">
        <w:rPr>
          <w:rFonts w:ascii="Arial" w:hAnsi="Arial"/>
          <w:sz w:val="22"/>
        </w:rPr>
        <w:t>proc.</w:t>
      </w:r>
      <w:r w:rsidRPr="00DB053D">
        <w:rPr>
          <w:rFonts w:ascii="Arial" w:hAnsi="Arial"/>
          <w:spacing w:val="1"/>
          <w:sz w:val="22"/>
        </w:rPr>
        <w:t xml:space="preserve"> yra </w:t>
      </w:r>
      <w:r w:rsidRPr="00DB053D">
        <w:rPr>
          <w:rFonts w:ascii="Arial" w:hAnsi="Arial"/>
          <w:sz w:val="22"/>
        </w:rPr>
        <w:t>girdėję, tačiau norėtų sužinoti daugiau, 21,59 proc.</w:t>
      </w:r>
      <w:r w:rsidRPr="00DB053D">
        <w:rPr>
          <w:rFonts w:ascii="Arial" w:hAnsi="Arial"/>
          <w:spacing w:val="1"/>
          <w:sz w:val="22"/>
        </w:rPr>
        <w:t xml:space="preserve"> </w:t>
      </w:r>
      <w:r w:rsidRPr="00DB053D">
        <w:rPr>
          <w:rFonts w:ascii="Arial" w:hAnsi="Arial"/>
          <w:sz w:val="22"/>
        </w:rPr>
        <w:t>respondentų</w:t>
      </w:r>
      <w:r w:rsidRPr="00DB053D">
        <w:rPr>
          <w:rFonts w:ascii="Arial" w:hAnsi="Arial"/>
          <w:spacing w:val="1"/>
          <w:sz w:val="22"/>
        </w:rPr>
        <w:t xml:space="preserve"> </w:t>
      </w:r>
      <w:r w:rsidRPr="00DB053D">
        <w:rPr>
          <w:rFonts w:ascii="Arial" w:hAnsi="Arial"/>
          <w:sz w:val="22"/>
        </w:rPr>
        <w:t>atsakė,</w:t>
      </w:r>
      <w:r w:rsidRPr="00DB053D">
        <w:rPr>
          <w:rFonts w:ascii="Arial" w:hAnsi="Arial"/>
          <w:spacing w:val="1"/>
          <w:sz w:val="22"/>
        </w:rPr>
        <w:t xml:space="preserve"> </w:t>
      </w:r>
      <w:r w:rsidRPr="00DB053D">
        <w:rPr>
          <w:rFonts w:ascii="Arial" w:hAnsi="Arial"/>
          <w:sz w:val="22"/>
        </w:rPr>
        <w:t>kad</w:t>
      </w:r>
      <w:r w:rsidRPr="00DB053D">
        <w:rPr>
          <w:rFonts w:ascii="Arial" w:hAnsi="Arial"/>
          <w:spacing w:val="1"/>
          <w:sz w:val="22"/>
        </w:rPr>
        <w:t xml:space="preserve"> </w:t>
      </w:r>
      <w:r w:rsidRPr="00DB053D">
        <w:rPr>
          <w:rFonts w:ascii="Arial" w:hAnsi="Arial"/>
          <w:sz w:val="22"/>
        </w:rPr>
        <w:t>puikiai žino ir vadovaujasi jo principais ir apie</w:t>
      </w:r>
      <w:r w:rsidRPr="00DB053D">
        <w:rPr>
          <w:rFonts w:ascii="Arial" w:hAnsi="Arial"/>
          <w:spacing w:val="1"/>
          <w:sz w:val="22"/>
        </w:rPr>
        <w:t xml:space="preserve"> </w:t>
      </w:r>
      <w:r w:rsidRPr="00DB053D">
        <w:rPr>
          <w:rFonts w:ascii="Arial" w:hAnsi="Arial"/>
          <w:sz w:val="22"/>
        </w:rPr>
        <w:t>ekovairavimą</w:t>
      </w:r>
      <w:r w:rsidRPr="00DB053D">
        <w:rPr>
          <w:rFonts w:ascii="Arial" w:hAnsi="Arial"/>
          <w:spacing w:val="-1"/>
          <w:sz w:val="22"/>
        </w:rPr>
        <w:t xml:space="preserve"> </w:t>
      </w:r>
      <w:r w:rsidRPr="00DB053D">
        <w:rPr>
          <w:rFonts w:ascii="Arial" w:hAnsi="Arial"/>
          <w:sz w:val="22"/>
        </w:rPr>
        <w:t>nesidomi 35,23</w:t>
      </w:r>
      <w:r w:rsidRPr="00DB053D">
        <w:rPr>
          <w:rFonts w:ascii="Arial" w:hAnsi="Arial"/>
          <w:spacing w:val="1"/>
          <w:sz w:val="22"/>
        </w:rPr>
        <w:t xml:space="preserve"> </w:t>
      </w:r>
      <w:r w:rsidRPr="00DB053D">
        <w:rPr>
          <w:rFonts w:ascii="Arial" w:hAnsi="Arial"/>
          <w:sz w:val="22"/>
        </w:rPr>
        <w:t>proc. respondentų.</w:t>
      </w:r>
    </w:p>
    <w:p w14:paraId="31B432E9" w14:textId="77777777" w:rsidR="009874C3" w:rsidRPr="00DB053D" w:rsidRDefault="009874C3">
      <w:pPr>
        <w:rPr>
          <w:sz w:val="14"/>
          <w:szCs w:val="14"/>
        </w:rPr>
      </w:pPr>
    </w:p>
    <w:p w14:paraId="6911DFF2" w14:textId="77777777" w:rsidR="009874C3" w:rsidRPr="00DB053D" w:rsidRDefault="003215C1">
      <w:pPr>
        <w:spacing w:line="259" w:lineRule="auto"/>
        <w:ind w:firstLine="567"/>
        <w:jc w:val="both"/>
        <w:rPr>
          <w:rFonts w:ascii="Arial" w:hAnsi="Arial"/>
          <w:sz w:val="22"/>
        </w:rPr>
      </w:pPr>
      <w:r w:rsidRPr="00DB053D">
        <w:rPr>
          <w:rFonts w:ascii="Arial" w:hAnsi="Arial"/>
          <w:sz w:val="22"/>
        </w:rPr>
        <w:t>Respondentų nuomone, viešai skelbiamos informacijos apie AIE naudojimo ir energijos taupymą ir (arba) efektyvumo didinimą pakanka – šį atsakymą pasirinko 26,15 proc. apklaustųjų. Dauguma teigia, kad informacijos galima rasti, bet jos galėtų būti daugiau (45,45 proc.). Respondentų, kuriems nepakanka informacijos, buvo 15,90 proc. bei atsirado respondentų, kurie nesidomi (12,50 proc.) (žr. 5.2.7. pav.).</w:t>
      </w:r>
    </w:p>
    <w:p w14:paraId="6DC935CE" w14:textId="77777777" w:rsidR="009874C3" w:rsidRPr="00DB053D" w:rsidRDefault="009874C3">
      <w:pPr>
        <w:rPr>
          <w:sz w:val="14"/>
          <w:szCs w:val="14"/>
        </w:rPr>
      </w:pPr>
    </w:p>
    <w:p w14:paraId="5B221971" w14:textId="77777777" w:rsidR="009874C3" w:rsidRPr="00DB053D" w:rsidRDefault="003215C1">
      <w:pPr>
        <w:spacing w:line="259" w:lineRule="auto"/>
        <w:jc w:val="center"/>
        <w:rPr>
          <w:rFonts w:ascii="Arial" w:hAnsi="Arial"/>
          <w:sz w:val="22"/>
          <w:highlight w:val="yellow"/>
        </w:rPr>
      </w:pPr>
      <w:r w:rsidRPr="00DB053D">
        <w:rPr>
          <w:rFonts w:ascii="Arial" w:hAnsi="Arial"/>
          <w:noProof/>
          <w:sz w:val="22"/>
          <w:lang w:eastAsia="lt-LT"/>
        </w:rPr>
        <w:lastRenderedPageBreak/>
        <w:drawing>
          <wp:inline distT="0" distB="0" distL="0" distR="0" wp14:anchorId="65B7B27A" wp14:editId="5346E4BC">
            <wp:extent cx="4572000" cy="2743200"/>
            <wp:effectExtent l="0" t="0" r="0" b="0"/>
            <wp:docPr id="61" name="Diagrama 61">
              <a:extLst xmlns:a="http://schemas.openxmlformats.org/drawingml/2006/main">
                <a:ext uri="{FF2B5EF4-FFF2-40B4-BE49-F238E27FC236}">
                  <a16:creationId xmlns:a16="http://schemas.microsoft.com/office/drawing/2014/main" id="{4E9767AD-9A74-4EF5-BF14-4FFE99183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636FCC3" w14:textId="77777777" w:rsidR="009874C3" w:rsidRPr="00DB053D" w:rsidRDefault="009874C3">
      <w:pPr>
        <w:rPr>
          <w:sz w:val="14"/>
          <w:szCs w:val="14"/>
        </w:rPr>
      </w:pPr>
    </w:p>
    <w:p w14:paraId="468B9038"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bCs/>
          <w:iCs/>
          <w:color w:val="1E4BB0"/>
          <w:sz w:val="22"/>
          <w:szCs w:val="22"/>
        </w:rPr>
        <w:t xml:space="preserve">5.2.7. pav. </w:t>
      </w:r>
      <w:r w:rsidRPr="00DB053D">
        <w:rPr>
          <w:rFonts w:ascii="Arial" w:hAnsi="Arial"/>
          <w:b/>
          <w:iCs/>
          <w:color w:val="1E4BB0"/>
          <w:sz w:val="22"/>
          <w:szCs w:val="22"/>
        </w:rPr>
        <w:t>Atsakymų</w:t>
      </w:r>
      <w:r w:rsidRPr="00DB053D">
        <w:rPr>
          <w:rFonts w:ascii="Arial" w:hAnsi="Arial"/>
          <w:b/>
          <w:iCs/>
          <w:color w:val="1E4BB0"/>
          <w:spacing w:val="-2"/>
          <w:sz w:val="22"/>
          <w:szCs w:val="22"/>
        </w:rPr>
        <w:t xml:space="preserve"> </w:t>
      </w:r>
      <w:r w:rsidRPr="00DB053D">
        <w:rPr>
          <w:rFonts w:ascii="Arial" w:hAnsi="Arial"/>
          <w:b/>
          <w:iCs/>
          <w:color w:val="1E4BB0"/>
          <w:sz w:val="22"/>
          <w:szCs w:val="22"/>
        </w:rPr>
        <w:t>į</w:t>
      </w:r>
      <w:r w:rsidRPr="00DB053D">
        <w:rPr>
          <w:rFonts w:ascii="Arial" w:hAnsi="Arial"/>
          <w:b/>
          <w:iCs/>
          <w:color w:val="1E4BB0"/>
          <w:spacing w:val="-5"/>
          <w:sz w:val="22"/>
          <w:szCs w:val="22"/>
        </w:rPr>
        <w:t xml:space="preserve"> </w:t>
      </w:r>
      <w:r w:rsidRPr="00DB053D">
        <w:rPr>
          <w:rFonts w:ascii="Arial" w:hAnsi="Arial"/>
          <w:b/>
          <w:iCs/>
          <w:color w:val="1E4BB0"/>
          <w:sz w:val="22"/>
          <w:szCs w:val="22"/>
        </w:rPr>
        <w:t>klausimą</w:t>
      </w:r>
      <w:r w:rsidRPr="00DB053D">
        <w:rPr>
          <w:rFonts w:ascii="Arial" w:hAnsi="Arial"/>
          <w:b/>
          <w:iCs/>
          <w:color w:val="1E4BB0"/>
          <w:spacing w:val="-4"/>
          <w:sz w:val="22"/>
          <w:szCs w:val="22"/>
        </w:rPr>
        <w:t xml:space="preserve"> </w:t>
      </w:r>
      <w:r w:rsidRPr="00DB053D">
        <w:rPr>
          <w:rFonts w:ascii="Arial" w:hAnsi="Arial"/>
          <w:b/>
          <w:iCs/>
          <w:color w:val="1E4BB0"/>
          <w:sz w:val="22"/>
          <w:szCs w:val="22"/>
        </w:rPr>
        <w:t>„Ar pakanka viešai skelbiamos informacijos apie AIE naudojimo ir energijos taupymo ir (arba) efektyvumo didinimo galimybes?“</w:t>
      </w:r>
      <w:r w:rsidRPr="00DB053D">
        <w:rPr>
          <w:rFonts w:ascii="Arial" w:hAnsi="Arial"/>
          <w:b/>
          <w:iCs/>
          <w:color w:val="1E4BB0"/>
          <w:spacing w:val="3"/>
          <w:sz w:val="22"/>
          <w:szCs w:val="22"/>
        </w:rPr>
        <w:t xml:space="preserve"> </w:t>
      </w:r>
      <w:r w:rsidRPr="00DB053D">
        <w:rPr>
          <w:rFonts w:ascii="Arial" w:hAnsi="Arial"/>
          <w:b/>
          <w:iCs/>
          <w:color w:val="1E4BB0"/>
          <w:sz w:val="22"/>
          <w:szCs w:val="22"/>
        </w:rPr>
        <w:t>pasiskirstymas proc.</w:t>
      </w:r>
    </w:p>
    <w:p w14:paraId="732883D7" w14:textId="77777777" w:rsidR="009874C3" w:rsidRPr="00DB053D" w:rsidRDefault="009874C3">
      <w:pPr>
        <w:rPr>
          <w:sz w:val="14"/>
          <w:szCs w:val="14"/>
        </w:rPr>
      </w:pPr>
    </w:p>
    <w:p w14:paraId="7456C497" w14:textId="77777777" w:rsidR="009874C3" w:rsidRPr="00DB053D" w:rsidRDefault="003215C1">
      <w:pPr>
        <w:spacing w:line="259" w:lineRule="auto"/>
        <w:ind w:firstLine="567"/>
        <w:jc w:val="both"/>
        <w:rPr>
          <w:rFonts w:ascii="Arial" w:hAnsi="Arial"/>
          <w:sz w:val="22"/>
        </w:rPr>
      </w:pPr>
      <w:r w:rsidRPr="00DB053D">
        <w:rPr>
          <w:rFonts w:ascii="Arial" w:hAnsi="Arial"/>
          <w:sz w:val="22"/>
        </w:rPr>
        <w:t>Respondentams užduotas klausimas „Jūsų nuomone, kokia informacija apie AIE naudojimo ir energijos taupymo ir (arba) efektyvumo didinimo galimybes turėtų būti papildomai skelbiama?“. Didžiosios dalies respondentų nuomone kad papildomai reikia informacijos apie finansavimo galimybes (45,45 proc.). Taip pat respondentai nurodė, kad papildomai galėtų būti informuojama apie įsirengimo niuansus (39,77 proc.). Kiti respondentai mano (12,5 proc.), mano, kad turėtų būti skelbiami teisės aktų, reglamentuojančių AIE naudojimą, santraukos ir (arba) išaiškinimai (žr. 5.2.8. pav.).</w:t>
      </w:r>
    </w:p>
    <w:p w14:paraId="3FC0CDDD" w14:textId="77777777" w:rsidR="009874C3" w:rsidRPr="00DB053D" w:rsidRDefault="009874C3">
      <w:pPr>
        <w:rPr>
          <w:sz w:val="14"/>
          <w:szCs w:val="14"/>
        </w:rPr>
      </w:pPr>
    </w:p>
    <w:p w14:paraId="62A67E9C" w14:textId="77777777" w:rsidR="009874C3" w:rsidRPr="00DB053D" w:rsidRDefault="009874C3">
      <w:pPr>
        <w:spacing w:line="259" w:lineRule="auto"/>
        <w:ind w:firstLine="567"/>
        <w:jc w:val="both"/>
        <w:rPr>
          <w:rFonts w:ascii="Arial" w:hAnsi="Arial"/>
          <w:sz w:val="22"/>
        </w:rPr>
      </w:pPr>
    </w:p>
    <w:p w14:paraId="28541305" w14:textId="77777777" w:rsidR="009874C3" w:rsidRPr="00DB053D" w:rsidRDefault="009874C3">
      <w:pPr>
        <w:rPr>
          <w:sz w:val="14"/>
          <w:szCs w:val="14"/>
        </w:rPr>
      </w:pPr>
    </w:p>
    <w:p w14:paraId="3C6A7352" w14:textId="77777777" w:rsidR="009874C3" w:rsidRPr="00DB053D" w:rsidRDefault="003215C1">
      <w:pPr>
        <w:spacing w:line="259" w:lineRule="auto"/>
        <w:jc w:val="center"/>
        <w:rPr>
          <w:rFonts w:ascii="Arial" w:hAnsi="Arial"/>
          <w:sz w:val="22"/>
          <w:highlight w:val="yellow"/>
        </w:rPr>
      </w:pPr>
      <w:r w:rsidRPr="00DB053D">
        <w:rPr>
          <w:rFonts w:ascii="Arial" w:hAnsi="Arial"/>
          <w:noProof/>
          <w:sz w:val="22"/>
          <w:lang w:eastAsia="lt-LT"/>
        </w:rPr>
        <w:drawing>
          <wp:inline distT="0" distB="0" distL="0" distR="0" wp14:anchorId="61C1E825" wp14:editId="66F3CA33">
            <wp:extent cx="4572000" cy="2743200"/>
            <wp:effectExtent l="0" t="0" r="0" b="0"/>
            <wp:docPr id="62" name="Diagrama 62">
              <a:extLst xmlns:a="http://schemas.openxmlformats.org/drawingml/2006/main">
                <a:ext uri="{FF2B5EF4-FFF2-40B4-BE49-F238E27FC236}">
                  <a16:creationId xmlns:a16="http://schemas.microsoft.com/office/drawing/2014/main" id="{D950415C-6C49-4657-A93B-FC31D83A11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AD6D5B9" w14:textId="77777777" w:rsidR="009874C3" w:rsidRPr="00DB053D" w:rsidRDefault="009874C3">
      <w:pPr>
        <w:rPr>
          <w:sz w:val="14"/>
          <w:szCs w:val="14"/>
        </w:rPr>
      </w:pPr>
    </w:p>
    <w:p w14:paraId="7ED1F83D"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5.2.8. pav. Atsakymų į klausimą „Jūsų nuomone, kokia informacija apie AIE naudojimo ir energijos taupymo ir (arba) efektyvumo didinimo galimybes turėtų būti papildomai skelbiama?“ pasiskirstymas proc.</w:t>
      </w:r>
    </w:p>
    <w:p w14:paraId="582D3ACA" w14:textId="77777777" w:rsidR="009874C3" w:rsidRPr="00DB053D" w:rsidRDefault="009874C3">
      <w:pPr>
        <w:rPr>
          <w:sz w:val="14"/>
          <w:szCs w:val="14"/>
        </w:rPr>
      </w:pPr>
    </w:p>
    <w:p w14:paraId="5A353052" w14:textId="77777777" w:rsidR="009874C3" w:rsidRPr="00DB053D" w:rsidRDefault="003215C1">
      <w:pPr>
        <w:spacing w:line="259" w:lineRule="auto"/>
        <w:ind w:firstLine="567"/>
        <w:jc w:val="both"/>
        <w:rPr>
          <w:rFonts w:ascii="Arial" w:hAnsi="Arial"/>
          <w:sz w:val="22"/>
        </w:rPr>
      </w:pPr>
      <w:r w:rsidRPr="00DB053D">
        <w:rPr>
          <w:rFonts w:ascii="Arial" w:hAnsi="Arial"/>
          <w:sz w:val="22"/>
        </w:rPr>
        <w:t>Į klausimą „Jūsų nuomone, kur ir kaip turėtų būti platinama informacija apie AIE naudojimo ir energijos taupymo ir (arba) efektyvumo didinimo galimybes?“ daugiausiai apklaustųjų (50,00 proc.)</w:t>
      </w:r>
      <w:r w:rsidRPr="00DB053D">
        <w:rPr>
          <w:rFonts w:ascii="Arial" w:hAnsi="Arial"/>
          <w:spacing w:val="1"/>
          <w:sz w:val="22"/>
        </w:rPr>
        <w:t xml:space="preserve"> </w:t>
      </w:r>
      <w:r w:rsidRPr="00DB053D">
        <w:rPr>
          <w:rFonts w:ascii="Arial" w:hAnsi="Arial"/>
          <w:sz w:val="22"/>
        </w:rPr>
        <w:t>atsakė, kad platinama informacija apie AIE panaudojimo ir energijos taupymo ir (arba) efektyvumo</w:t>
      </w:r>
      <w:r w:rsidRPr="00DB053D">
        <w:rPr>
          <w:rFonts w:ascii="Arial" w:hAnsi="Arial"/>
          <w:spacing w:val="1"/>
          <w:sz w:val="22"/>
        </w:rPr>
        <w:t xml:space="preserve"> </w:t>
      </w:r>
      <w:r w:rsidRPr="00DB053D">
        <w:rPr>
          <w:rFonts w:ascii="Arial" w:hAnsi="Arial"/>
          <w:sz w:val="22"/>
        </w:rPr>
        <w:t>didinimo</w:t>
      </w:r>
      <w:r w:rsidRPr="00DB053D">
        <w:rPr>
          <w:rFonts w:ascii="Arial" w:hAnsi="Arial"/>
          <w:spacing w:val="1"/>
          <w:sz w:val="22"/>
        </w:rPr>
        <w:t xml:space="preserve"> </w:t>
      </w:r>
      <w:r w:rsidRPr="00DB053D">
        <w:rPr>
          <w:rFonts w:ascii="Arial" w:hAnsi="Arial"/>
          <w:sz w:val="22"/>
        </w:rPr>
        <w:t>galimybes</w:t>
      </w:r>
      <w:r w:rsidRPr="00DB053D">
        <w:rPr>
          <w:rFonts w:ascii="Arial" w:hAnsi="Arial"/>
          <w:spacing w:val="1"/>
          <w:sz w:val="22"/>
        </w:rPr>
        <w:t xml:space="preserve"> </w:t>
      </w:r>
      <w:r w:rsidRPr="00DB053D">
        <w:rPr>
          <w:rFonts w:ascii="Arial" w:hAnsi="Arial"/>
          <w:sz w:val="22"/>
        </w:rPr>
        <w:t>galėtų</w:t>
      </w:r>
      <w:r w:rsidRPr="00DB053D">
        <w:rPr>
          <w:rFonts w:ascii="Arial" w:hAnsi="Arial"/>
          <w:spacing w:val="1"/>
          <w:sz w:val="22"/>
        </w:rPr>
        <w:t xml:space="preserve"> </w:t>
      </w:r>
      <w:r w:rsidRPr="00DB053D">
        <w:rPr>
          <w:rFonts w:ascii="Arial" w:hAnsi="Arial"/>
          <w:sz w:val="22"/>
        </w:rPr>
        <w:t>būti skelbiama</w:t>
      </w:r>
      <w:r w:rsidRPr="00DB053D">
        <w:rPr>
          <w:rFonts w:ascii="Arial" w:hAnsi="Arial"/>
          <w:spacing w:val="1"/>
          <w:sz w:val="22"/>
        </w:rPr>
        <w:t xml:space="preserve"> </w:t>
      </w:r>
      <w:r w:rsidRPr="00DB053D">
        <w:rPr>
          <w:rFonts w:ascii="Arial" w:hAnsi="Arial"/>
          <w:sz w:val="22"/>
        </w:rPr>
        <w:t xml:space="preserve">Savivaldybės interneto svetainėje, 30,68 proc. apklaustųjų nurodė, kad </w:t>
      </w:r>
      <w:r w:rsidRPr="00DB053D">
        <w:rPr>
          <w:rFonts w:ascii="Arial" w:hAnsi="Arial"/>
          <w:sz w:val="22"/>
        </w:rPr>
        <w:lastRenderedPageBreak/>
        <w:t>galėtų būti skelbiama vietos spaudoje, bei 9,09 proc. nurodė, kad galėtų būti skelbiama specialiuose renginiuose, pvz. per energijos dienas (žr. 5.2.9. pav.).</w:t>
      </w:r>
    </w:p>
    <w:p w14:paraId="458BAAEE" w14:textId="77777777" w:rsidR="009874C3" w:rsidRPr="00DB053D" w:rsidRDefault="009874C3">
      <w:pPr>
        <w:rPr>
          <w:sz w:val="14"/>
          <w:szCs w:val="14"/>
        </w:rPr>
      </w:pPr>
    </w:p>
    <w:p w14:paraId="1A2950F1" w14:textId="77777777" w:rsidR="009874C3" w:rsidRPr="00DB053D" w:rsidRDefault="009874C3">
      <w:pPr>
        <w:spacing w:line="259" w:lineRule="auto"/>
        <w:ind w:firstLine="567"/>
        <w:jc w:val="both"/>
        <w:rPr>
          <w:rFonts w:ascii="Arial" w:hAnsi="Arial"/>
          <w:sz w:val="22"/>
        </w:rPr>
      </w:pPr>
    </w:p>
    <w:p w14:paraId="3E12F748" w14:textId="77777777" w:rsidR="009874C3" w:rsidRPr="00DB053D" w:rsidRDefault="009874C3">
      <w:pPr>
        <w:rPr>
          <w:sz w:val="14"/>
          <w:szCs w:val="14"/>
        </w:rPr>
      </w:pPr>
    </w:p>
    <w:p w14:paraId="78A554CD" w14:textId="77777777" w:rsidR="009874C3" w:rsidRPr="00DB053D" w:rsidRDefault="003215C1">
      <w:pPr>
        <w:spacing w:line="259" w:lineRule="auto"/>
        <w:jc w:val="center"/>
        <w:rPr>
          <w:rFonts w:ascii="Arial" w:hAnsi="Arial"/>
          <w:sz w:val="22"/>
          <w:highlight w:val="yellow"/>
        </w:rPr>
      </w:pPr>
      <w:r w:rsidRPr="00DB053D">
        <w:rPr>
          <w:rFonts w:ascii="Arial" w:hAnsi="Arial"/>
          <w:noProof/>
          <w:sz w:val="22"/>
          <w:lang w:eastAsia="lt-LT"/>
        </w:rPr>
        <w:drawing>
          <wp:inline distT="0" distB="0" distL="0" distR="0" wp14:anchorId="31A102E9" wp14:editId="08F96C34">
            <wp:extent cx="4572000" cy="2743200"/>
            <wp:effectExtent l="0" t="0" r="0" b="0"/>
            <wp:docPr id="63" name="Diagrama 63">
              <a:extLst xmlns:a="http://schemas.openxmlformats.org/drawingml/2006/main">
                <a:ext uri="{FF2B5EF4-FFF2-40B4-BE49-F238E27FC236}">
                  <a16:creationId xmlns:a16="http://schemas.microsoft.com/office/drawing/2014/main" id="{AD7B703E-3F01-4DA0-A763-EAEF6CAF2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9B33FE5" w14:textId="77777777" w:rsidR="009874C3" w:rsidRPr="00DB053D" w:rsidRDefault="009874C3">
      <w:pPr>
        <w:rPr>
          <w:sz w:val="14"/>
          <w:szCs w:val="14"/>
        </w:rPr>
      </w:pPr>
    </w:p>
    <w:p w14:paraId="6CA7251B" w14:textId="77777777" w:rsidR="009874C3" w:rsidRPr="00DB053D" w:rsidRDefault="003215C1">
      <w:pPr>
        <w:keepNext/>
        <w:keepLines/>
        <w:spacing w:line="259" w:lineRule="auto"/>
        <w:jc w:val="center"/>
        <w:outlineLvl w:val="3"/>
        <w:rPr>
          <w:rFonts w:ascii="Arial" w:hAnsi="Arial"/>
          <w:b/>
          <w:bCs/>
          <w:i/>
          <w:iCs/>
          <w:color w:val="1E4BB0"/>
          <w:sz w:val="22"/>
          <w:szCs w:val="22"/>
        </w:rPr>
      </w:pPr>
      <w:r w:rsidRPr="00DB053D">
        <w:rPr>
          <w:rFonts w:ascii="Arial" w:hAnsi="Arial"/>
          <w:b/>
          <w:bCs/>
          <w:iCs/>
          <w:color w:val="1E4BB0"/>
          <w:sz w:val="22"/>
          <w:szCs w:val="22"/>
        </w:rPr>
        <w:t>5.2.9.</w:t>
      </w:r>
      <w:r w:rsidRPr="00DB053D">
        <w:rPr>
          <w:rFonts w:ascii="Arial" w:hAnsi="Arial"/>
          <w:b/>
          <w:bCs/>
          <w:i/>
          <w:iCs/>
          <w:color w:val="1E4BB0"/>
          <w:sz w:val="22"/>
          <w:szCs w:val="22"/>
        </w:rPr>
        <w:t xml:space="preserve"> </w:t>
      </w:r>
      <w:r w:rsidRPr="00DB053D">
        <w:rPr>
          <w:rFonts w:ascii="Arial" w:hAnsi="Arial"/>
          <w:b/>
          <w:bCs/>
          <w:iCs/>
          <w:color w:val="1E4BB0"/>
          <w:sz w:val="22"/>
          <w:szCs w:val="22"/>
        </w:rPr>
        <w:t xml:space="preserve">pav. </w:t>
      </w:r>
      <w:r w:rsidRPr="00DB053D">
        <w:rPr>
          <w:rFonts w:ascii="Arial" w:hAnsi="Arial"/>
          <w:b/>
          <w:iCs/>
          <w:color w:val="1E4BB0"/>
          <w:sz w:val="22"/>
          <w:szCs w:val="22"/>
        </w:rPr>
        <w:t>Atsakymų į klausimą „Jūsų nuomone, kur ir kaip turėtų būti platinama informacija apie AIE naudojimo ir energijos taupymo ir (arba) efektyvumo didinimo galimybes?“ pasiskirstymas proc.</w:t>
      </w:r>
    </w:p>
    <w:p w14:paraId="634772D2" w14:textId="77777777" w:rsidR="009874C3" w:rsidRPr="00DB053D" w:rsidRDefault="009874C3">
      <w:pPr>
        <w:rPr>
          <w:sz w:val="14"/>
          <w:szCs w:val="14"/>
        </w:rPr>
      </w:pPr>
    </w:p>
    <w:p w14:paraId="470CBF6D" w14:textId="77777777" w:rsidR="009874C3" w:rsidRPr="00DB053D" w:rsidRDefault="003215C1">
      <w:pPr>
        <w:spacing w:line="259" w:lineRule="auto"/>
        <w:ind w:firstLine="567"/>
        <w:jc w:val="both"/>
        <w:rPr>
          <w:rFonts w:ascii="Arial" w:hAnsi="Arial"/>
          <w:sz w:val="22"/>
        </w:rPr>
      </w:pPr>
      <w:r w:rsidRPr="00DB053D">
        <w:rPr>
          <w:rFonts w:ascii="Arial" w:hAnsi="Arial"/>
          <w:sz w:val="22"/>
        </w:rPr>
        <w:t>Apibendrinant apklausos rezultatus, nustatyta, kad didžioji dalis dalyvavusių apklausoje gyventojų naudoja, domisi ir žino apie AIE naudojimo ir energijos taupymo ir (arba) efektyvumo didinimo galimybes. Svarbu pabrėžti, kad remiantis apklausos duomenimis, informacijos apie AIE naudojimo ir energijos taupymo ir (arba) efektyvumo didinimo galimybes užtenka, tačiau papildomos informacijos galėtų būti daugiau.</w:t>
      </w:r>
    </w:p>
    <w:p w14:paraId="4F1889F8" w14:textId="77777777" w:rsidR="009874C3" w:rsidRPr="00DB053D" w:rsidRDefault="009874C3">
      <w:pPr>
        <w:rPr>
          <w:sz w:val="14"/>
          <w:szCs w:val="14"/>
        </w:rPr>
      </w:pPr>
    </w:p>
    <w:p w14:paraId="7B71D2F8" w14:textId="77777777" w:rsidR="009874C3" w:rsidRPr="00DB053D" w:rsidRDefault="003215C1">
      <w:pPr>
        <w:spacing w:line="259" w:lineRule="auto"/>
        <w:rPr>
          <w:rFonts w:ascii="Arial" w:hAnsi="Arial"/>
          <w:sz w:val="22"/>
        </w:rPr>
      </w:pPr>
      <w:r w:rsidRPr="00DB053D">
        <w:rPr>
          <w:rFonts w:ascii="Arial" w:hAnsi="Arial"/>
          <w:sz w:val="22"/>
          <w:szCs w:val="22"/>
        </w:rPr>
        <w:br w:type="page"/>
      </w:r>
    </w:p>
    <w:p w14:paraId="58B7792A" w14:textId="77777777" w:rsidR="009874C3" w:rsidRPr="00DB053D" w:rsidRDefault="009874C3">
      <w:pPr>
        <w:rPr>
          <w:sz w:val="14"/>
          <w:szCs w:val="14"/>
        </w:rPr>
      </w:pPr>
    </w:p>
    <w:p w14:paraId="25A23E44"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6. Savivaldybės energijos poreikių prognozė iki 2030 metų be papildomų priemonių</w:t>
      </w:r>
    </w:p>
    <w:p w14:paraId="5C3B83BA" w14:textId="77777777" w:rsidR="009874C3" w:rsidRPr="00DB053D" w:rsidRDefault="009874C3">
      <w:pPr>
        <w:rPr>
          <w:sz w:val="14"/>
          <w:szCs w:val="14"/>
        </w:rPr>
      </w:pPr>
    </w:p>
    <w:p w14:paraId="72396C48" w14:textId="77777777" w:rsidR="009874C3" w:rsidRPr="00DB053D" w:rsidRDefault="003215C1">
      <w:pPr>
        <w:spacing w:line="259" w:lineRule="auto"/>
        <w:ind w:firstLine="567"/>
        <w:jc w:val="both"/>
        <w:rPr>
          <w:rFonts w:ascii="Arial" w:hAnsi="Arial"/>
          <w:sz w:val="22"/>
        </w:rPr>
      </w:pPr>
      <w:r w:rsidRPr="00DB053D">
        <w:rPr>
          <w:rFonts w:ascii="Arial" w:hAnsi="Arial"/>
          <w:sz w:val="22"/>
        </w:rPr>
        <w:t>Šiame skyriuje pateikiamos savivaldybės kuro ir energijos balanso iki 2030 metų prognozės. Skaičiavimuose naudojami ankstesniuose skyriuose pateikti duomenys apie Panevėžio rajono savivaldybės energijos ir kuro suvartojimus. Prognozės atliktos esamos būklės tęstinumo atveju, kai nėra taikomos papildomos efektyvaus energijos naudojimo priemonės.</w:t>
      </w:r>
    </w:p>
    <w:p w14:paraId="1FFBEDB6" w14:textId="77777777" w:rsidR="009874C3" w:rsidRPr="00DB053D" w:rsidRDefault="009874C3">
      <w:pPr>
        <w:rPr>
          <w:sz w:val="14"/>
          <w:szCs w:val="14"/>
        </w:rPr>
      </w:pPr>
    </w:p>
    <w:p w14:paraId="1EDB13CB" w14:textId="77777777" w:rsidR="009874C3" w:rsidRPr="00DB053D" w:rsidRDefault="003215C1">
      <w:pPr>
        <w:spacing w:line="259" w:lineRule="auto"/>
        <w:ind w:firstLine="567"/>
        <w:jc w:val="both"/>
        <w:rPr>
          <w:rFonts w:ascii="Arial" w:hAnsi="Arial"/>
          <w:sz w:val="22"/>
        </w:rPr>
      </w:pPr>
      <w:r w:rsidRPr="00DB053D">
        <w:rPr>
          <w:rFonts w:ascii="Arial" w:hAnsi="Arial"/>
          <w:sz w:val="22"/>
        </w:rPr>
        <w:t>Galutiniam energijos suvartojimui įtakos turi makroekonominiai rodikliai bei gyventojų skaičiaus kitimas. Pagrindinis makroekonominis rodiklis, lemiantis energijos suvartojimą – bendrasis vidaus produktas (BVP). Galutinio energijos vartojimo kitimo prielaidos priklausomai nuo BVP ir gyventojų skaičiaus didėjimo pateiktos sekančioje lentelėje (žr. 6.1. lentelę).</w:t>
      </w:r>
    </w:p>
    <w:p w14:paraId="3F085BD0" w14:textId="77777777" w:rsidR="009874C3" w:rsidRPr="00DB053D" w:rsidRDefault="009874C3">
      <w:pPr>
        <w:rPr>
          <w:sz w:val="14"/>
          <w:szCs w:val="14"/>
        </w:rPr>
      </w:pPr>
    </w:p>
    <w:p w14:paraId="3EB71AB2"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6.1. lentelė. Galutinio energijos poreikio skirtinguose ūkio sektoriuose priklausomybė nuo BVP augimo ir gyventojų skaičiaus kitimo</w:t>
      </w:r>
    </w:p>
    <w:p w14:paraId="1187FA3B" w14:textId="77777777" w:rsidR="009874C3" w:rsidRPr="00DB053D" w:rsidRDefault="009874C3">
      <w:pPr>
        <w:rPr>
          <w:sz w:val="14"/>
          <w:szCs w:val="14"/>
        </w:rPr>
      </w:pPr>
    </w:p>
    <w:tbl>
      <w:tblPr>
        <w:tblW w:w="3533"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2846"/>
        <w:gridCol w:w="2407"/>
        <w:gridCol w:w="1951"/>
      </w:tblGrid>
      <w:tr w:rsidR="009874C3" w:rsidRPr="00DB053D" w14:paraId="26657081" w14:textId="77777777">
        <w:trPr>
          <w:trHeight w:hRule="exact" w:val="551"/>
          <w:jc w:val="center"/>
        </w:trPr>
        <w:tc>
          <w:tcPr>
            <w:tcW w:w="2688" w:type="dxa"/>
            <w:shd w:val="clear" w:color="auto" w:fill="1E4BB0"/>
            <w:vAlign w:val="center"/>
          </w:tcPr>
          <w:p w14:paraId="28975B90" w14:textId="77777777" w:rsidR="009874C3" w:rsidRPr="00DB053D" w:rsidRDefault="003215C1">
            <w:pPr>
              <w:spacing w:line="259" w:lineRule="auto"/>
              <w:jc w:val="center"/>
              <w:rPr>
                <w:rFonts w:ascii="Arial" w:hAnsi="Arial"/>
                <w:sz w:val="22"/>
              </w:rPr>
            </w:pPr>
            <w:r w:rsidRPr="00DB053D">
              <w:rPr>
                <w:rFonts w:ascii="Arial" w:hAnsi="Arial"/>
                <w:sz w:val="22"/>
              </w:rPr>
              <w:t>Energijos sąnaudų vartojimo sektorius</w:t>
            </w:r>
          </w:p>
        </w:tc>
        <w:tc>
          <w:tcPr>
            <w:tcW w:w="2273" w:type="dxa"/>
            <w:shd w:val="clear" w:color="auto" w:fill="1E4BB0"/>
            <w:vAlign w:val="center"/>
          </w:tcPr>
          <w:p w14:paraId="51A06AA5" w14:textId="77777777" w:rsidR="009874C3" w:rsidRPr="00DB053D" w:rsidRDefault="003215C1">
            <w:pPr>
              <w:spacing w:line="259" w:lineRule="auto"/>
              <w:jc w:val="center"/>
              <w:rPr>
                <w:rFonts w:ascii="Arial" w:hAnsi="Arial"/>
                <w:sz w:val="22"/>
              </w:rPr>
            </w:pPr>
            <w:r w:rsidRPr="00DB053D">
              <w:rPr>
                <w:rFonts w:ascii="Arial" w:hAnsi="Arial"/>
                <w:sz w:val="22"/>
              </w:rPr>
              <w:t>BVP augant 1 %</w:t>
            </w:r>
          </w:p>
        </w:tc>
        <w:tc>
          <w:tcPr>
            <w:tcW w:w="1842" w:type="dxa"/>
            <w:shd w:val="clear" w:color="auto" w:fill="1E4BB0"/>
            <w:vAlign w:val="center"/>
          </w:tcPr>
          <w:p w14:paraId="122812C9" w14:textId="77777777" w:rsidR="009874C3" w:rsidRPr="00DB053D" w:rsidRDefault="003215C1">
            <w:pPr>
              <w:spacing w:line="259" w:lineRule="auto"/>
              <w:jc w:val="center"/>
              <w:rPr>
                <w:rFonts w:ascii="Arial" w:hAnsi="Arial"/>
                <w:sz w:val="22"/>
              </w:rPr>
            </w:pPr>
            <w:r w:rsidRPr="00DB053D">
              <w:rPr>
                <w:rFonts w:ascii="Arial" w:hAnsi="Arial"/>
                <w:sz w:val="22"/>
              </w:rPr>
              <w:t>Gyventojų skaičiui padidėjus 1 %</w:t>
            </w:r>
          </w:p>
        </w:tc>
      </w:tr>
      <w:tr w:rsidR="009874C3" w:rsidRPr="00DB053D" w14:paraId="626C8AE7" w14:textId="77777777">
        <w:trPr>
          <w:trHeight w:hRule="exact" w:val="284"/>
          <w:jc w:val="center"/>
        </w:trPr>
        <w:tc>
          <w:tcPr>
            <w:tcW w:w="2688" w:type="dxa"/>
          </w:tcPr>
          <w:p w14:paraId="1C99C348" w14:textId="77777777" w:rsidR="009874C3" w:rsidRPr="00DB053D" w:rsidRDefault="003215C1">
            <w:pPr>
              <w:spacing w:line="259" w:lineRule="auto"/>
              <w:jc w:val="both"/>
              <w:rPr>
                <w:rFonts w:ascii="Arial" w:hAnsi="Arial"/>
                <w:b/>
                <w:bCs/>
                <w:sz w:val="20"/>
              </w:rPr>
            </w:pPr>
            <w:r w:rsidRPr="00DB053D">
              <w:rPr>
                <w:rFonts w:ascii="Arial" w:hAnsi="Arial"/>
                <w:b/>
                <w:bCs/>
                <w:sz w:val="20"/>
              </w:rPr>
              <w:t>Kuras, šiluma</w:t>
            </w:r>
          </w:p>
        </w:tc>
        <w:tc>
          <w:tcPr>
            <w:tcW w:w="2273" w:type="dxa"/>
          </w:tcPr>
          <w:p w14:paraId="51E56065" w14:textId="77777777" w:rsidR="009874C3" w:rsidRPr="00DB053D" w:rsidRDefault="009874C3">
            <w:pPr>
              <w:spacing w:line="259" w:lineRule="auto"/>
              <w:jc w:val="center"/>
              <w:rPr>
                <w:rFonts w:ascii="Arial" w:hAnsi="Arial"/>
                <w:sz w:val="20"/>
              </w:rPr>
            </w:pPr>
          </w:p>
        </w:tc>
        <w:tc>
          <w:tcPr>
            <w:tcW w:w="1842" w:type="dxa"/>
          </w:tcPr>
          <w:p w14:paraId="67AFE838" w14:textId="77777777" w:rsidR="009874C3" w:rsidRPr="00DB053D" w:rsidRDefault="009874C3">
            <w:pPr>
              <w:spacing w:line="259" w:lineRule="auto"/>
              <w:jc w:val="center"/>
              <w:rPr>
                <w:rFonts w:ascii="Arial" w:hAnsi="Arial"/>
                <w:sz w:val="20"/>
              </w:rPr>
            </w:pPr>
          </w:p>
        </w:tc>
      </w:tr>
      <w:tr w:rsidR="009874C3" w:rsidRPr="00DB053D" w14:paraId="0BDFC452" w14:textId="77777777">
        <w:trPr>
          <w:trHeight w:hRule="exact" w:val="284"/>
          <w:jc w:val="center"/>
        </w:trPr>
        <w:tc>
          <w:tcPr>
            <w:tcW w:w="2688" w:type="dxa"/>
          </w:tcPr>
          <w:p w14:paraId="7919A298" w14:textId="77777777" w:rsidR="009874C3" w:rsidRPr="00DB053D" w:rsidRDefault="003215C1">
            <w:pPr>
              <w:spacing w:line="259" w:lineRule="auto"/>
              <w:jc w:val="both"/>
              <w:rPr>
                <w:rFonts w:ascii="Arial" w:hAnsi="Arial"/>
                <w:sz w:val="20"/>
              </w:rPr>
            </w:pPr>
            <w:r w:rsidRPr="00DB053D">
              <w:rPr>
                <w:rFonts w:ascii="Arial" w:hAnsi="Arial"/>
                <w:sz w:val="20"/>
              </w:rPr>
              <w:t>Pramonė, žemės ūkis</w:t>
            </w:r>
          </w:p>
        </w:tc>
        <w:tc>
          <w:tcPr>
            <w:tcW w:w="2273" w:type="dxa"/>
          </w:tcPr>
          <w:p w14:paraId="677FA9E3" w14:textId="77777777" w:rsidR="009874C3" w:rsidRPr="00DB053D" w:rsidRDefault="003215C1">
            <w:pPr>
              <w:spacing w:line="259" w:lineRule="auto"/>
              <w:jc w:val="center"/>
              <w:rPr>
                <w:rFonts w:ascii="Arial" w:hAnsi="Arial"/>
                <w:sz w:val="20"/>
              </w:rPr>
            </w:pPr>
            <w:r w:rsidRPr="00DB053D">
              <w:rPr>
                <w:rFonts w:ascii="Arial" w:hAnsi="Arial"/>
                <w:sz w:val="20"/>
              </w:rPr>
              <w:t>0,5 %</w:t>
            </w:r>
          </w:p>
        </w:tc>
        <w:tc>
          <w:tcPr>
            <w:tcW w:w="1842" w:type="dxa"/>
          </w:tcPr>
          <w:p w14:paraId="27A54F4B" w14:textId="77777777" w:rsidR="009874C3" w:rsidRPr="00DB053D" w:rsidRDefault="003215C1">
            <w:pPr>
              <w:spacing w:line="259" w:lineRule="auto"/>
              <w:jc w:val="center"/>
              <w:rPr>
                <w:rFonts w:ascii="Arial" w:hAnsi="Arial"/>
                <w:sz w:val="20"/>
              </w:rPr>
            </w:pPr>
            <w:r w:rsidRPr="00DB053D">
              <w:rPr>
                <w:rFonts w:ascii="Arial" w:hAnsi="Arial"/>
                <w:sz w:val="20"/>
              </w:rPr>
              <w:t>0 %</w:t>
            </w:r>
          </w:p>
        </w:tc>
      </w:tr>
      <w:tr w:rsidR="009874C3" w:rsidRPr="00DB053D" w14:paraId="3BB65D3F" w14:textId="77777777">
        <w:trPr>
          <w:trHeight w:hRule="exact" w:val="284"/>
          <w:jc w:val="center"/>
        </w:trPr>
        <w:tc>
          <w:tcPr>
            <w:tcW w:w="2688" w:type="dxa"/>
          </w:tcPr>
          <w:p w14:paraId="227B29A0" w14:textId="77777777" w:rsidR="009874C3" w:rsidRPr="00DB053D" w:rsidRDefault="003215C1">
            <w:pPr>
              <w:spacing w:line="259" w:lineRule="auto"/>
              <w:jc w:val="both"/>
              <w:rPr>
                <w:rFonts w:ascii="Arial" w:hAnsi="Arial"/>
                <w:sz w:val="20"/>
              </w:rPr>
            </w:pPr>
            <w:r w:rsidRPr="00DB053D">
              <w:rPr>
                <w:rFonts w:ascii="Arial" w:hAnsi="Arial"/>
                <w:sz w:val="20"/>
              </w:rPr>
              <w:t>Paslaugų sektorius</w:t>
            </w:r>
          </w:p>
        </w:tc>
        <w:tc>
          <w:tcPr>
            <w:tcW w:w="2273" w:type="dxa"/>
          </w:tcPr>
          <w:p w14:paraId="69F89C90" w14:textId="77777777" w:rsidR="009874C3" w:rsidRPr="00DB053D" w:rsidRDefault="003215C1">
            <w:pPr>
              <w:spacing w:line="259" w:lineRule="auto"/>
              <w:jc w:val="center"/>
              <w:rPr>
                <w:rFonts w:ascii="Arial" w:hAnsi="Arial"/>
                <w:sz w:val="20"/>
              </w:rPr>
            </w:pPr>
            <w:r w:rsidRPr="00DB053D">
              <w:rPr>
                <w:rFonts w:ascii="Arial" w:hAnsi="Arial"/>
                <w:sz w:val="20"/>
              </w:rPr>
              <w:t>0,2 %</w:t>
            </w:r>
          </w:p>
        </w:tc>
        <w:tc>
          <w:tcPr>
            <w:tcW w:w="1842" w:type="dxa"/>
          </w:tcPr>
          <w:p w14:paraId="019B3E6C" w14:textId="77777777" w:rsidR="009874C3" w:rsidRPr="00DB053D" w:rsidRDefault="003215C1">
            <w:pPr>
              <w:spacing w:line="259" w:lineRule="auto"/>
              <w:jc w:val="center"/>
              <w:rPr>
                <w:rFonts w:ascii="Arial" w:hAnsi="Arial"/>
                <w:sz w:val="20"/>
              </w:rPr>
            </w:pPr>
            <w:r w:rsidRPr="00DB053D">
              <w:rPr>
                <w:rFonts w:ascii="Arial" w:hAnsi="Arial"/>
                <w:sz w:val="20"/>
              </w:rPr>
              <w:t>0,2 %</w:t>
            </w:r>
          </w:p>
        </w:tc>
      </w:tr>
      <w:tr w:rsidR="009874C3" w:rsidRPr="00DB053D" w14:paraId="3815971A" w14:textId="77777777">
        <w:trPr>
          <w:trHeight w:hRule="exact" w:val="284"/>
          <w:jc w:val="center"/>
        </w:trPr>
        <w:tc>
          <w:tcPr>
            <w:tcW w:w="2688" w:type="dxa"/>
          </w:tcPr>
          <w:p w14:paraId="5E241393" w14:textId="77777777" w:rsidR="009874C3" w:rsidRPr="00DB053D" w:rsidRDefault="003215C1">
            <w:pPr>
              <w:spacing w:line="259" w:lineRule="auto"/>
              <w:jc w:val="both"/>
              <w:rPr>
                <w:rFonts w:ascii="Arial" w:hAnsi="Arial"/>
                <w:sz w:val="20"/>
              </w:rPr>
            </w:pPr>
            <w:r w:rsidRPr="00DB053D">
              <w:rPr>
                <w:rFonts w:ascii="Arial" w:hAnsi="Arial"/>
                <w:sz w:val="20"/>
              </w:rPr>
              <w:t>Transportas</w:t>
            </w:r>
          </w:p>
        </w:tc>
        <w:tc>
          <w:tcPr>
            <w:tcW w:w="2273" w:type="dxa"/>
          </w:tcPr>
          <w:p w14:paraId="290FE3F7" w14:textId="77777777" w:rsidR="009874C3" w:rsidRPr="00DB053D" w:rsidRDefault="003215C1">
            <w:pPr>
              <w:spacing w:line="259" w:lineRule="auto"/>
              <w:jc w:val="center"/>
              <w:rPr>
                <w:rFonts w:ascii="Arial" w:hAnsi="Arial"/>
                <w:sz w:val="20"/>
              </w:rPr>
            </w:pPr>
            <w:r w:rsidRPr="00DB053D">
              <w:rPr>
                <w:rFonts w:ascii="Arial" w:hAnsi="Arial"/>
                <w:sz w:val="20"/>
              </w:rPr>
              <w:t>0,3 %</w:t>
            </w:r>
          </w:p>
        </w:tc>
        <w:tc>
          <w:tcPr>
            <w:tcW w:w="1842" w:type="dxa"/>
          </w:tcPr>
          <w:p w14:paraId="61A95458" w14:textId="77777777" w:rsidR="009874C3" w:rsidRPr="00DB053D" w:rsidRDefault="003215C1">
            <w:pPr>
              <w:spacing w:line="259" w:lineRule="auto"/>
              <w:jc w:val="center"/>
              <w:rPr>
                <w:rFonts w:ascii="Arial" w:hAnsi="Arial"/>
                <w:sz w:val="20"/>
              </w:rPr>
            </w:pPr>
            <w:r w:rsidRPr="00DB053D">
              <w:rPr>
                <w:rFonts w:ascii="Arial" w:hAnsi="Arial"/>
                <w:sz w:val="20"/>
              </w:rPr>
              <w:t>0,2 %</w:t>
            </w:r>
          </w:p>
        </w:tc>
      </w:tr>
      <w:tr w:rsidR="009874C3" w:rsidRPr="00DB053D" w14:paraId="5543AF73" w14:textId="77777777">
        <w:trPr>
          <w:trHeight w:hRule="exact" w:val="284"/>
          <w:jc w:val="center"/>
        </w:trPr>
        <w:tc>
          <w:tcPr>
            <w:tcW w:w="2688" w:type="dxa"/>
          </w:tcPr>
          <w:p w14:paraId="2F527FD6" w14:textId="77777777" w:rsidR="009874C3" w:rsidRPr="00DB053D" w:rsidRDefault="003215C1">
            <w:pPr>
              <w:spacing w:line="259" w:lineRule="auto"/>
              <w:jc w:val="both"/>
              <w:rPr>
                <w:rFonts w:ascii="Arial" w:hAnsi="Arial"/>
                <w:sz w:val="20"/>
              </w:rPr>
            </w:pPr>
            <w:r w:rsidRPr="00DB053D">
              <w:rPr>
                <w:rFonts w:ascii="Arial" w:hAnsi="Arial"/>
                <w:sz w:val="20"/>
              </w:rPr>
              <w:t>Namų ūkiai</w:t>
            </w:r>
          </w:p>
        </w:tc>
        <w:tc>
          <w:tcPr>
            <w:tcW w:w="2273" w:type="dxa"/>
          </w:tcPr>
          <w:p w14:paraId="0AFF01D9" w14:textId="77777777" w:rsidR="009874C3" w:rsidRPr="00DB053D" w:rsidRDefault="003215C1">
            <w:pPr>
              <w:spacing w:line="259" w:lineRule="auto"/>
              <w:jc w:val="center"/>
              <w:rPr>
                <w:rFonts w:ascii="Arial" w:hAnsi="Arial"/>
                <w:sz w:val="20"/>
              </w:rPr>
            </w:pPr>
            <w:r w:rsidRPr="00DB053D">
              <w:rPr>
                <w:rFonts w:ascii="Arial" w:hAnsi="Arial"/>
                <w:sz w:val="20"/>
              </w:rPr>
              <w:t>0 %</w:t>
            </w:r>
          </w:p>
        </w:tc>
        <w:tc>
          <w:tcPr>
            <w:tcW w:w="1842" w:type="dxa"/>
          </w:tcPr>
          <w:p w14:paraId="73F691C9" w14:textId="77777777" w:rsidR="009874C3" w:rsidRPr="00DB053D" w:rsidRDefault="003215C1">
            <w:pPr>
              <w:spacing w:line="259" w:lineRule="auto"/>
              <w:jc w:val="center"/>
              <w:rPr>
                <w:rFonts w:ascii="Arial" w:hAnsi="Arial"/>
                <w:sz w:val="20"/>
              </w:rPr>
            </w:pPr>
            <w:r w:rsidRPr="00DB053D">
              <w:rPr>
                <w:rFonts w:ascii="Arial" w:hAnsi="Arial"/>
                <w:sz w:val="20"/>
              </w:rPr>
              <w:t>0,5 %</w:t>
            </w:r>
          </w:p>
        </w:tc>
      </w:tr>
      <w:tr w:rsidR="009874C3" w:rsidRPr="00DB053D" w14:paraId="11823ABF" w14:textId="77777777">
        <w:trPr>
          <w:trHeight w:hRule="exact" w:val="284"/>
          <w:jc w:val="center"/>
        </w:trPr>
        <w:tc>
          <w:tcPr>
            <w:tcW w:w="2688" w:type="dxa"/>
          </w:tcPr>
          <w:p w14:paraId="20AEAA1E" w14:textId="77777777" w:rsidR="009874C3" w:rsidRPr="00DB053D" w:rsidRDefault="003215C1">
            <w:pPr>
              <w:spacing w:line="259" w:lineRule="auto"/>
              <w:jc w:val="both"/>
              <w:rPr>
                <w:rFonts w:ascii="Arial" w:hAnsi="Arial"/>
                <w:b/>
                <w:bCs/>
                <w:sz w:val="20"/>
              </w:rPr>
            </w:pPr>
            <w:r w:rsidRPr="00DB053D">
              <w:rPr>
                <w:rFonts w:ascii="Arial" w:hAnsi="Arial"/>
                <w:b/>
                <w:bCs/>
                <w:sz w:val="20"/>
              </w:rPr>
              <w:t>Elektros energija</w:t>
            </w:r>
          </w:p>
        </w:tc>
        <w:tc>
          <w:tcPr>
            <w:tcW w:w="2273" w:type="dxa"/>
          </w:tcPr>
          <w:p w14:paraId="67C1047B" w14:textId="77777777" w:rsidR="009874C3" w:rsidRPr="00DB053D" w:rsidRDefault="009874C3">
            <w:pPr>
              <w:spacing w:line="259" w:lineRule="auto"/>
              <w:jc w:val="center"/>
              <w:rPr>
                <w:rFonts w:ascii="Arial" w:hAnsi="Arial"/>
                <w:b/>
                <w:bCs/>
                <w:sz w:val="20"/>
              </w:rPr>
            </w:pPr>
          </w:p>
        </w:tc>
        <w:tc>
          <w:tcPr>
            <w:tcW w:w="1842" w:type="dxa"/>
          </w:tcPr>
          <w:p w14:paraId="72D5DCBD" w14:textId="77777777" w:rsidR="009874C3" w:rsidRPr="00DB053D" w:rsidRDefault="009874C3">
            <w:pPr>
              <w:spacing w:line="259" w:lineRule="auto"/>
              <w:jc w:val="center"/>
              <w:rPr>
                <w:rFonts w:ascii="Arial" w:hAnsi="Arial"/>
                <w:b/>
                <w:bCs/>
                <w:sz w:val="20"/>
              </w:rPr>
            </w:pPr>
          </w:p>
        </w:tc>
      </w:tr>
      <w:tr w:rsidR="009874C3" w:rsidRPr="00DB053D" w14:paraId="688646D4" w14:textId="77777777">
        <w:trPr>
          <w:trHeight w:hRule="exact" w:val="284"/>
          <w:jc w:val="center"/>
        </w:trPr>
        <w:tc>
          <w:tcPr>
            <w:tcW w:w="2688" w:type="dxa"/>
          </w:tcPr>
          <w:p w14:paraId="4C145D12" w14:textId="77777777" w:rsidR="009874C3" w:rsidRPr="00DB053D" w:rsidRDefault="003215C1">
            <w:pPr>
              <w:spacing w:line="259" w:lineRule="auto"/>
              <w:jc w:val="both"/>
              <w:rPr>
                <w:rFonts w:ascii="Arial" w:hAnsi="Arial"/>
                <w:b/>
                <w:bCs/>
                <w:sz w:val="20"/>
              </w:rPr>
            </w:pPr>
            <w:r w:rsidRPr="00DB053D">
              <w:rPr>
                <w:rFonts w:ascii="Arial" w:hAnsi="Arial"/>
                <w:sz w:val="20"/>
              </w:rPr>
              <w:t>Pramonė, žemės ūkis</w:t>
            </w:r>
          </w:p>
        </w:tc>
        <w:tc>
          <w:tcPr>
            <w:tcW w:w="2273" w:type="dxa"/>
          </w:tcPr>
          <w:p w14:paraId="44435168" w14:textId="77777777" w:rsidR="009874C3" w:rsidRPr="00DB053D" w:rsidRDefault="003215C1">
            <w:pPr>
              <w:spacing w:line="259" w:lineRule="auto"/>
              <w:jc w:val="center"/>
              <w:rPr>
                <w:rFonts w:ascii="Arial" w:hAnsi="Arial"/>
                <w:sz w:val="20"/>
              </w:rPr>
            </w:pPr>
            <w:r w:rsidRPr="00DB053D">
              <w:rPr>
                <w:rFonts w:ascii="Arial" w:hAnsi="Arial"/>
                <w:sz w:val="20"/>
              </w:rPr>
              <w:t>1 %</w:t>
            </w:r>
          </w:p>
        </w:tc>
        <w:tc>
          <w:tcPr>
            <w:tcW w:w="1842" w:type="dxa"/>
          </w:tcPr>
          <w:p w14:paraId="6596E2C3" w14:textId="77777777" w:rsidR="009874C3" w:rsidRPr="00DB053D" w:rsidRDefault="003215C1">
            <w:pPr>
              <w:spacing w:line="259" w:lineRule="auto"/>
              <w:jc w:val="center"/>
              <w:rPr>
                <w:rFonts w:ascii="Arial" w:hAnsi="Arial"/>
                <w:sz w:val="20"/>
              </w:rPr>
            </w:pPr>
            <w:r w:rsidRPr="00DB053D">
              <w:rPr>
                <w:rFonts w:ascii="Arial" w:hAnsi="Arial"/>
                <w:sz w:val="20"/>
              </w:rPr>
              <w:t>0 %</w:t>
            </w:r>
          </w:p>
        </w:tc>
      </w:tr>
      <w:tr w:rsidR="009874C3" w:rsidRPr="00DB053D" w14:paraId="37DE7D87" w14:textId="77777777">
        <w:trPr>
          <w:trHeight w:hRule="exact" w:val="284"/>
          <w:jc w:val="center"/>
        </w:trPr>
        <w:tc>
          <w:tcPr>
            <w:tcW w:w="2688" w:type="dxa"/>
          </w:tcPr>
          <w:p w14:paraId="025813C1" w14:textId="77777777" w:rsidR="009874C3" w:rsidRPr="00DB053D" w:rsidRDefault="003215C1">
            <w:pPr>
              <w:spacing w:line="259" w:lineRule="auto"/>
              <w:jc w:val="both"/>
              <w:rPr>
                <w:rFonts w:ascii="Arial" w:hAnsi="Arial"/>
                <w:b/>
                <w:bCs/>
                <w:sz w:val="20"/>
              </w:rPr>
            </w:pPr>
            <w:r w:rsidRPr="00DB053D">
              <w:rPr>
                <w:rFonts w:ascii="Arial" w:hAnsi="Arial"/>
                <w:sz w:val="20"/>
              </w:rPr>
              <w:t>Paslaugų sektorius</w:t>
            </w:r>
          </w:p>
        </w:tc>
        <w:tc>
          <w:tcPr>
            <w:tcW w:w="2273" w:type="dxa"/>
          </w:tcPr>
          <w:p w14:paraId="07FA7356" w14:textId="77777777" w:rsidR="009874C3" w:rsidRPr="00DB053D" w:rsidRDefault="003215C1">
            <w:pPr>
              <w:spacing w:line="259" w:lineRule="auto"/>
              <w:jc w:val="center"/>
              <w:rPr>
                <w:rFonts w:ascii="Arial" w:hAnsi="Arial"/>
                <w:sz w:val="20"/>
              </w:rPr>
            </w:pPr>
            <w:r w:rsidRPr="00DB053D">
              <w:rPr>
                <w:rFonts w:ascii="Arial" w:hAnsi="Arial"/>
                <w:sz w:val="20"/>
              </w:rPr>
              <w:t>0,2 %</w:t>
            </w:r>
          </w:p>
        </w:tc>
        <w:tc>
          <w:tcPr>
            <w:tcW w:w="1842" w:type="dxa"/>
          </w:tcPr>
          <w:p w14:paraId="2E2761C5" w14:textId="77777777" w:rsidR="009874C3" w:rsidRPr="00DB053D" w:rsidRDefault="003215C1">
            <w:pPr>
              <w:spacing w:line="259" w:lineRule="auto"/>
              <w:jc w:val="center"/>
              <w:rPr>
                <w:rFonts w:ascii="Arial" w:hAnsi="Arial"/>
                <w:sz w:val="20"/>
              </w:rPr>
            </w:pPr>
            <w:r w:rsidRPr="00DB053D">
              <w:rPr>
                <w:rFonts w:ascii="Arial" w:hAnsi="Arial"/>
                <w:sz w:val="20"/>
              </w:rPr>
              <w:t>0,2 %</w:t>
            </w:r>
          </w:p>
        </w:tc>
      </w:tr>
      <w:tr w:rsidR="009874C3" w:rsidRPr="00DB053D" w14:paraId="4ADDDFA1" w14:textId="77777777">
        <w:trPr>
          <w:trHeight w:hRule="exact" w:val="284"/>
          <w:jc w:val="center"/>
        </w:trPr>
        <w:tc>
          <w:tcPr>
            <w:tcW w:w="2688" w:type="dxa"/>
          </w:tcPr>
          <w:p w14:paraId="6D826CC2" w14:textId="77777777" w:rsidR="009874C3" w:rsidRPr="00DB053D" w:rsidRDefault="003215C1">
            <w:pPr>
              <w:spacing w:line="259" w:lineRule="auto"/>
              <w:jc w:val="both"/>
              <w:rPr>
                <w:rFonts w:ascii="Arial" w:hAnsi="Arial"/>
                <w:b/>
                <w:bCs/>
                <w:sz w:val="20"/>
              </w:rPr>
            </w:pPr>
            <w:r w:rsidRPr="00DB053D">
              <w:rPr>
                <w:rFonts w:ascii="Arial" w:hAnsi="Arial"/>
                <w:sz w:val="20"/>
              </w:rPr>
              <w:t>Transportas</w:t>
            </w:r>
          </w:p>
        </w:tc>
        <w:tc>
          <w:tcPr>
            <w:tcW w:w="2273" w:type="dxa"/>
          </w:tcPr>
          <w:p w14:paraId="3F93465D" w14:textId="77777777" w:rsidR="009874C3" w:rsidRPr="00DB053D" w:rsidRDefault="003215C1">
            <w:pPr>
              <w:spacing w:line="259" w:lineRule="auto"/>
              <w:jc w:val="center"/>
              <w:rPr>
                <w:rFonts w:ascii="Arial" w:hAnsi="Arial"/>
                <w:sz w:val="20"/>
              </w:rPr>
            </w:pPr>
            <w:r w:rsidRPr="00DB053D">
              <w:rPr>
                <w:rFonts w:ascii="Arial" w:hAnsi="Arial"/>
                <w:sz w:val="20"/>
              </w:rPr>
              <w:t>0,3 %</w:t>
            </w:r>
          </w:p>
        </w:tc>
        <w:tc>
          <w:tcPr>
            <w:tcW w:w="1842" w:type="dxa"/>
          </w:tcPr>
          <w:p w14:paraId="0FFF293E" w14:textId="77777777" w:rsidR="009874C3" w:rsidRPr="00DB053D" w:rsidRDefault="003215C1">
            <w:pPr>
              <w:spacing w:line="259" w:lineRule="auto"/>
              <w:jc w:val="center"/>
              <w:rPr>
                <w:rFonts w:ascii="Arial" w:hAnsi="Arial"/>
                <w:sz w:val="20"/>
              </w:rPr>
            </w:pPr>
            <w:r w:rsidRPr="00DB053D">
              <w:rPr>
                <w:rFonts w:ascii="Arial" w:hAnsi="Arial"/>
                <w:sz w:val="20"/>
              </w:rPr>
              <w:t>0,2 %</w:t>
            </w:r>
          </w:p>
        </w:tc>
      </w:tr>
      <w:tr w:rsidR="009874C3" w:rsidRPr="00DB053D" w14:paraId="3B89C618" w14:textId="77777777">
        <w:trPr>
          <w:trHeight w:hRule="exact" w:val="284"/>
          <w:jc w:val="center"/>
        </w:trPr>
        <w:tc>
          <w:tcPr>
            <w:tcW w:w="2688" w:type="dxa"/>
          </w:tcPr>
          <w:p w14:paraId="3CD8EE7E" w14:textId="77777777" w:rsidR="009874C3" w:rsidRPr="00DB053D" w:rsidRDefault="003215C1">
            <w:pPr>
              <w:spacing w:line="259" w:lineRule="auto"/>
              <w:jc w:val="both"/>
              <w:rPr>
                <w:rFonts w:ascii="Arial" w:hAnsi="Arial"/>
                <w:b/>
                <w:bCs/>
                <w:sz w:val="20"/>
              </w:rPr>
            </w:pPr>
            <w:r w:rsidRPr="00DB053D">
              <w:rPr>
                <w:rFonts w:ascii="Arial" w:hAnsi="Arial"/>
                <w:sz w:val="20"/>
              </w:rPr>
              <w:t>Namų ūkiai</w:t>
            </w:r>
          </w:p>
        </w:tc>
        <w:tc>
          <w:tcPr>
            <w:tcW w:w="2273" w:type="dxa"/>
          </w:tcPr>
          <w:p w14:paraId="69422ACB" w14:textId="77777777" w:rsidR="009874C3" w:rsidRPr="00DB053D" w:rsidRDefault="003215C1">
            <w:pPr>
              <w:spacing w:line="259" w:lineRule="auto"/>
              <w:jc w:val="center"/>
              <w:rPr>
                <w:rFonts w:ascii="Arial" w:hAnsi="Arial"/>
                <w:sz w:val="20"/>
              </w:rPr>
            </w:pPr>
            <w:r w:rsidRPr="00DB053D">
              <w:rPr>
                <w:rFonts w:ascii="Arial" w:hAnsi="Arial"/>
                <w:sz w:val="20"/>
              </w:rPr>
              <w:t>0,1 %</w:t>
            </w:r>
          </w:p>
        </w:tc>
        <w:tc>
          <w:tcPr>
            <w:tcW w:w="1842" w:type="dxa"/>
          </w:tcPr>
          <w:p w14:paraId="2A70917A" w14:textId="77777777" w:rsidR="009874C3" w:rsidRPr="00DB053D" w:rsidRDefault="003215C1">
            <w:pPr>
              <w:spacing w:line="259" w:lineRule="auto"/>
              <w:jc w:val="center"/>
              <w:rPr>
                <w:rFonts w:ascii="Arial" w:hAnsi="Arial"/>
                <w:sz w:val="20"/>
              </w:rPr>
            </w:pPr>
            <w:r w:rsidRPr="00DB053D">
              <w:rPr>
                <w:rFonts w:ascii="Arial" w:hAnsi="Arial"/>
                <w:sz w:val="20"/>
              </w:rPr>
              <w:t>0,5 %</w:t>
            </w:r>
          </w:p>
        </w:tc>
      </w:tr>
    </w:tbl>
    <w:p w14:paraId="2F815937" w14:textId="77777777" w:rsidR="009874C3" w:rsidRPr="00DB053D" w:rsidRDefault="003215C1">
      <w:pPr>
        <w:spacing w:line="259" w:lineRule="auto"/>
        <w:ind w:firstLine="567"/>
        <w:jc w:val="center"/>
        <w:rPr>
          <w:rFonts w:ascii="Arial" w:hAnsi="Arial"/>
          <w:i/>
          <w:iCs/>
          <w:sz w:val="18"/>
          <w:szCs w:val="18"/>
        </w:rPr>
      </w:pPr>
      <w:r w:rsidRPr="00DB053D">
        <w:rPr>
          <w:rFonts w:ascii="Arial" w:hAnsi="Arial"/>
          <w:i/>
          <w:iCs/>
          <w:sz w:val="18"/>
          <w:szCs w:val="18"/>
        </w:rPr>
        <w:t>Šaltinis: LR finansų ministerija</w:t>
      </w:r>
    </w:p>
    <w:p w14:paraId="10486C4C" w14:textId="77777777" w:rsidR="009874C3" w:rsidRPr="00DB053D" w:rsidRDefault="009874C3">
      <w:pPr>
        <w:rPr>
          <w:sz w:val="14"/>
          <w:szCs w:val="14"/>
        </w:rPr>
      </w:pPr>
    </w:p>
    <w:p w14:paraId="456F66DE" w14:textId="77777777" w:rsidR="009874C3" w:rsidRPr="00DB053D" w:rsidRDefault="003215C1">
      <w:pPr>
        <w:spacing w:line="259" w:lineRule="auto"/>
        <w:ind w:firstLine="567"/>
        <w:jc w:val="both"/>
        <w:rPr>
          <w:rFonts w:ascii="Arial" w:hAnsi="Arial"/>
          <w:sz w:val="22"/>
          <w:lang w:eastAsia="lt-LT"/>
        </w:rPr>
      </w:pPr>
      <w:r w:rsidRPr="00DB053D">
        <w:rPr>
          <w:rFonts w:ascii="Arial" w:hAnsi="Arial"/>
          <w:sz w:val="22"/>
        </w:rPr>
        <w:t xml:space="preserve">Energijos poreikių prognozės sudaromos atsižvelgiant į prognozuojamą minėtų rodiklių pokytį. BVP kitimo prognozės 2021-2030 m. sudarytos atsižvelgiant į Lietuvos Respublikos finansų ministerijos oficialiai skelbiamą ekonominės raidos scenarijų 2021-2023 m. Gyventojų skaičiaus kitimo prognozės sudarytos 1.3.1. skyriuje, kur numatyta, kad kasmet gyventojų mažės </w:t>
      </w:r>
      <w:r w:rsidRPr="00DB053D">
        <w:rPr>
          <w:rFonts w:ascii="Arial" w:hAnsi="Arial"/>
          <w:sz w:val="22"/>
          <w:lang w:eastAsia="lt-LT"/>
        </w:rPr>
        <w:t xml:space="preserve">vidutiniškai 0,86 proc. per metus. </w:t>
      </w:r>
      <w:r w:rsidRPr="00DB053D">
        <w:rPr>
          <w:rFonts w:ascii="Arial" w:hAnsi="Arial"/>
          <w:sz w:val="22"/>
        </w:rPr>
        <w:t xml:space="preserve">Šios gyventojų skaičiaus mažėjimo prognozės sudarytos, remiantis </w:t>
      </w:r>
      <w:r w:rsidRPr="00DB053D">
        <w:rPr>
          <w:rFonts w:ascii="Arial" w:hAnsi="Arial"/>
          <w:sz w:val="22"/>
          <w:lang w:eastAsia="lt-LT"/>
        </w:rPr>
        <w:t xml:space="preserve">2017-2021 m. tendencijomis. Kurių metu daroma prielaida, kad gyventojų skaičius </w:t>
      </w:r>
      <w:r w:rsidRPr="00DB053D">
        <w:rPr>
          <w:rFonts w:ascii="Arial" w:hAnsi="Arial"/>
          <w:sz w:val="22"/>
        </w:rPr>
        <w:t>Panevėžio rajono savivaldybėje, prognozuojamame</w:t>
      </w:r>
      <w:r w:rsidRPr="00DB053D">
        <w:rPr>
          <w:rFonts w:ascii="Arial" w:hAnsi="Arial"/>
          <w:sz w:val="22"/>
          <w:lang w:eastAsia="lt-LT"/>
        </w:rPr>
        <w:t xml:space="preserve"> laikotarpyje bus panašus kaip ir analizuojamu laikotarpiu, t. y. gyventojų skaičius mažės vidutiniškai 0,86 proc. per metus (t.y. vidutinis sumažėjimas 2017-2021 m. laikotarpiu per vienerius metus).</w:t>
      </w:r>
    </w:p>
    <w:p w14:paraId="5DCA2285" w14:textId="77777777" w:rsidR="009874C3" w:rsidRPr="00DB053D" w:rsidRDefault="009874C3">
      <w:pPr>
        <w:rPr>
          <w:sz w:val="14"/>
          <w:szCs w:val="14"/>
        </w:rPr>
      </w:pPr>
    </w:p>
    <w:p w14:paraId="1417C090" w14:textId="77777777" w:rsidR="009874C3" w:rsidRPr="00DB053D" w:rsidRDefault="009874C3">
      <w:pPr>
        <w:rPr>
          <w:sz w:val="14"/>
          <w:szCs w:val="14"/>
        </w:rPr>
      </w:pPr>
    </w:p>
    <w:p w14:paraId="6E431712"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color w:val="1E4BB0"/>
          <w:sz w:val="22"/>
          <w:szCs w:val="22"/>
        </w:rPr>
        <w:t>6.2. lentelė. BVP ir gyventojų skaičiaus kitimo 2021-2030 m. laikotarpiu prognozės</w:t>
      </w:r>
    </w:p>
    <w:p w14:paraId="1ED907AD"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3229"/>
        <w:gridCol w:w="706"/>
        <w:gridCol w:w="706"/>
        <w:gridCol w:w="706"/>
        <w:gridCol w:w="706"/>
        <w:gridCol w:w="1318"/>
      </w:tblGrid>
      <w:tr w:rsidR="009874C3" w:rsidRPr="00DB053D" w14:paraId="60329966" w14:textId="77777777">
        <w:trPr>
          <w:jc w:val="center"/>
        </w:trPr>
        <w:tc>
          <w:tcPr>
            <w:tcW w:w="0" w:type="auto"/>
            <w:shd w:val="clear" w:color="auto" w:fill="1E4BB0"/>
          </w:tcPr>
          <w:p w14:paraId="07082E53" w14:textId="77777777" w:rsidR="009874C3" w:rsidRPr="00DB053D" w:rsidRDefault="003215C1">
            <w:pPr>
              <w:jc w:val="both"/>
              <w:rPr>
                <w:rFonts w:ascii="Arial" w:hAnsi="Arial"/>
                <w:sz w:val="22"/>
              </w:rPr>
            </w:pPr>
            <w:r w:rsidRPr="00DB053D">
              <w:rPr>
                <w:rFonts w:ascii="Arial" w:hAnsi="Arial"/>
                <w:sz w:val="22"/>
              </w:rPr>
              <w:t>Rodiklis</w:t>
            </w:r>
          </w:p>
        </w:tc>
        <w:tc>
          <w:tcPr>
            <w:tcW w:w="0" w:type="auto"/>
            <w:shd w:val="clear" w:color="auto" w:fill="1E4BB0"/>
          </w:tcPr>
          <w:p w14:paraId="5FE5DBA6" w14:textId="77777777" w:rsidR="009874C3" w:rsidRPr="00DB053D" w:rsidRDefault="003215C1">
            <w:pPr>
              <w:jc w:val="center"/>
              <w:rPr>
                <w:rFonts w:ascii="Arial" w:hAnsi="Arial"/>
                <w:sz w:val="22"/>
              </w:rPr>
            </w:pPr>
            <w:r w:rsidRPr="00DB053D">
              <w:rPr>
                <w:rFonts w:ascii="Arial" w:hAnsi="Arial"/>
                <w:sz w:val="22"/>
              </w:rPr>
              <w:t>2021</w:t>
            </w:r>
          </w:p>
        </w:tc>
        <w:tc>
          <w:tcPr>
            <w:tcW w:w="0" w:type="auto"/>
            <w:shd w:val="clear" w:color="auto" w:fill="1E4BB0"/>
          </w:tcPr>
          <w:p w14:paraId="102863AC" w14:textId="77777777" w:rsidR="009874C3" w:rsidRPr="00DB053D" w:rsidRDefault="003215C1">
            <w:pPr>
              <w:jc w:val="center"/>
              <w:rPr>
                <w:rFonts w:ascii="Arial" w:hAnsi="Arial"/>
                <w:sz w:val="22"/>
              </w:rPr>
            </w:pPr>
            <w:r w:rsidRPr="00DB053D">
              <w:rPr>
                <w:rFonts w:ascii="Arial" w:hAnsi="Arial"/>
                <w:sz w:val="22"/>
              </w:rPr>
              <w:t>2022</w:t>
            </w:r>
          </w:p>
        </w:tc>
        <w:tc>
          <w:tcPr>
            <w:tcW w:w="0" w:type="auto"/>
            <w:shd w:val="clear" w:color="auto" w:fill="1E4BB0"/>
          </w:tcPr>
          <w:p w14:paraId="78847454" w14:textId="77777777" w:rsidR="009874C3" w:rsidRPr="00DB053D" w:rsidRDefault="003215C1">
            <w:pPr>
              <w:jc w:val="center"/>
              <w:rPr>
                <w:rFonts w:ascii="Arial" w:hAnsi="Arial"/>
                <w:sz w:val="22"/>
              </w:rPr>
            </w:pPr>
            <w:r w:rsidRPr="00DB053D">
              <w:rPr>
                <w:rFonts w:ascii="Arial" w:hAnsi="Arial"/>
                <w:sz w:val="22"/>
              </w:rPr>
              <w:t>2023</w:t>
            </w:r>
          </w:p>
        </w:tc>
        <w:tc>
          <w:tcPr>
            <w:tcW w:w="0" w:type="auto"/>
            <w:shd w:val="clear" w:color="auto" w:fill="1E4BB0"/>
          </w:tcPr>
          <w:p w14:paraId="0C6FB939" w14:textId="77777777" w:rsidR="009874C3" w:rsidRPr="00DB053D" w:rsidRDefault="003215C1">
            <w:pPr>
              <w:jc w:val="center"/>
              <w:rPr>
                <w:rFonts w:ascii="Arial" w:hAnsi="Arial"/>
                <w:sz w:val="22"/>
              </w:rPr>
            </w:pPr>
            <w:r w:rsidRPr="00DB053D">
              <w:rPr>
                <w:rFonts w:ascii="Arial" w:hAnsi="Arial"/>
                <w:sz w:val="22"/>
              </w:rPr>
              <w:t>2024</w:t>
            </w:r>
          </w:p>
        </w:tc>
        <w:tc>
          <w:tcPr>
            <w:tcW w:w="0" w:type="auto"/>
            <w:shd w:val="clear" w:color="auto" w:fill="1E4BB0"/>
          </w:tcPr>
          <w:p w14:paraId="3521792E" w14:textId="77777777" w:rsidR="009874C3" w:rsidRPr="00DB053D" w:rsidRDefault="003215C1">
            <w:pPr>
              <w:jc w:val="center"/>
              <w:rPr>
                <w:rFonts w:ascii="Arial" w:hAnsi="Arial"/>
                <w:sz w:val="22"/>
              </w:rPr>
            </w:pPr>
            <w:r w:rsidRPr="00DB053D">
              <w:rPr>
                <w:rFonts w:ascii="Arial" w:hAnsi="Arial"/>
                <w:sz w:val="22"/>
              </w:rPr>
              <w:t>2025–2030</w:t>
            </w:r>
          </w:p>
        </w:tc>
      </w:tr>
      <w:tr w:rsidR="009874C3" w:rsidRPr="00DB053D" w14:paraId="47326076" w14:textId="77777777">
        <w:trPr>
          <w:trHeight w:val="20"/>
          <w:jc w:val="center"/>
        </w:trPr>
        <w:tc>
          <w:tcPr>
            <w:tcW w:w="0" w:type="auto"/>
          </w:tcPr>
          <w:p w14:paraId="1033C708" w14:textId="77777777" w:rsidR="009874C3" w:rsidRPr="00DB053D" w:rsidRDefault="003215C1">
            <w:pPr>
              <w:jc w:val="both"/>
              <w:rPr>
                <w:rFonts w:ascii="Arial" w:hAnsi="Arial"/>
                <w:sz w:val="20"/>
              </w:rPr>
            </w:pPr>
            <w:r w:rsidRPr="00DB053D">
              <w:rPr>
                <w:rFonts w:ascii="Arial" w:hAnsi="Arial"/>
                <w:sz w:val="20"/>
              </w:rPr>
              <w:t>BVP kitimas, proc.</w:t>
            </w:r>
          </w:p>
        </w:tc>
        <w:tc>
          <w:tcPr>
            <w:tcW w:w="0" w:type="auto"/>
          </w:tcPr>
          <w:p w14:paraId="2D6743BE" w14:textId="77777777" w:rsidR="009874C3" w:rsidRPr="00DB053D" w:rsidRDefault="003215C1">
            <w:pPr>
              <w:jc w:val="center"/>
              <w:rPr>
                <w:rFonts w:ascii="Arial" w:hAnsi="Arial"/>
                <w:sz w:val="20"/>
              </w:rPr>
            </w:pPr>
            <w:r w:rsidRPr="00DB053D">
              <w:rPr>
                <w:rFonts w:ascii="Arial" w:hAnsi="Arial"/>
                <w:sz w:val="20"/>
              </w:rPr>
              <w:t>2,6</w:t>
            </w:r>
          </w:p>
        </w:tc>
        <w:tc>
          <w:tcPr>
            <w:tcW w:w="0" w:type="auto"/>
          </w:tcPr>
          <w:p w14:paraId="6D9E8E96" w14:textId="77777777" w:rsidR="009874C3" w:rsidRPr="00DB053D" w:rsidRDefault="003215C1">
            <w:pPr>
              <w:jc w:val="center"/>
              <w:rPr>
                <w:rFonts w:ascii="Arial" w:hAnsi="Arial"/>
                <w:sz w:val="20"/>
              </w:rPr>
            </w:pPr>
            <w:r w:rsidRPr="00DB053D">
              <w:rPr>
                <w:rFonts w:ascii="Arial" w:hAnsi="Arial"/>
                <w:sz w:val="20"/>
              </w:rPr>
              <w:t>3,2</w:t>
            </w:r>
          </w:p>
        </w:tc>
        <w:tc>
          <w:tcPr>
            <w:tcW w:w="0" w:type="auto"/>
          </w:tcPr>
          <w:p w14:paraId="76D10407" w14:textId="77777777" w:rsidR="009874C3" w:rsidRPr="00DB053D" w:rsidRDefault="003215C1">
            <w:pPr>
              <w:jc w:val="center"/>
              <w:rPr>
                <w:rFonts w:ascii="Arial" w:hAnsi="Arial"/>
                <w:sz w:val="20"/>
              </w:rPr>
            </w:pPr>
            <w:r w:rsidRPr="00DB053D">
              <w:rPr>
                <w:rFonts w:ascii="Arial" w:hAnsi="Arial"/>
                <w:sz w:val="20"/>
              </w:rPr>
              <w:t>3,2</w:t>
            </w:r>
          </w:p>
        </w:tc>
        <w:tc>
          <w:tcPr>
            <w:tcW w:w="0" w:type="auto"/>
          </w:tcPr>
          <w:p w14:paraId="4B948457" w14:textId="77777777" w:rsidR="009874C3" w:rsidRPr="00DB053D" w:rsidRDefault="003215C1">
            <w:pPr>
              <w:jc w:val="center"/>
              <w:rPr>
                <w:rFonts w:ascii="Arial" w:hAnsi="Arial"/>
                <w:sz w:val="20"/>
              </w:rPr>
            </w:pPr>
            <w:r w:rsidRPr="00DB053D">
              <w:rPr>
                <w:rFonts w:ascii="Arial" w:hAnsi="Arial"/>
                <w:sz w:val="20"/>
              </w:rPr>
              <w:t>3,2</w:t>
            </w:r>
          </w:p>
        </w:tc>
        <w:tc>
          <w:tcPr>
            <w:tcW w:w="0" w:type="auto"/>
          </w:tcPr>
          <w:p w14:paraId="1BA5EAEE" w14:textId="77777777" w:rsidR="009874C3" w:rsidRPr="00DB053D" w:rsidRDefault="003215C1">
            <w:pPr>
              <w:jc w:val="center"/>
              <w:rPr>
                <w:rFonts w:ascii="Arial" w:hAnsi="Arial"/>
                <w:sz w:val="20"/>
              </w:rPr>
            </w:pPr>
            <w:r w:rsidRPr="00DB053D">
              <w:rPr>
                <w:rFonts w:ascii="Arial" w:hAnsi="Arial"/>
                <w:sz w:val="20"/>
              </w:rPr>
              <w:t>3,2</w:t>
            </w:r>
          </w:p>
        </w:tc>
      </w:tr>
      <w:tr w:rsidR="009874C3" w:rsidRPr="00DB053D" w14:paraId="0EA7AA57" w14:textId="77777777">
        <w:trPr>
          <w:trHeight w:val="20"/>
          <w:jc w:val="center"/>
        </w:trPr>
        <w:tc>
          <w:tcPr>
            <w:tcW w:w="0" w:type="auto"/>
          </w:tcPr>
          <w:p w14:paraId="72AB6AF4" w14:textId="77777777" w:rsidR="009874C3" w:rsidRPr="00DB053D" w:rsidRDefault="003215C1">
            <w:pPr>
              <w:jc w:val="both"/>
              <w:rPr>
                <w:rFonts w:ascii="Arial" w:hAnsi="Arial"/>
                <w:sz w:val="20"/>
              </w:rPr>
            </w:pPr>
            <w:r w:rsidRPr="00DB053D">
              <w:rPr>
                <w:rFonts w:ascii="Arial" w:hAnsi="Arial"/>
                <w:sz w:val="20"/>
              </w:rPr>
              <w:t>Gyventojų skaičiaus kitimas, proc.</w:t>
            </w:r>
          </w:p>
        </w:tc>
        <w:tc>
          <w:tcPr>
            <w:tcW w:w="0" w:type="auto"/>
          </w:tcPr>
          <w:p w14:paraId="3532F58C" w14:textId="77777777" w:rsidR="009874C3" w:rsidRPr="00DB053D" w:rsidRDefault="003215C1">
            <w:pPr>
              <w:jc w:val="center"/>
              <w:rPr>
                <w:rFonts w:ascii="Arial" w:hAnsi="Arial"/>
                <w:sz w:val="20"/>
              </w:rPr>
            </w:pPr>
            <w:r w:rsidRPr="00DB053D">
              <w:rPr>
                <w:rFonts w:ascii="Arial" w:hAnsi="Arial"/>
                <w:sz w:val="20"/>
              </w:rPr>
              <w:t>-0,86</w:t>
            </w:r>
          </w:p>
        </w:tc>
        <w:tc>
          <w:tcPr>
            <w:tcW w:w="0" w:type="auto"/>
          </w:tcPr>
          <w:p w14:paraId="7F02CCB4" w14:textId="77777777" w:rsidR="009874C3" w:rsidRPr="00DB053D" w:rsidRDefault="003215C1">
            <w:pPr>
              <w:jc w:val="center"/>
              <w:rPr>
                <w:rFonts w:ascii="Arial" w:hAnsi="Arial"/>
                <w:sz w:val="20"/>
              </w:rPr>
            </w:pPr>
            <w:r w:rsidRPr="00DB053D">
              <w:rPr>
                <w:rFonts w:ascii="Arial" w:hAnsi="Arial"/>
                <w:sz w:val="20"/>
              </w:rPr>
              <w:t>-0,86</w:t>
            </w:r>
          </w:p>
        </w:tc>
        <w:tc>
          <w:tcPr>
            <w:tcW w:w="0" w:type="auto"/>
          </w:tcPr>
          <w:p w14:paraId="29741538" w14:textId="77777777" w:rsidR="009874C3" w:rsidRPr="00DB053D" w:rsidRDefault="003215C1">
            <w:pPr>
              <w:jc w:val="center"/>
              <w:rPr>
                <w:rFonts w:ascii="Arial" w:hAnsi="Arial"/>
                <w:sz w:val="20"/>
              </w:rPr>
            </w:pPr>
            <w:r w:rsidRPr="00DB053D">
              <w:rPr>
                <w:rFonts w:ascii="Arial" w:hAnsi="Arial"/>
                <w:sz w:val="20"/>
              </w:rPr>
              <w:t>-0,86</w:t>
            </w:r>
          </w:p>
        </w:tc>
        <w:tc>
          <w:tcPr>
            <w:tcW w:w="0" w:type="auto"/>
          </w:tcPr>
          <w:p w14:paraId="655EDAAF" w14:textId="77777777" w:rsidR="009874C3" w:rsidRPr="00DB053D" w:rsidRDefault="003215C1">
            <w:pPr>
              <w:jc w:val="center"/>
              <w:rPr>
                <w:rFonts w:ascii="Arial" w:hAnsi="Arial"/>
                <w:sz w:val="20"/>
              </w:rPr>
            </w:pPr>
            <w:r w:rsidRPr="00DB053D">
              <w:rPr>
                <w:rFonts w:ascii="Arial" w:hAnsi="Arial"/>
                <w:sz w:val="20"/>
              </w:rPr>
              <w:t>-0,86</w:t>
            </w:r>
          </w:p>
        </w:tc>
        <w:tc>
          <w:tcPr>
            <w:tcW w:w="0" w:type="auto"/>
          </w:tcPr>
          <w:p w14:paraId="02F86782" w14:textId="77777777" w:rsidR="009874C3" w:rsidRPr="00DB053D" w:rsidRDefault="003215C1">
            <w:pPr>
              <w:jc w:val="center"/>
              <w:rPr>
                <w:rFonts w:ascii="Arial" w:hAnsi="Arial"/>
                <w:sz w:val="20"/>
              </w:rPr>
            </w:pPr>
            <w:r w:rsidRPr="00DB053D">
              <w:rPr>
                <w:rFonts w:ascii="Arial" w:hAnsi="Arial"/>
                <w:sz w:val="20"/>
              </w:rPr>
              <w:t>-0,86</w:t>
            </w:r>
          </w:p>
        </w:tc>
      </w:tr>
    </w:tbl>
    <w:p w14:paraId="513E835B" w14:textId="77777777" w:rsidR="009874C3" w:rsidRPr="00DB053D" w:rsidRDefault="003215C1">
      <w:pPr>
        <w:spacing w:line="259" w:lineRule="auto"/>
        <w:jc w:val="center"/>
        <w:rPr>
          <w:rFonts w:ascii="Arial" w:eastAsia="SegoeUI" w:hAnsi="Arial"/>
          <w:i/>
          <w:iCs/>
          <w:sz w:val="18"/>
          <w:szCs w:val="18"/>
        </w:rPr>
      </w:pPr>
      <w:r w:rsidRPr="00DB053D">
        <w:rPr>
          <w:rFonts w:ascii="Arial" w:eastAsia="SegoeUI" w:hAnsi="Arial"/>
          <w:i/>
          <w:iCs/>
          <w:sz w:val="18"/>
          <w:szCs w:val="18"/>
        </w:rPr>
        <w:t>Šaltinis: sudaryta autorių</w:t>
      </w:r>
    </w:p>
    <w:p w14:paraId="664209EE" w14:textId="77777777" w:rsidR="009874C3" w:rsidRPr="00DB053D" w:rsidRDefault="009874C3">
      <w:pPr>
        <w:rPr>
          <w:sz w:val="14"/>
          <w:szCs w:val="14"/>
        </w:rPr>
      </w:pPr>
    </w:p>
    <w:p w14:paraId="0E83E16E" w14:textId="77777777" w:rsidR="009874C3" w:rsidRPr="00DB053D" w:rsidRDefault="009874C3">
      <w:pPr>
        <w:spacing w:line="259" w:lineRule="auto"/>
        <w:ind w:firstLine="567"/>
        <w:jc w:val="both"/>
        <w:rPr>
          <w:rFonts w:ascii="Arial" w:hAnsi="Arial"/>
          <w:sz w:val="22"/>
          <w:szCs w:val="22"/>
        </w:rPr>
      </w:pPr>
    </w:p>
    <w:p w14:paraId="746BF700" w14:textId="77777777" w:rsidR="009874C3" w:rsidRPr="00DB053D" w:rsidRDefault="009874C3">
      <w:pPr>
        <w:rPr>
          <w:sz w:val="14"/>
          <w:szCs w:val="14"/>
        </w:rPr>
      </w:pPr>
    </w:p>
    <w:p w14:paraId="6CEFA41F" w14:textId="77777777" w:rsidR="009874C3" w:rsidRPr="00DB053D" w:rsidRDefault="003215C1">
      <w:pPr>
        <w:spacing w:line="259" w:lineRule="auto"/>
        <w:ind w:firstLine="567"/>
        <w:jc w:val="both"/>
        <w:rPr>
          <w:rFonts w:ascii="Arial" w:hAnsi="Arial"/>
          <w:sz w:val="22"/>
        </w:rPr>
      </w:pPr>
      <w:r w:rsidRPr="00DB053D">
        <w:rPr>
          <w:rFonts w:ascii="Arial" w:hAnsi="Arial"/>
          <w:sz w:val="22"/>
        </w:rPr>
        <w:t>Energijos poreikis transporto sektoriuje mažės proporcingai gyventojų skaičiaus mažėjimui (elektromobilių plėtra nevertinama dėl mažos jos įtakos). Pramonės ir žemės ūkio sektorių energijos vartojimas augs proporcingai BVP augimo prognozėms. Galutiniai energijos poreikio kitimo rezultatai pateikiami 6.4. skyriuje.</w:t>
      </w:r>
    </w:p>
    <w:p w14:paraId="40783378" w14:textId="77777777" w:rsidR="009874C3" w:rsidRPr="00DB053D" w:rsidRDefault="009874C3">
      <w:pPr>
        <w:rPr>
          <w:sz w:val="14"/>
          <w:szCs w:val="14"/>
        </w:rPr>
      </w:pPr>
    </w:p>
    <w:p w14:paraId="5E5B6652"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eastAsia="SegoeUI" w:hAnsi="Arial" w:cs="Arial"/>
          <w:b/>
          <w:caps/>
          <w:color w:val="1E4BB0"/>
          <w:szCs w:val="26"/>
        </w:rPr>
        <w:lastRenderedPageBreak/>
        <w:t>6.1. Esamos energijos vartojimo efektyvumo didinimo priemonės</w:t>
      </w:r>
    </w:p>
    <w:p w14:paraId="73714EEC" w14:textId="77777777" w:rsidR="009874C3" w:rsidRPr="00DB053D" w:rsidRDefault="009874C3">
      <w:pPr>
        <w:rPr>
          <w:sz w:val="14"/>
          <w:szCs w:val="14"/>
        </w:rPr>
      </w:pPr>
    </w:p>
    <w:p w14:paraId="5CEDAC98" w14:textId="77777777" w:rsidR="009874C3" w:rsidRPr="00DB053D" w:rsidRDefault="003215C1">
      <w:pPr>
        <w:spacing w:line="259" w:lineRule="auto"/>
        <w:ind w:firstLine="567"/>
        <w:jc w:val="both"/>
        <w:rPr>
          <w:rFonts w:ascii="Arial" w:hAnsi="Arial"/>
          <w:sz w:val="22"/>
        </w:rPr>
      </w:pPr>
      <w:r w:rsidRPr="00DB053D">
        <w:rPr>
          <w:rFonts w:ascii="Arial" w:hAnsi="Arial"/>
          <w:sz w:val="22"/>
        </w:rPr>
        <w:t>Pastatų atnaujinimas (modernizavimas) yra vykdomas įdiegiant skirtingus šilumos vartojimo mažinimo priemonių derinius. Šilumos sutaupymas ir investicijos labiausiai priklauso nuo įdiegiamų priemonių.</w:t>
      </w:r>
    </w:p>
    <w:p w14:paraId="25031C9C" w14:textId="77777777" w:rsidR="009874C3" w:rsidRPr="00DB053D" w:rsidRDefault="009874C3">
      <w:pPr>
        <w:rPr>
          <w:sz w:val="14"/>
          <w:szCs w:val="14"/>
        </w:rPr>
      </w:pPr>
    </w:p>
    <w:p w14:paraId="036D5AE7" w14:textId="77777777" w:rsidR="009874C3" w:rsidRPr="00DB053D" w:rsidRDefault="003215C1">
      <w:pPr>
        <w:spacing w:line="259" w:lineRule="auto"/>
        <w:ind w:firstLine="567"/>
        <w:jc w:val="both"/>
        <w:rPr>
          <w:rFonts w:ascii="Arial" w:hAnsi="Arial"/>
          <w:sz w:val="22"/>
        </w:rPr>
      </w:pPr>
      <w:r w:rsidRPr="00DB053D">
        <w:rPr>
          <w:rFonts w:ascii="Arial" w:hAnsi="Arial"/>
          <w:sz w:val="22"/>
        </w:rPr>
        <w:t>Panevėžio rajono savivaldybės statinių naudotojų sąraše įrašyti 317 daugiabučių namų, kuriuose gyvena apie 24,4 proc. visų rajono gyventojų. 242 daugiabučius namus valdo daugiabučių namų savininkų bendrijos arba jų gyventojai yra sudarę jungtinės veiklos sutartis, 75 daugiabučius namus administruoja savivaldybės paskirtas daugiabučių namų bendrojo naudojimo objektų administratorius VšĮ Velžio komunalinis ūkis. Dauguma pastatų yra dviaukščiai, kiti – 3 ar 4 aukštų, dominuoja plytų mūro, stambiaplokščių ar kombinuotų konstrukcijų pastatai, taip pat yra karkasiniai, rąstų ir kitų konstrukcijų pastatai. Daugiausia daugiabučių namų rajone pastatyti 1970–1980 metais. Kaip ir daugelyje kitų tuo pačiu metu statytų pastatų Lietuvoje, namai buvo statyti pagal žemus energinio efektyvumo standartus ir laikui bėgant jų būklė dėl nepakankamos techninės priežiūros vis prastėjo. Vidutinis buto daugiabučiame name plotas yra apie 67 m². Vienas namų ūkis šilumos energijos suvartoja apie 140 kWh/m² per metus, nors atskiruose namuose šis rodiklis yra nuo 65 iki 199 kWh/m² ir daugiau per metus. Analogiškas šilumos energijos suvartojimas pastebimas ir savivaldybei nuosavybės teise priklausančiuose viešuosiuose pastatuose.</w:t>
      </w:r>
    </w:p>
    <w:p w14:paraId="1544F54F" w14:textId="77777777" w:rsidR="009874C3" w:rsidRPr="00DB053D" w:rsidRDefault="009874C3">
      <w:pPr>
        <w:rPr>
          <w:sz w:val="14"/>
          <w:szCs w:val="14"/>
        </w:rPr>
      </w:pPr>
    </w:p>
    <w:p w14:paraId="1183A3AE" w14:textId="77777777" w:rsidR="009874C3" w:rsidRPr="00DB053D" w:rsidRDefault="003215C1">
      <w:pPr>
        <w:spacing w:line="259" w:lineRule="auto"/>
        <w:ind w:firstLine="567"/>
        <w:jc w:val="both"/>
        <w:rPr>
          <w:rFonts w:ascii="Arial" w:hAnsi="Arial"/>
          <w:sz w:val="22"/>
        </w:rPr>
      </w:pPr>
      <w:r w:rsidRPr="00DB053D">
        <w:rPr>
          <w:rFonts w:ascii="Arial" w:hAnsi="Arial"/>
          <w:sz w:val="22"/>
        </w:rPr>
        <w:t>2021 m. pradžioje, Būsto energijos taupymo agentūros duomenimis, Panevėžio rajone, per visą programos laikotarpį, buvo modernizuotas 49 daugiabutis namas iš 437 potencialių modernizuoti namų. Atsižvelgiant į modernizuotų namų skaičių, gauname, kad Panevėžio rajono savivaldybėje 2021 m. buvo modernizuota 11,2 proc. visų daugiabučių. Lietuvoje 2021 m. pradžioje modernizuotų daugiabučių namų buvo 8,9 proc. Modernizavus 49 daugiabučius, per metus yra sutaupoma 68,1 proc. šiluminės energijos bei išmetamas ŠESD kiekis sumažėja 49,5 t per metus.</w:t>
      </w:r>
    </w:p>
    <w:p w14:paraId="022B04BC" w14:textId="77777777" w:rsidR="009874C3" w:rsidRPr="00DB053D" w:rsidRDefault="009874C3">
      <w:pPr>
        <w:rPr>
          <w:sz w:val="14"/>
          <w:szCs w:val="14"/>
        </w:rPr>
      </w:pPr>
    </w:p>
    <w:p w14:paraId="47614E74" w14:textId="77777777" w:rsidR="009874C3" w:rsidRPr="00DB053D" w:rsidRDefault="003215C1">
      <w:pPr>
        <w:spacing w:line="259" w:lineRule="auto"/>
        <w:ind w:firstLine="567"/>
        <w:jc w:val="both"/>
        <w:rPr>
          <w:rFonts w:ascii="Arial" w:hAnsi="Arial"/>
          <w:sz w:val="22"/>
        </w:rPr>
      </w:pPr>
      <w:r w:rsidRPr="00DB053D">
        <w:rPr>
          <w:rFonts w:ascii="Arial" w:hAnsi="Arial"/>
          <w:sz w:val="22"/>
        </w:rPr>
        <w:t>Pagal Registrų centro duomenis, Panevėžio rajono savivaldybėje 423 daugiabučių namų plotas siekė 246 328 m</w:t>
      </w:r>
      <w:r w:rsidRPr="00DB053D">
        <w:rPr>
          <w:rFonts w:ascii="Arial" w:hAnsi="Arial"/>
          <w:sz w:val="22"/>
          <w:vertAlign w:val="superscript"/>
        </w:rPr>
        <w:t>2</w:t>
      </w:r>
      <w:r w:rsidRPr="00DB053D">
        <w:rPr>
          <w:rFonts w:ascii="Arial" w:hAnsi="Arial"/>
          <w:sz w:val="22"/>
        </w:rPr>
        <w:t>, t. y. vidutiniškai vienas daugiabutis buvo 582,33 m</w:t>
      </w:r>
      <w:r w:rsidRPr="00DB053D">
        <w:rPr>
          <w:rFonts w:ascii="Arial" w:hAnsi="Arial"/>
          <w:sz w:val="22"/>
          <w:vertAlign w:val="superscript"/>
        </w:rPr>
        <w:t>2</w:t>
      </w:r>
      <w:r w:rsidRPr="00DB053D">
        <w:rPr>
          <w:rFonts w:ascii="Arial" w:hAnsi="Arial"/>
          <w:sz w:val="22"/>
        </w:rPr>
        <w:t>. Panevėžio rajono savivaldybėje už daugiabučių namų administravimą, o taip pat ir renovaciją atsakinga VšĮ „Velžio komunalinis ūkis“. Remiantis įstaigos modernizavimo programos daugiabučių sąrašu (sąraše yra 64 daugiabučiai iš kurių didesnė dalis jau atnaujinti), numatoma, jog iki 2025 m. bus atnaujinti 12 daugiabučių, kurių bendras plotas siekia 3 554,05 m</w:t>
      </w:r>
      <w:r w:rsidRPr="00DB053D">
        <w:rPr>
          <w:rFonts w:ascii="Arial" w:hAnsi="Arial"/>
          <w:sz w:val="22"/>
          <w:vertAlign w:val="superscript"/>
        </w:rPr>
        <w:t>2</w:t>
      </w:r>
      <w:r w:rsidRPr="00DB053D">
        <w:rPr>
          <w:rFonts w:ascii="Arial" w:hAnsi="Arial"/>
          <w:sz w:val="22"/>
        </w:rPr>
        <w:t>.</w:t>
      </w:r>
    </w:p>
    <w:p w14:paraId="7B0B8DC8" w14:textId="77777777" w:rsidR="009874C3" w:rsidRPr="00DB053D" w:rsidRDefault="009874C3">
      <w:pPr>
        <w:rPr>
          <w:sz w:val="14"/>
          <w:szCs w:val="14"/>
        </w:rPr>
      </w:pPr>
    </w:p>
    <w:p w14:paraId="054B3A1B"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hAnsi="Arial"/>
          <w:sz w:val="22"/>
        </w:rPr>
        <w:t>Planuojamas renovuoti plotas iki 2025 metų yra 3 554,05 m</w:t>
      </w:r>
      <w:r w:rsidRPr="00DB053D">
        <w:rPr>
          <w:rFonts w:ascii="Arial" w:hAnsi="Arial"/>
          <w:sz w:val="22"/>
          <w:vertAlign w:val="superscript"/>
        </w:rPr>
        <w:t>2</w:t>
      </w:r>
      <w:r w:rsidRPr="00DB053D">
        <w:rPr>
          <w:rFonts w:ascii="Arial" w:hAnsi="Arial"/>
          <w:sz w:val="22"/>
        </w:rPr>
        <w:t xml:space="preserve">. Taigi, remiantis pateikta informacija yra daroma prielaida, kad </w:t>
      </w:r>
      <w:r w:rsidRPr="00DB053D">
        <w:rPr>
          <w:rFonts w:ascii="Arial" w:eastAsia="Calibri" w:hAnsi="Arial" w:cs="Calibri"/>
          <w:sz w:val="22"/>
          <w:szCs w:val="23"/>
        </w:rPr>
        <w:t xml:space="preserve">2021–2025 m. Panevėžio rajono savivaldybėje bus modernizuojama po du (2024–2025 metais tris) daugiabučius namus (prielaida daroma atsižvelgiant į planuojamas modernizavimo apimtis). </w:t>
      </w:r>
    </w:p>
    <w:p w14:paraId="70FDF517" w14:textId="77777777" w:rsidR="009874C3" w:rsidRPr="00DB053D" w:rsidRDefault="009874C3">
      <w:pPr>
        <w:rPr>
          <w:sz w:val="14"/>
          <w:szCs w:val="14"/>
        </w:rPr>
      </w:pPr>
    </w:p>
    <w:p w14:paraId="59B06219" w14:textId="77777777" w:rsidR="009874C3" w:rsidRPr="00DB053D" w:rsidRDefault="003215C1">
      <w:pPr>
        <w:keepNext/>
        <w:keepLines/>
        <w:spacing w:line="259" w:lineRule="auto"/>
        <w:jc w:val="center"/>
        <w:outlineLvl w:val="4"/>
        <w:rPr>
          <w:rFonts w:ascii="Arial" w:hAnsi="Arial"/>
          <w:b/>
          <w:color w:val="1E4BB0"/>
          <w:sz w:val="22"/>
          <w:szCs w:val="22"/>
          <w:highlight w:val="yellow"/>
        </w:rPr>
      </w:pPr>
      <w:r w:rsidRPr="00DB053D">
        <w:rPr>
          <w:rFonts w:ascii="Arial" w:hAnsi="Arial"/>
          <w:b/>
          <w:color w:val="1E4BB0"/>
          <w:sz w:val="22"/>
          <w:szCs w:val="22"/>
        </w:rPr>
        <w:t>6.1.1 lentelė. Planuojamos renovacijos apimtys Panevėžio rajono savivaldybėje</w:t>
      </w:r>
    </w:p>
    <w:p w14:paraId="5EB044E7"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1668"/>
        <w:gridCol w:w="1122"/>
        <w:gridCol w:w="1024"/>
        <w:gridCol w:w="934"/>
        <w:gridCol w:w="934"/>
        <w:gridCol w:w="934"/>
        <w:gridCol w:w="1049"/>
        <w:gridCol w:w="1006"/>
        <w:gridCol w:w="1524"/>
      </w:tblGrid>
      <w:tr w:rsidR="009874C3" w:rsidRPr="00DB053D" w14:paraId="36881492" w14:textId="77777777">
        <w:tc>
          <w:tcPr>
            <w:tcW w:w="1696" w:type="dxa"/>
            <w:shd w:val="clear" w:color="auto" w:fill="1E4BB0"/>
          </w:tcPr>
          <w:p w14:paraId="2B503A5F" w14:textId="77777777" w:rsidR="009874C3" w:rsidRPr="00DB053D" w:rsidRDefault="009874C3">
            <w:pPr>
              <w:jc w:val="center"/>
              <w:rPr>
                <w:rFonts w:ascii="Arial" w:hAnsi="Arial" w:cs="Arial"/>
                <w:sz w:val="22"/>
              </w:rPr>
            </w:pPr>
          </w:p>
        </w:tc>
        <w:tc>
          <w:tcPr>
            <w:tcW w:w="1134" w:type="dxa"/>
            <w:shd w:val="clear" w:color="auto" w:fill="1E4BB0"/>
          </w:tcPr>
          <w:p w14:paraId="3FDC09EE" w14:textId="77777777" w:rsidR="009874C3" w:rsidRPr="00DB053D" w:rsidRDefault="009874C3">
            <w:pPr>
              <w:jc w:val="center"/>
              <w:rPr>
                <w:rFonts w:ascii="Arial" w:hAnsi="Arial" w:cs="Arial"/>
                <w:sz w:val="22"/>
              </w:rPr>
            </w:pPr>
          </w:p>
        </w:tc>
        <w:tc>
          <w:tcPr>
            <w:tcW w:w="1032" w:type="dxa"/>
            <w:shd w:val="clear" w:color="auto" w:fill="1E4BB0"/>
          </w:tcPr>
          <w:p w14:paraId="7775CADF" w14:textId="77777777" w:rsidR="009874C3" w:rsidRPr="00DB053D" w:rsidRDefault="009874C3">
            <w:pPr>
              <w:jc w:val="center"/>
              <w:rPr>
                <w:rFonts w:ascii="Arial" w:hAnsi="Arial" w:cs="Arial"/>
                <w:sz w:val="22"/>
              </w:rPr>
            </w:pPr>
          </w:p>
        </w:tc>
        <w:tc>
          <w:tcPr>
            <w:tcW w:w="939" w:type="dxa"/>
            <w:shd w:val="clear" w:color="auto" w:fill="1E4BB0"/>
          </w:tcPr>
          <w:p w14:paraId="7CF4BDED" w14:textId="77777777" w:rsidR="009874C3" w:rsidRPr="00DB053D" w:rsidRDefault="003215C1">
            <w:pPr>
              <w:jc w:val="center"/>
              <w:rPr>
                <w:rFonts w:ascii="Arial" w:hAnsi="Arial" w:cs="Arial"/>
                <w:sz w:val="22"/>
              </w:rPr>
            </w:pPr>
            <w:r w:rsidRPr="00DB053D">
              <w:rPr>
                <w:rFonts w:ascii="Arial" w:hAnsi="Arial" w:cs="Arial"/>
                <w:sz w:val="22"/>
              </w:rPr>
              <w:t>Metai</w:t>
            </w:r>
          </w:p>
        </w:tc>
        <w:tc>
          <w:tcPr>
            <w:tcW w:w="939" w:type="dxa"/>
            <w:shd w:val="clear" w:color="auto" w:fill="1E4BB0"/>
          </w:tcPr>
          <w:p w14:paraId="5427231C" w14:textId="77777777" w:rsidR="009874C3" w:rsidRPr="00DB053D" w:rsidRDefault="009874C3">
            <w:pPr>
              <w:jc w:val="center"/>
              <w:rPr>
                <w:rFonts w:ascii="Arial" w:hAnsi="Arial" w:cs="Arial"/>
                <w:sz w:val="22"/>
              </w:rPr>
            </w:pPr>
          </w:p>
        </w:tc>
        <w:tc>
          <w:tcPr>
            <w:tcW w:w="939" w:type="dxa"/>
            <w:shd w:val="clear" w:color="auto" w:fill="1E4BB0"/>
          </w:tcPr>
          <w:p w14:paraId="7C7AC64E" w14:textId="77777777" w:rsidR="009874C3" w:rsidRPr="00DB053D" w:rsidRDefault="009874C3">
            <w:pPr>
              <w:jc w:val="center"/>
              <w:rPr>
                <w:rFonts w:ascii="Arial" w:hAnsi="Arial" w:cs="Arial"/>
                <w:sz w:val="22"/>
              </w:rPr>
            </w:pPr>
          </w:p>
        </w:tc>
        <w:tc>
          <w:tcPr>
            <w:tcW w:w="3516" w:type="dxa"/>
            <w:gridSpan w:val="3"/>
            <w:shd w:val="clear" w:color="auto" w:fill="1E4BB0"/>
          </w:tcPr>
          <w:p w14:paraId="0D169613" w14:textId="77777777" w:rsidR="009874C3" w:rsidRPr="00DB053D" w:rsidRDefault="003215C1">
            <w:pPr>
              <w:jc w:val="center"/>
              <w:rPr>
                <w:rFonts w:ascii="Arial" w:hAnsi="Arial" w:cs="Arial"/>
                <w:sz w:val="22"/>
              </w:rPr>
            </w:pPr>
            <w:r w:rsidRPr="00DB053D">
              <w:rPr>
                <w:rFonts w:ascii="Arial" w:hAnsi="Arial" w:cs="Arial"/>
                <w:sz w:val="22"/>
              </w:rPr>
              <w:t>Viso</w:t>
            </w:r>
          </w:p>
        </w:tc>
      </w:tr>
      <w:tr w:rsidR="009874C3" w:rsidRPr="00DB053D" w14:paraId="3D6A9732" w14:textId="77777777" w:rsidTr="002A48EB">
        <w:tc>
          <w:tcPr>
            <w:tcW w:w="1696" w:type="dxa"/>
            <w:vAlign w:val="center"/>
          </w:tcPr>
          <w:p w14:paraId="1D89EB53" w14:textId="77777777" w:rsidR="009874C3" w:rsidRPr="00DB053D" w:rsidRDefault="003215C1" w:rsidP="002A48EB">
            <w:pPr>
              <w:jc w:val="center"/>
              <w:rPr>
                <w:rFonts w:ascii="Arial" w:hAnsi="Arial" w:cs="Arial"/>
                <w:b/>
                <w:bCs/>
                <w:sz w:val="20"/>
              </w:rPr>
            </w:pPr>
            <w:r w:rsidRPr="00DB053D">
              <w:rPr>
                <w:rFonts w:ascii="Arial" w:hAnsi="Arial" w:cs="Arial"/>
                <w:b/>
                <w:bCs/>
                <w:sz w:val="20"/>
              </w:rPr>
              <w:t>Rodiklis</w:t>
            </w:r>
          </w:p>
        </w:tc>
        <w:tc>
          <w:tcPr>
            <w:tcW w:w="1134" w:type="dxa"/>
            <w:vAlign w:val="center"/>
          </w:tcPr>
          <w:p w14:paraId="4F15912A" w14:textId="77777777" w:rsidR="009874C3" w:rsidRPr="00DB053D" w:rsidRDefault="003215C1" w:rsidP="002A48EB">
            <w:pPr>
              <w:jc w:val="center"/>
              <w:rPr>
                <w:rFonts w:ascii="Arial" w:hAnsi="Arial" w:cs="Arial"/>
                <w:sz w:val="20"/>
              </w:rPr>
            </w:pPr>
            <w:r w:rsidRPr="00DB053D">
              <w:rPr>
                <w:rFonts w:ascii="Arial" w:hAnsi="Arial" w:cs="Arial"/>
                <w:sz w:val="20"/>
              </w:rPr>
              <w:t>2021</w:t>
            </w:r>
          </w:p>
        </w:tc>
        <w:tc>
          <w:tcPr>
            <w:tcW w:w="1032" w:type="dxa"/>
            <w:vAlign w:val="center"/>
          </w:tcPr>
          <w:p w14:paraId="096ED313" w14:textId="77777777" w:rsidR="009874C3" w:rsidRPr="00DB053D" w:rsidRDefault="003215C1" w:rsidP="002A48EB">
            <w:pPr>
              <w:jc w:val="center"/>
              <w:rPr>
                <w:rFonts w:ascii="Arial" w:hAnsi="Arial" w:cs="Arial"/>
                <w:sz w:val="20"/>
              </w:rPr>
            </w:pPr>
            <w:r w:rsidRPr="00DB053D">
              <w:rPr>
                <w:rFonts w:ascii="Arial" w:hAnsi="Arial" w:cs="Arial"/>
                <w:sz w:val="20"/>
              </w:rPr>
              <w:t>2022</w:t>
            </w:r>
          </w:p>
        </w:tc>
        <w:tc>
          <w:tcPr>
            <w:tcW w:w="939" w:type="dxa"/>
            <w:vAlign w:val="center"/>
          </w:tcPr>
          <w:p w14:paraId="7BA43912" w14:textId="77777777" w:rsidR="009874C3" w:rsidRPr="00DB053D" w:rsidRDefault="003215C1" w:rsidP="002A48EB">
            <w:pPr>
              <w:jc w:val="center"/>
              <w:rPr>
                <w:rFonts w:ascii="Arial" w:hAnsi="Arial" w:cs="Arial"/>
                <w:sz w:val="20"/>
              </w:rPr>
            </w:pPr>
            <w:r w:rsidRPr="00DB053D">
              <w:rPr>
                <w:rFonts w:ascii="Arial" w:hAnsi="Arial" w:cs="Arial"/>
                <w:sz w:val="20"/>
              </w:rPr>
              <w:t>2023</w:t>
            </w:r>
          </w:p>
        </w:tc>
        <w:tc>
          <w:tcPr>
            <w:tcW w:w="939" w:type="dxa"/>
            <w:vAlign w:val="center"/>
          </w:tcPr>
          <w:p w14:paraId="662E5814" w14:textId="77777777" w:rsidR="009874C3" w:rsidRPr="00DB053D" w:rsidRDefault="003215C1" w:rsidP="002A48EB">
            <w:pPr>
              <w:jc w:val="center"/>
              <w:rPr>
                <w:rFonts w:ascii="Arial" w:hAnsi="Arial" w:cs="Arial"/>
                <w:sz w:val="20"/>
              </w:rPr>
            </w:pPr>
            <w:r w:rsidRPr="00DB053D">
              <w:rPr>
                <w:rFonts w:ascii="Arial" w:hAnsi="Arial" w:cs="Arial"/>
                <w:sz w:val="20"/>
              </w:rPr>
              <w:t>2024</w:t>
            </w:r>
          </w:p>
        </w:tc>
        <w:tc>
          <w:tcPr>
            <w:tcW w:w="939" w:type="dxa"/>
            <w:vAlign w:val="center"/>
          </w:tcPr>
          <w:p w14:paraId="1AF5F0E0" w14:textId="77777777" w:rsidR="009874C3" w:rsidRPr="00DB053D" w:rsidRDefault="003215C1" w:rsidP="002A48EB">
            <w:pPr>
              <w:jc w:val="center"/>
              <w:rPr>
                <w:rFonts w:ascii="Arial" w:hAnsi="Arial" w:cs="Arial"/>
                <w:sz w:val="20"/>
              </w:rPr>
            </w:pPr>
            <w:r w:rsidRPr="00DB053D">
              <w:rPr>
                <w:rFonts w:ascii="Arial" w:hAnsi="Arial" w:cs="Arial"/>
                <w:sz w:val="20"/>
              </w:rPr>
              <w:t>2025</w:t>
            </w:r>
          </w:p>
        </w:tc>
        <w:tc>
          <w:tcPr>
            <w:tcW w:w="1051" w:type="dxa"/>
            <w:vAlign w:val="center"/>
          </w:tcPr>
          <w:p w14:paraId="682693A5" w14:textId="77777777" w:rsidR="009874C3" w:rsidRPr="00DB053D" w:rsidRDefault="003215C1" w:rsidP="002A48EB">
            <w:pPr>
              <w:jc w:val="center"/>
              <w:rPr>
                <w:rFonts w:ascii="Arial" w:hAnsi="Arial" w:cs="Arial"/>
                <w:b/>
                <w:bCs/>
                <w:sz w:val="20"/>
              </w:rPr>
            </w:pPr>
            <w:r w:rsidRPr="00DB053D">
              <w:rPr>
                <w:rFonts w:ascii="Arial" w:hAnsi="Arial" w:cs="Arial"/>
                <w:b/>
                <w:bCs/>
                <w:sz w:val="20"/>
              </w:rPr>
              <w:t>Namų skaičius</w:t>
            </w:r>
          </w:p>
        </w:tc>
        <w:tc>
          <w:tcPr>
            <w:tcW w:w="928" w:type="dxa"/>
            <w:vAlign w:val="center"/>
          </w:tcPr>
          <w:p w14:paraId="2AFB0BB7" w14:textId="77777777" w:rsidR="009874C3" w:rsidRPr="00DB053D" w:rsidRDefault="003215C1" w:rsidP="002A48EB">
            <w:pPr>
              <w:jc w:val="center"/>
              <w:rPr>
                <w:rFonts w:ascii="Arial" w:hAnsi="Arial" w:cs="Arial"/>
                <w:b/>
                <w:bCs/>
                <w:sz w:val="20"/>
              </w:rPr>
            </w:pPr>
            <w:r w:rsidRPr="00DB053D">
              <w:rPr>
                <w:rFonts w:ascii="Arial" w:hAnsi="Arial" w:cs="Arial"/>
                <w:b/>
                <w:bCs/>
                <w:sz w:val="20"/>
              </w:rPr>
              <w:t>Butų skaičius</w:t>
            </w:r>
          </w:p>
        </w:tc>
        <w:tc>
          <w:tcPr>
            <w:tcW w:w="1537" w:type="dxa"/>
            <w:vAlign w:val="center"/>
          </w:tcPr>
          <w:p w14:paraId="7BFD3F19" w14:textId="77777777" w:rsidR="009874C3" w:rsidRPr="00DB053D" w:rsidRDefault="003215C1" w:rsidP="002A48EB">
            <w:pPr>
              <w:jc w:val="center"/>
              <w:rPr>
                <w:rFonts w:ascii="Arial" w:hAnsi="Arial" w:cs="Arial"/>
                <w:b/>
                <w:bCs/>
                <w:sz w:val="20"/>
              </w:rPr>
            </w:pPr>
            <w:r w:rsidRPr="00DB053D">
              <w:rPr>
                <w:rFonts w:ascii="Arial" w:hAnsi="Arial" w:cs="Arial"/>
                <w:b/>
                <w:bCs/>
                <w:sz w:val="20"/>
              </w:rPr>
              <w:t>Ketinamas renovuoti bendras plotas</w:t>
            </w:r>
          </w:p>
        </w:tc>
      </w:tr>
      <w:tr w:rsidR="009874C3" w:rsidRPr="00DB053D" w14:paraId="3835E73C" w14:textId="77777777" w:rsidTr="002A48EB">
        <w:trPr>
          <w:trHeight w:val="20"/>
        </w:trPr>
        <w:tc>
          <w:tcPr>
            <w:tcW w:w="1696" w:type="dxa"/>
            <w:vAlign w:val="center"/>
          </w:tcPr>
          <w:p w14:paraId="3D372F68" w14:textId="77777777" w:rsidR="009874C3" w:rsidRPr="00DB053D" w:rsidRDefault="003215C1" w:rsidP="002A48EB">
            <w:pPr>
              <w:jc w:val="center"/>
              <w:rPr>
                <w:rFonts w:ascii="Arial" w:hAnsi="Arial" w:cs="Arial"/>
                <w:b/>
                <w:bCs/>
                <w:sz w:val="20"/>
              </w:rPr>
            </w:pPr>
            <w:r w:rsidRPr="00DB053D">
              <w:rPr>
                <w:rFonts w:ascii="Arial" w:hAnsi="Arial" w:cs="Arial"/>
                <w:b/>
                <w:bCs/>
                <w:sz w:val="20"/>
              </w:rPr>
              <w:t>Namų skaičius</w:t>
            </w:r>
          </w:p>
        </w:tc>
        <w:tc>
          <w:tcPr>
            <w:tcW w:w="1134" w:type="dxa"/>
            <w:vAlign w:val="center"/>
          </w:tcPr>
          <w:p w14:paraId="0922853F" w14:textId="77777777" w:rsidR="009874C3" w:rsidRPr="00DB053D" w:rsidRDefault="003215C1" w:rsidP="002A48EB">
            <w:pPr>
              <w:jc w:val="center"/>
              <w:rPr>
                <w:rFonts w:ascii="Arial" w:hAnsi="Arial" w:cs="Arial"/>
                <w:sz w:val="20"/>
              </w:rPr>
            </w:pPr>
            <w:r w:rsidRPr="00DB053D">
              <w:rPr>
                <w:rFonts w:ascii="Arial" w:hAnsi="Arial" w:cs="Arial"/>
                <w:sz w:val="20"/>
              </w:rPr>
              <w:t>2</w:t>
            </w:r>
          </w:p>
        </w:tc>
        <w:tc>
          <w:tcPr>
            <w:tcW w:w="1032" w:type="dxa"/>
            <w:vAlign w:val="center"/>
          </w:tcPr>
          <w:p w14:paraId="0C5E7AE9" w14:textId="77777777" w:rsidR="009874C3" w:rsidRPr="00DB053D" w:rsidRDefault="003215C1" w:rsidP="002A48EB">
            <w:pPr>
              <w:jc w:val="center"/>
              <w:rPr>
                <w:rFonts w:ascii="Arial" w:hAnsi="Arial" w:cs="Arial"/>
                <w:sz w:val="20"/>
              </w:rPr>
            </w:pPr>
            <w:r w:rsidRPr="00DB053D">
              <w:rPr>
                <w:rFonts w:ascii="Arial" w:hAnsi="Arial" w:cs="Arial"/>
                <w:sz w:val="20"/>
              </w:rPr>
              <w:t>2</w:t>
            </w:r>
          </w:p>
        </w:tc>
        <w:tc>
          <w:tcPr>
            <w:tcW w:w="939" w:type="dxa"/>
            <w:vAlign w:val="center"/>
          </w:tcPr>
          <w:p w14:paraId="1F9DF8E4" w14:textId="77777777" w:rsidR="009874C3" w:rsidRPr="00DB053D" w:rsidRDefault="003215C1" w:rsidP="002A48EB">
            <w:pPr>
              <w:jc w:val="center"/>
              <w:rPr>
                <w:rFonts w:ascii="Arial" w:hAnsi="Arial" w:cs="Arial"/>
                <w:sz w:val="20"/>
              </w:rPr>
            </w:pPr>
            <w:r w:rsidRPr="00DB053D">
              <w:rPr>
                <w:rFonts w:ascii="Arial" w:hAnsi="Arial" w:cs="Arial"/>
                <w:sz w:val="20"/>
              </w:rPr>
              <w:t>2</w:t>
            </w:r>
          </w:p>
        </w:tc>
        <w:tc>
          <w:tcPr>
            <w:tcW w:w="939" w:type="dxa"/>
            <w:vAlign w:val="center"/>
          </w:tcPr>
          <w:p w14:paraId="0A61F7CE" w14:textId="77777777" w:rsidR="009874C3" w:rsidRPr="00DB053D" w:rsidRDefault="003215C1" w:rsidP="002A48EB">
            <w:pPr>
              <w:jc w:val="center"/>
              <w:rPr>
                <w:rFonts w:ascii="Arial" w:hAnsi="Arial" w:cs="Arial"/>
                <w:sz w:val="20"/>
              </w:rPr>
            </w:pPr>
            <w:r w:rsidRPr="00DB053D">
              <w:rPr>
                <w:rFonts w:ascii="Arial" w:hAnsi="Arial" w:cs="Arial"/>
                <w:sz w:val="20"/>
              </w:rPr>
              <w:t>3</w:t>
            </w:r>
          </w:p>
        </w:tc>
        <w:tc>
          <w:tcPr>
            <w:tcW w:w="939" w:type="dxa"/>
            <w:vAlign w:val="center"/>
          </w:tcPr>
          <w:p w14:paraId="6B6C5D6B" w14:textId="77777777" w:rsidR="009874C3" w:rsidRPr="00DB053D" w:rsidRDefault="003215C1" w:rsidP="002A48EB">
            <w:pPr>
              <w:jc w:val="center"/>
              <w:rPr>
                <w:rFonts w:ascii="Arial" w:hAnsi="Arial" w:cs="Arial"/>
                <w:sz w:val="20"/>
              </w:rPr>
            </w:pPr>
            <w:r w:rsidRPr="00DB053D">
              <w:rPr>
                <w:rFonts w:ascii="Arial" w:hAnsi="Arial" w:cs="Arial"/>
                <w:sz w:val="20"/>
              </w:rPr>
              <w:t>3</w:t>
            </w:r>
          </w:p>
        </w:tc>
        <w:tc>
          <w:tcPr>
            <w:tcW w:w="1051" w:type="dxa"/>
            <w:vMerge w:val="restart"/>
            <w:vAlign w:val="center"/>
          </w:tcPr>
          <w:p w14:paraId="3748CBEE" w14:textId="77777777" w:rsidR="009874C3" w:rsidRPr="00DB053D" w:rsidRDefault="003215C1" w:rsidP="002A48EB">
            <w:pPr>
              <w:jc w:val="center"/>
              <w:rPr>
                <w:rFonts w:ascii="Arial" w:hAnsi="Arial" w:cs="Arial"/>
                <w:b/>
                <w:bCs/>
                <w:sz w:val="20"/>
              </w:rPr>
            </w:pPr>
            <w:r w:rsidRPr="00DB053D">
              <w:rPr>
                <w:rFonts w:ascii="Arial" w:hAnsi="Arial" w:cs="Arial"/>
                <w:b/>
                <w:bCs/>
                <w:sz w:val="20"/>
              </w:rPr>
              <w:t>12</w:t>
            </w:r>
          </w:p>
        </w:tc>
        <w:tc>
          <w:tcPr>
            <w:tcW w:w="928" w:type="dxa"/>
            <w:vMerge w:val="restart"/>
            <w:vAlign w:val="center"/>
          </w:tcPr>
          <w:p w14:paraId="7EC43F40" w14:textId="77777777" w:rsidR="009874C3" w:rsidRPr="00DB053D" w:rsidRDefault="003215C1" w:rsidP="002A48EB">
            <w:pPr>
              <w:jc w:val="center"/>
              <w:rPr>
                <w:rFonts w:ascii="Arial" w:hAnsi="Arial" w:cs="Arial"/>
                <w:b/>
                <w:bCs/>
                <w:sz w:val="20"/>
              </w:rPr>
            </w:pPr>
            <w:r w:rsidRPr="00DB053D">
              <w:rPr>
                <w:rFonts w:ascii="Arial" w:hAnsi="Arial" w:cs="Arial"/>
                <w:b/>
                <w:bCs/>
                <w:sz w:val="20"/>
              </w:rPr>
              <w:t>77</w:t>
            </w:r>
          </w:p>
        </w:tc>
        <w:tc>
          <w:tcPr>
            <w:tcW w:w="1537" w:type="dxa"/>
            <w:vMerge w:val="restart"/>
            <w:vAlign w:val="center"/>
          </w:tcPr>
          <w:p w14:paraId="49BB79A1" w14:textId="77777777" w:rsidR="009874C3" w:rsidRPr="00DB053D" w:rsidRDefault="003215C1" w:rsidP="002A48EB">
            <w:pPr>
              <w:jc w:val="center"/>
              <w:rPr>
                <w:rFonts w:ascii="Arial" w:hAnsi="Arial" w:cs="Arial"/>
                <w:b/>
                <w:bCs/>
                <w:sz w:val="20"/>
              </w:rPr>
            </w:pPr>
            <w:r w:rsidRPr="00DB053D">
              <w:rPr>
                <w:rFonts w:ascii="Arial" w:hAnsi="Arial" w:cs="Arial"/>
                <w:b/>
                <w:bCs/>
                <w:sz w:val="20"/>
              </w:rPr>
              <w:t>3 554,05</w:t>
            </w:r>
          </w:p>
        </w:tc>
      </w:tr>
      <w:tr w:rsidR="009874C3" w:rsidRPr="00DB053D" w14:paraId="3C71F3D4" w14:textId="77777777">
        <w:trPr>
          <w:trHeight w:val="20"/>
        </w:trPr>
        <w:tc>
          <w:tcPr>
            <w:tcW w:w="1696" w:type="dxa"/>
          </w:tcPr>
          <w:p w14:paraId="06F4C929" w14:textId="77777777" w:rsidR="009874C3" w:rsidRPr="00DB053D" w:rsidRDefault="003215C1">
            <w:pPr>
              <w:rPr>
                <w:rFonts w:ascii="Arial" w:hAnsi="Arial" w:cs="Arial"/>
                <w:b/>
                <w:bCs/>
                <w:sz w:val="20"/>
                <w:vertAlign w:val="superscript"/>
              </w:rPr>
            </w:pPr>
            <w:r w:rsidRPr="00DB053D">
              <w:rPr>
                <w:rFonts w:ascii="Arial" w:hAnsi="Arial" w:cs="Arial"/>
                <w:b/>
                <w:bCs/>
                <w:sz w:val="20"/>
              </w:rPr>
              <w:t>Namų plotas, m</w:t>
            </w:r>
            <w:r w:rsidRPr="00DB053D">
              <w:rPr>
                <w:rFonts w:ascii="Arial" w:hAnsi="Arial" w:cs="Arial"/>
                <w:b/>
                <w:bCs/>
                <w:sz w:val="20"/>
                <w:vertAlign w:val="superscript"/>
              </w:rPr>
              <w:t>2</w:t>
            </w:r>
          </w:p>
        </w:tc>
        <w:tc>
          <w:tcPr>
            <w:tcW w:w="1134" w:type="dxa"/>
          </w:tcPr>
          <w:p w14:paraId="77D5CDA2" w14:textId="77777777" w:rsidR="009874C3" w:rsidRPr="00DB053D" w:rsidRDefault="003215C1">
            <w:pPr>
              <w:jc w:val="center"/>
              <w:rPr>
                <w:rFonts w:ascii="Arial" w:hAnsi="Arial" w:cs="Arial"/>
                <w:sz w:val="20"/>
              </w:rPr>
            </w:pPr>
            <w:r w:rsidRPr="00DB053D">
              <w:rPr>
                <w:rFonts w:ascii="Arial" w:hAnsi="Arial" w:cs="Arial"/>
                <w:sz w:val="20"/>
              </w:rPr>
              <w:t>592,34</w:t>
            </w:r>
          </w:p>
        </w:tc>
        <w:tc>
          <w:tcPr>
            <w:tcW w:w="1032" w:type="dxa"/>
          </w:tcPr>
          <w:p w14:paraId="603EB257" w14:textId="77777777" w:rsidR="009874C3" w:rsidRPr="00DB053D" w:rsidRDefault="003215C1">
            <w:pPr>
              <w:jc w:val="center"/>
              <w:rPr>
                <w:rFonts w:ascii="Arial" w:hAnsi="Arial" w:cs="Arial"/>
                <w:sz w:val="20"/>
              </w:rPr>
            </w:pPr>
            <w:r w:rsidRPr="00DB053D">
              <w:rPr>
                <w:rFonts w:ascii="Arial" w:hAnsi="Arial" w:cs="Arial"/>
                <w:sz w:val="20"/>
              </w:rPr>
              <w:t>592,34</w:t>
            </w:r>
          </w:p>
        </w:tc>
        <w:tc>
          <w:tcPr>
            <w:tcW w:w="939" w:type="dxa"/>
          </w:tcPr>
          <w:p w14:paraId="604CA26C" w14:textId="77777777" w:rsidR="009874C3" w:rsidRPr="00DB053D" w:rsidRDefault="003215C1">
            <w:pPr>
              <w:jc w:val="center"/>
              <w:rPr>
                <w:rFonts w:ascii="Arial" w:hAnsi="Arial" w:cs="Arial"/>
                <w:sz w:val="20"/>
              </w:rPr>
            </w:pPr>
            <w:r w:rsidRPr="00DB053D">
              <w:rPr>
                <w:rFonts w:ascii="Arial" w:hAnsi="Arial" w:cs="Arial"/>
                <w:sz w:val="20"/>
              </w:rPr>
              <w:t>592,34</w:t>
            </w:r>
          </w:p>
        </w:tc>
        <w:tc>
          <w:tcPr>
            <w:tcW w:w="939" w:type="dxa"/>
          </w:tcPr>
          <w:p w14:paraId="76FFFBDF" w14:textId="77777777" w:rsidR="009874C3" w:rsidRPr="00DB053D" w:rsidRDefault="003215C1">
            <w:pPr>
              <w:jc w:val="center"/>
              <w:rPr>
                <w:rFonts w:ascii="Arial" w:hAnsi="Arial" w:cs="Arial"/>
                <w:sz w:val="20"/>
              </w:rPr>
            </w:pPr>
            <w:r w:rsidRPr="00DB053D">
              <w:rPr>
                <w:rFonts w:ascii="Arial" w:hAnsi="Arial" w:cs="Arial"/>
                <w:sz w:val="20"/>
              </w:rPr>
              <w:t>888,51</w:t>
            </w:r>
          </w:p>
        </w:tc>
        <w:tc>
          <w:tcPr>
            <w:tcW w:w="939" w:type="dxa"/>
          </w:tcPr>
          <w:p w14:paraId="556E96C4" w14:textId="77777777" w:rsidR="009874C3" w:rsidRPr="00DB053D" w:rsidRDefault="003215C1">
            <w:pPr>
              <w:jc w:val="center"/>
              <w:rPr>
                <w:rFonts w:ascii="Arial" w:hAnsi="Arial" w:cs="Arial"/>
                <w:sz w:val="20"/>
              </w:rPr>
            </w:pPr>
            <w:r w:rsidRPr="00DB053D">
              <w:rPr>
                <w:rFonts w:ascii="Arial" w:hAnsi="Arial" w:cs="Arial"/>
                <w:sz w:val="20"/>
              </w:rPr>
              <w:t>888,51</w:t>
            </w:r>
          </w:p>
        </w:tc>
        <w:tc>
          <w:tcPr>
            <w:tcW w:w="1051" w:type="dxa"/>
            <w:vMerge/>
          </w:tcPr>
          <w:p w14:paraId="0E9AC7AE" w14:textId="77777777" w:rsidR="009874C3" w:rsidRPr="00DB053D" w:rsidRDefault="009874C3">
            <w:pPr>
              <w:jc w:val="center"/>
              <w:rPr>
                <w:rFonts w:ascii="Arial" w:hAnsi="Arial" w:cs="Arial"/>
                <w:sz w:val="20"/>
                <w:highlight w:val="yellow"/>
              </w:rPr>
            </w:pPr>
          </w:p>
        </w:tc>
        <w:tc>
          <w:tcPr>
            <w:tcW w:w="928" w:type="dxa"/>
            <w:vMerge/>
          </w:tcPr>
          <w:p w14:paraId="62EB15F5" w14:textId="77777777" w:rsidR="009874C3" w:rsidRPr="00DB053D" w:rsidRDefault="009874C3">
            <w:pPr>
              <w:jc w:val="center"/>
              <w:rPr>
                <w:rFonts w:ascii="Arial" w:hAnsi="Arial" w:cs="Arial"/>
                <w:sz w:val="20"/>
                <w:highlight w:val="yellow"/>
              </w:rPr>
            </w:pPr>
          </w:p>
        </w:tc>
        <w:tc>
          <w:tcPr>
            <w:tcW w:w="1537" w:type="dxa"/>
            <w:vMerge/>
          </w:tcPr>
          <w:p w14:paraId="6FB6373C" w14:textId="77777777" w:rsidR="009874C3" w:rsidRPr="00DB053D" w:rsidRDefault="009874C3">
            <w:pPr>
              <w:jc w:val="center"/>
              <w:rPr>
                <w:rFonts w:ascii="Arial" w:hAnsi="Arial" w:cs="Arial"/>
                <w:sz w:val="20"/>
                <w:highlight w:val="yellow"/>
              </w:rPr>
            </w:pPr>
          </w:p>
        </w:tc>
      </w:tr>
    </w:tbl>
    <w:p w14:paraId="7AA3EFBE" w14:textId="77777777" w:rsidR="009874C3" w:rsidRPr="00DB053D" w:rsidRDefault="003215C1">
      <w:pPr>
        <w:spacing w:line="259" w:lineRule="auto"/>
        <w:jc w:val="center"/>
        <w:rPr>
          <w:rFonts w:ascii="Arial" w:eastAsia="SegoeUI" w:hAnsi="Arial" w:cs="Arial"/>
          <w:i/>
          <w:iCs/>
          <w:sz w:val="18"/>
          <w:szCs w:val="18"/>
        </w:rPr>
      </w:pPr>
      <w:r w:rsidRPr="00DB053D">
        <w:rPr>
          <w:rFonts w:ascii="Arial" w:eastAsia="SegoeUI" w:hAnsi="Arial" w:cs="Arial"/>
          <w:i/>
          <w:iCs/>
          <w:sz w:val="18"/>
          <w:szCs w:val="18"/>
        </w:rPr>
        <w:t>Šaltinis: sudaryta autorių</w:t>
      </w:r>
    </w:p>
    <w:p w14:paraId="7E314328" w14:textId="77777777" w:rsidR="009874C3" w:rsidRPr="00DB053D" w:rsidRDefault="009874C3">
      <w:pPr>
        <w:rPr>
          <w:sz w:val="14"/>
          <w:szCs w:val="14"/>
        </w:rPr>
      </w:pPr>
    </w:p>
    <w:p w14:paraId="42EA4E8A" w14:textId="77777777" w:rsidR="009874C3" w:rsidRPr="00DB053D" w:rsidRDefault="003215C1">
      <w:pPr>
        <w:spacing w:line="259" w:lineRule="auto"/>
        <w:ind w:firstLine="567"/>
        <w:jc w:val="both"/>
        <w:rPr>
          <w:rFonts w:ascii="Arial" w:hAnsi="Arial"/>
          <w:sz w:val="22"/>
        </w:rPr>
      </w:pPr>
      <w:r w:rsidRPr="00DB053D">
        <w:rPr>
          <w:rFonts w:ascii="Arial" w:hAnsi="Arial"/>
          <w:sz w:val="22"/>
        </w:rPr>
        <w:t>Remiantis Būsto energijos taupymo agentūros duomenimis, vertinama, kad renovuotuose namuose energijos poreikis šildymui yra 60 proc. mažesnis nei nerenovuotuose, o energijos sąnaudos būsto šildymui be renovacijos yra 140 kWh/m</w:t>
      </w:r>
      <w:r w:rsidRPr="00DB053D">
        <w:rPr>
          <w:rFonts w:ascii="Arial" w:hAnsi="Arial"/>
          <w:sz w:val="22"/>
          <w:vertAlign w:val="superscript"/>
        </w:rPr>
        <w:t>2</w:t>
      </w:r>
      <w:r w:rsidRPr="00DB053D">
        <w:rPr>
          <w:rFonts w:ascii="Arial" w:hAnsi="Arial"/>
          <w:sz w:val="22"/>
        </w:rPr>
        <w:t xml:space="preserve"> per metus. Atlikus skaičiavimus gaunama, kad šilumos energijos sutaupymas renovuotuose namuose 2021–2023 metais bus 149,26 MWh (12,84 tne) per metus ir 2024–</w:t>
      </w:r>
      <w:r w:rsidRPr="00DB053D">
        <w:rPr>
          <w:rFonts w:ascii="Arial" w:hAnsi="Arial"/>
          <w:sz w:val="22"/>
        </w:rPr>
        <w:lastRenderedPageBreak/>
        <w:t xml:space="preserve">2025 metais sutaupymai taip pat sudarys 149,26 MWh (12,84 tne). Viso šilumos energijos sutaupymas renovuotuose namuose bus </w:t>
      </w:r>
      <w:r w:rsidRPr="00DB053D">
        <w:rPr>
          <w:rFonts w:ascii="Arial" w:hAnsi="Arial"/>
          <w:b/>
          <w:bCs/>
          <w:sz w:val="22"/>
        </w:rPr>
        <w:t>298,52 MWh (25,68 tne).</w:t>
      </w:r>
      <w:r w:rsidRPr="00DB053D">
        <w:rPr>
          <w:rFonts w:ascii="Arial" w:hAnsi="Arial"/>
          <w:sz w:val="22"/>
        </w:rPr>
        <w:t xml:space="preserve"> </w:t>
      </w:r>
    </w:p>
    <w:p w14:paraId="31D3EB76" w14:textId="77777777" w:rsidR="009874C3" w:rsidRPr="00DB053D" w:rsidRDefault="009874C3">
      <w:pPr>
        <w:rPr>
          <w:sz w:val="14"/>
          <w:szCs w:val="14"/>
        </w:rPr>
      </w:pPr>
    </w:p>
    <w:p w14:paraId="29FCD3DA" w14:textId="77777777" w:rsidR="009874C3" w:rsidRPr="00DB053D" w:rsidRDefault="003215C1">
      <w:pPr>
        <w:spacing w:line="259" w:lineRule="auto"/>
        <w:ind w:firstLine="567"/>
        <w:jc w:val="both"/>
        <w:rPr>
          <w:rFonts w:ascii="Arial" w:hAnsi="Arial"/>
          <w:sz w:val="22"/>
        </w:rPr>
      </w:pPr>
      <w:r w:rsidRPr="00DB053D">
        <w:rPr>
          <w:rFonts w:ascii="Arial" w:hAnsi="Arial"/>
          <w:sz w:val="22"/>
        </w:rPr>
        <w:t>VšĮ „Velžio komunalinis ūkis“ yra atsakinga ir už gatvių apšvietimo priežiūrą. Per 2019 m. įstaiga sumontavo naujus LED šviestuvus – 89 vnt., instaliavo 17 naujų valdymo skydų, pakeitė nusidėvėjusias elektros oro linijas į požemines. Visos šios investicijos užtikrina kokybišką gatvių apšvietimą, ko pasėkoje gerėja socialiniai – ekonominiai rodikliai, taip pat kasmet yra sutaupoma elektros energijos.</w:t>
      </w:r>
    </w:p>
    <w:p w14:paraId="63581EB2" w14:textId="77777777" w:rsidR="009874C3" w:rsidRPr="00DB053D" w:rsidRDefault="009874C3">
      <w:pPr>
        <w:rPr>
          <w:sz w:val="14"/>
          <w:szCs w:val="14"/>
        </w:rPr>
      </w:pPr>
    </w:p>
    <w:p w14:paraId="469E7DF6" w14:textId="77777777" w:rsidR="009874C3" w:rsidRPr="00DB053D" w:rsidRDefault="003215C1">
      <w:pPr>
        <w:spacing w:line="259" w:lineRule="auto"/>
        <w:ind w:firstLine="567"/>
        <w:jc w:val="both"/>
        <w:rPr>
          <w:rFonts w:ascii="Arial" w:hAnsi="Arial"/>
          <w:sz w:val="22"/>
        </w:rPr>
      </w:pPr>
      <w:r w:rsidRPr="00DB053D">
        <w:rPr>
          <w:rFonts w:ascii="Arial" w:hAnsi="Arial"/>
          <w:sz w:val="22"/>
        </w:rPr>
        <w:t>Ant Raguvos gimnazijos stogo buvo įrengta 30 kW galios saulės fotovoltinė elektrinė, pagaminsianti apie 40 procentų įstaigos suvartojamos elektros energijos. Tai jau trečia saulės fotovoltinė elektrinė, Panevėžio rajone įrengta ant visuomeninės paskirties pastato. Prieš metus saulės energiją naudojančios elektrinės pradėjo veikti ant Ramygaloje esančio Panevėžio rajono socialinių paslaugų centro ir ant Naujamiesčio palaikomojo gydymo ir slaugos ligoninės. Raguvos gimnazijos projektas „Atsinaujinančių energijos šaltinių diegimas Raguvos gimnazijoje“ finansuojamas Klimato kaitos programos specialiosiomis lėšomis, koordinuojamas  Lietuvos Respublikos aplinkos ministerijos Aplinkos projektų valdymo agentūros (APVA). Bendra projekto suma – 37,746 tūkst. eurų, iš Klimato kaitos programos projektui skirta 80 procentų subsidija, likusia dalimi įsipareigojo prisidėti Panevėžio rajono savivaldybė.</w:t>
      </w:r>
    </w:p>
    <w:p w14:paraId="49532467" w14:textId="77777777" w:rsidR="009874C3" w:rsidRPr="00DB053D" w:rsidRDefault="009874C3">
      <w:pPr>
        <w:rPr>
          <w:sz w:val="14"/>
          <w:szCs w:val="14"/>
        </w:rPr>
      </w:pPr>
    </w:p>
    <w:p w14:paraId="15A85BB0" w14:textId="77777777" w:rsidR="009874C3" w:rsidRPr="00DB053D" w:rsidRDefault="003215C1">
      <w:pPr>
        <w:spacing w:line="259" w:lineRule="auto"/>
        <w:ind w:firstLine="567"/>
        <w:jc w:val="both"/>
        <w:rPr>
          <w:rFonts w:ascii="Arial" w:hAnsi="Arial"/>
          <w:sz w:val="22"/>
        </w:rPr>
      </w:pPr>
      <w:r w:rsidRPr="00DB053D">
        <w:rPr>
          <w:rFonts w:ascii="Arial" w:hAnsi="Arial"/>
          <w:sz w:val="22"/>
        </w:rPr>
        <w:t>Taip pat 2021 m. rugpjūčio 26 dienos posėdyje Panevėžio rajono savivaldybės taryba pritarė Klimato kaitos programos projektų rengimui, kuriuos įgyvendinus fotovoltinės saulės elektrinės bus pastatytos ant Velžio ir Ramygalos gimnazijų stogų. Ant Ramygalos gimnazijos stogo planuojama pastatyti 50 kW galingumo saulės jėgainę. Preliminari projekto vertė – apie 49 tūkst, eurų, iš jų 39 tūkst. eurų planuojama subsidija ir beveik 10 tūkst. eurų – Panevėžio rajono savivaldybės biudžeto lėšos. Ant Velžio gimnazijos stogo numatyta įrengti 95 kW galingumo saulės jėgainę. Šiam projektui įgyvendinti planuojama gauti 75 tūkst. eurų subsidiją, Savivaldybės įnašas sudarys beveik 19 tūkst. eurų.</w:t>
      </w:r>
    </w:p>
    <w:p w14:paraId="76D2215C" w14:textId="77777777" w:rsidR="009874C3" w:rsidRPr="00DB053D" w:rsidRDefault="009874C3">
      <w:pPr>
        <w:rPr>
          <w:sz w:val="14"/>
          <w:szCs w:val="14"/>
        </w:rPr>
      </w:pPr>
    </w:p>
    <w:p w14:paraId="7656CFFD" w14:textId="77777777" w:rsidR="009874C3" w:rsidRPr="00DB053D" w:rsidRDefault="003215C1">
      <w:pPr>
        <w:keepNext/>
        <w:keepLines/>
        <w:spacing w:line="259" w:lineRule="auto"/>
        <w:jc w:val="center"/>
        <w:outlineLvl w:val="1"/>
        <w:rPr>
          <w:rFonts w:ascii="Arial" w:eastAsia="SegoeUI" w:hAnsi="Arial" w:cs="Arial"/>
          <w:b/>
          <w:bCs/>
          <w:caps/>
          <w:color w:val="1E4BB0"/>
          <w:szCs w:val="26"/>
        </w:rPr>
      </w:pPr>
      <w:r w:rsidRPr="00DB053D">
        <w:rPr>
          <w:rFonts w:ascii="Arial" w:eastAsia="SegoeUI" w:hAnsi="Arial" w:cs="Arial"/>
          <w:b/>
          <w:bCs/>
          <w:caps/>
          <w:color w:val="1E4BB0"/>
          <w:szCs w:val="26"/>
        </w:rPr>
        <w:t>6.2 Centralizuoto šilumos tiekimo sistemos modernizavimas pereinant prie vietinių ir atsinaujinančių energijos išteklių</w:t>
      </w:r>
    </w:p>
    <w:p w14:paraId="7B7609A1" w14:textId="77777777" w:rsidR="009874C3" w:rsidRPr="00DB053D" w:rsidRDefault="009874C3">
      <w:pPr>
        <w:rPr>
          <w:sz w:val="14"/>
          <w:szCs w:val="14"/>
        </w:rPr>
      </w:pPr>
    </w:p>
    <w:p w14:paraId="7A5C54E7"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savivaldybėje </w:t>
      </w:r>
      <w:r w:rsidRPr="00DB053D">
        <w:rPr>
          <w:rFonts w:ascii="Arial" w:hAnsi="Arial"/>
          <w:sz w:val="22"/>
          <w:lang w:eastAsia="sv-SE"/>
        </w:rPr>
        <w:t xml:space="preserve">centralizuotas šilumos gamybos ir tiekimo paslaugas daugiausiai teikė </w:t>
      </w:r>
      <w:r w:rsidRPr="00DB053D">
        <w:rPr>
          <w:rFonts w:ascii="Arial" w:hAnsi="Arial"/>
          <w:sz w:val="22"/>
        </w:rPr>
        <w:t>VšĮ „Velžio komunalinis ūkis“. Šiai dienai tai yra nevienintelis centralizuotos šilumos tiekėjas Panevėžio rajono savivaldybėje, Savivaldybėje taip pat dalį centrinio šildymo tiekia AB „Panevėžio energija“. Šiuo metu AB „Panevėžio energija” eksploatuoja 39 katilines, kuriose sumontuota 120 įvairaus tipo šilumos gamybos įrenginių: 14 garo katilų, 96 vandens šildymo katilai, 9 dūmų kondensaciniai ekonomaizeriai ir vienas absorbcinis šilumos siurblys. Bendra šilumos gamybos įrenginių instaliuota galia 504,5 MW. Kaip jau minėta, bendrovė paslaugas teikia ne tik Panevėžio rajonui, tačiau ir Panevėžio, Kėdainių, Rokiškio, Kupiškio, Pasvalio, Zarasų miestams ir rajonams. “ 2020 m. duomenimis, pagrindinė centrinio šildymo tiekimo įmonė Panevėžio rajono  savivaldybėje eksploatavo 61 katilinę, iš kurių 31 kūrenama dujomis, 4 naudoja šildymo įrangą oras – vanduo, 26 – kietąjį kurą. Viso įstaiga eksploatuoja 22 biokuro katilines, kūrenamas medžio granulėmis bei miškų atliekų skiedromis</w:t>
      </w:r>
    </w:p>
    <w:p w14:paraId="43322604" w14:textId="77777777" w:rsidR="009874C3" w:rsidRPr="00DB053D" w:rsidRDefault="009874C3">
      <w:pPr>
        <w:rPr>
          <w:sz w:val="14"/>
          <w:szCs w:val="14"/>
        </w:rPr>
      </w:pPr>
    </w:p>
    <w:p w14:paraId="75E94A48"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Investicijos į modernias technologijas, atnaujinant energijos gamybos šaltinius ir plečiant šilumos gamybos iš atsinaujinančių energijos išteklių apimtis, buvo svarbus pasirinkimas VšĮ „Velžio komunalinis ūkis“ veiklos intensyvumui didinti ir siekiui tapti modernia, šilumos vartotojams kokybiškas paslaugas teikiančia įmone. Suformuotos investicijoms palankios aplinkos dėka VšĮ „Velžio komunalinis ūkis“ sėkmingai įgyvendino svarbius projektus, sugebėjo sumažinti palyginamąsias šilumos kainas, padidinti šilumos gamybos efektyvumą, sumažinti technologinius šilumos tiekimo nuostolius. </w:t>
      </w:r>
    </w:p>
    <w:p w14:paraId="11D39C67" w14:textId="77777777" w:rsidR="009874C3" w:rsidRPr="00DB053D" w:rsidRDefault="009874C3">
      <w:pPr>
        <w:rPr>
          <w:sz w:val="14"/>
          <w:szCs w:val="14"/>
        </w:rPr>
      </w:pPr>
    </w:p>
    <w:p w14:paraId="7E23D2C9"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Reikia paminėti, kad atsižvelgiant į Panevėžio rajono savivaldybės parengtus ir numatomus vykdyti miesto daugiabučių gyvenamųjų namų kvartalų susiekimo ir socialinės infrastruktūros plėtros bei teritorijos tvarkymo projektus, siekiant optimaliai panaudoti lėšas, didžioji dalis investicijų buvo nukreipta būtent į kvartalinių šilumos tiekimo tinklų rekonstrukcijas, o magistralinius šilumos tiekimo tinklų rekonstrukcijas numatoma vykdyti išanalizavus perspektyvius miesto šilumos poreikius, hidraulinius ir temperatūrinius </w:t>
      </w:r>
      <w:r w:rsidRPr="00DB053D">
        <w:rPr>
          <w:rFonts w:ascii="Arial" w:eastAsia="Calibri" w:hAnsi="Arial" w:cs="Calibri"/>
          <w:sz w:val="22"/>
          <w:szCs w:val="23"/>
        </w:rPr>
        <w:lastRenderedPageBreak/>
        <w:t xml:space="preserve">šilumos tiekimo rėžimus bei žinant perspektyvines Panevėžio rajono savivaldybės šilumos ūkio vystymo kryptys. </w:t>
      </w:r>
    </w:p>
    <w:p w14:paraId="3F5A7224" w14:textId="77777777" w:rsidR="009874C3" w:rsidRPr="00DB053D" w:rsidRDefault="009874C3">
      <w:pPr>
        <w:rPr>
          <w:sz w:val="14"/>
          <w:szCs w:val="14"/>
        </w:rPr>
      </w:pPr>
    </w:p>
    <w:p w14:paraId="0BD99224"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Siekdama modernizuoti savo šilumos tinklus, taip pat prisidėti prie atsinaujinančių išteklių energetikos plėtros, įstaiga per 2020 m. rekonstravo Naujamiesčio ligoninės bei Tiltagalių kultūros namų katilinių kuro padavimo sistemas, parengė Dembavos gyvenvietės šilumos tinklų remonto projektą, pakeitė apie 600 m. nusidėvėjusių šilumos tinklų vamzdynų, keliose katilinėse pakeitė tradiciniais kuro ištekliais kūrenamus katilus į biokurą naudojančius naujus, efektyvesnius katilus. </w:t>
      </w:r>
    </w:p>
    <w:p w14:paraId="34C8385C" w14:textId="77777777" w:rsidR="009874C3" w:rsidRPr="00DB053D" w:rsidRDefault="009874C3">
      <w:pPr>
        <w:rPr>
          <w:sz w:val="14"/>
          <w:szCs w:val="14"/>
        </w:rPr>
      </w:pPr>
    </w:p>
    <w:p w14:paraId="0026EDA1" w14:textId="77777777" w:rsidR="009874C3" w:rsidRPr="00DB053D" w:rsidRDefault="003215C1">
      <w:pPr>
        <w:keepNext/>
        <w:keepLines/>
        <w:spacing w:line="259" w:lineRule="auto"/>
        <w:jc w:val="center"/>
        <w:outlineLvl w:val="1"/>
        <w:rPr>
          <w:rFonts w:ascii="Arial" w:hAnsi="Arial"/>
          <w:b/>
          <w:caps/>
          <w:color w:val="004A92"/>
          <w:szCs w:val="26"/>
        </w:rPr>
      </w:pPr>
      <w:r w:rsidRPr="00DB053D">
        <w:rPr>
          <w:rFonts w:ascii="Arial" w:hAnsi="Arial"/>
          <w:b/>
          <w:caps/>
          <w:color w:val="004A92"/>
          <w:szCs w:val="26"/>
        </w:rPr>
        <w:t>6.3. Prognozuojamas kuro ir energijos balansas be papildomų priemonių įgyvendinimo</w:t>
      </w:r>
    </w:p>
    <w:p w14:paraId="7076E28C" w14:textId="77777777" w:rsidR="009874C3" w:rsidRPr="00DB053D" w:rsidRDefault="009874C3">
      <w:pPr>
        <w:rPr>
          <w:sz w:val="14"/>
          <w:szCs w:val="14"/>
        </w:rPr>
      </w:pPr>
    </w:p>
    <w:p w14:paraId="1BDE0362"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Prognozuojamas kuro ir energijos balansas 2021–2030 m. be papildomų priemonių įgyvendinimo pavaizduotas paveiksluose žemiau. Prognozės sudarytos vertinant BVP ir gyventojų skaičiaus kitimą iki 2030 m.</w:t>
      </w:r>
    </w:p>
    <w:p w14:paraId="2F348578" w14:textId="77777777" w:rsidR="009874C3" w:rsidRPr="00DB053D" w:rsidRDefault="009874C3">
      <w:pPr>
        <w:rPr>
          <w:sz w:val="14"/>
          <w:szCs w:val="14"/>
        </w:rPr>
      </w:pPr>
    </w:p>
    <w:p w14:paraId="0CF10F49" w14:textId="77777777" w:rsidR="009874C3" w:rsidRPr="00DB053D" w:rsidRDefault="009874C3">
      <w:pPr>
        <w:widowControl w:val="0"/>
        <w:spacing w:line="259" w:lineRule="auto"/>
        <w:ind w:firstLine="567"/>
        <w:jc w:val="both"/>
        <w:rPr>
          <w:rFonts w:ascii="Arial" w:eastAsia="Calibri" w:hAnsi="Arial" w:cs="Calibri"/>
          <w:sz w:val="22"/>
          <w:szCs w:val="23"/>
        </w:rPr>
      </w:pPr>
    </w:p>
    <w:p w14:paraId="16E409F6" w14:textId="77777777" w:rsidR="009874C3" w:rsidRPr="00DB053D" w:rsidRDefault="009874C3">
      <w:pPr>
        <w:rPr>
          <w:sz w:val="14"/>
          <w:szCs w:val="14"/>
        </w:rPr>
      </w:pPr>
    </w:p>
    <w:p w14:paraId="455EDCD0" w14:textId="77777777" w:rsidR="009874C3" w:rsidRPr="00DB053D" w:rsidRDefault="003215C1">
      <w:pPr>
        <w:spacing w:line="259" w:lineRule="auto"/>
        <w:jc w:val="center"/>
        <w:rPr>
          <w:rFonts w:ascii="Arial" w:hAnsi="Arial"/>
          <w:sz w:val="22"/>
          <w:szCs w:val="22"/>
        </w:rPr>
      </w:pPr>
      <w:r w:rsidRPr="00DB053D">
        <w:rPr>
          <w:rFonts w:ascii="Arial" w:hAnsi="Arial"/>
          <w:noProof/>
          <w:sz w:val="22"/>
          <w:szCs w:val="22"/>
          <w:lang w:eastAsia="lt-LT"/>
        </w:rPr>
        <w:drawing>
          <wp:inline distT="0" distB="0" distL="0" distR="0" wp14:anchorId="63B8CC46" wp14:editId="43817AE9">
            <wp:extent cx="4572000" cy="2843463"/>
            <wp:effectExtent l="0" t="0" r="0" b="14605"/>
            <wp:docPr id="2" name="Diagrama 2">
              <a:extLst xmlns:a="http://schemas.openxmlformats.org/drawingml/2006/main">
                <a:ext uri="{FF2B5EF4-FFF2-40B4-BE49-F238E27FC236}">
                  <a16:creationId xmlns:a16="http://schemas.microsoft.com/office/drawing/2014/main" id="{3B698A2A-E2D9-4AAE-8EE0-771B728CF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349E51D" w14:textId="77777777" w:rsidR="009874C3" w:rsidRPr="00DB053D" w:rsidRDefault="009874C3">
      <w:pPr>
        <w:rPr>
          <w:sz w:val="14"/>
          <w:szCs w:val="14"/>
        </w:rPr>
      </w:pPr>
    </w:p>
    <w:p w14:paraId="24E7634D"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6.3.1. pav. Prognozuojamas kuro suvartojimas – transportas, tne</w:t>
      </w:r>
    </w:p>
    <w:p w14:paraId="5BD94BAD" w14:textId="77777777" w:rsidR="009874C3" w:rsidRPr="00DB053D" w:rsidRDefault="009874C3">
      <w:pPr>
        <w:rPr>
          <w:sz w:val="14"/>
          <w:szCs w:val="14"/>
        </w:rPr>
      </w:pPr>
    </w:p>
    <w:p w14:paraId="3A39095C"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sudaryta darbo autorių</w:t>
      </w:r>
    </w:p>
    <w:p w14:paraId="3928DC46" w14:textId="77777777" w:rsidR="009874C3" w:rsidRPr="00DB053D" w:rsidRDefault="009874C3">
      <w:pPr>
        <w:rPr>
          <w:sz w:val="14"/>
          <w:szCs w:val="14"/>
        </w:rPr>
      </w:pPr>
    </w:p>
    <w:p w14:paraId="6F9738B4" w14:textId="77777777" w:rsidR="009874C3" w:rsidRPr="00DB053D" w:rsidRDefault="003215C1">
      <w:pPr>
        <w:spacing w:line="259" w:lineRule="auto"/>
        <w:ind w:firstLine="567"/>
        <w:jc w:val="both"/>
        <w:rPr>
          <w:rFonts w:ascii="Arial" w:hAnsi="Arial"/>
          <w:sz w:val="22"/>
        </w:rPr>
      </w:pPr>
      <w:r w:rsidRPr="00DB053D">
        <w:rPr>
          <w:rFonts w:ascii="Arial" w:hAnsi="Arial"/>
          <w:sz w:val="22"/>
        </w:rPr>
        <w:t>Prognozuojama, kad transporto sektoriuje netaikant papildomų AIE naudojimo skatinimo priemonių kuro suvartojimas iki 2030 m. nuolat mažės dėl neigiamo gyventojų prieaugio. 2021–2030 m., lyginant su esamu vartojimu, numatomas gyventojų skaičiaus mažėjimas -0,86 proc. kasmet, todėl kuro suvartojimo pokytis, remiantis Lietuvos Respublikos finansų ministerijos duomenimis, sumažės (-) 0,172 proc. kasmet. Bendras sumažėjimas, lyginant 2020 m. ir 2030 m., bus -1,7 proc.</w:t>
      </w:r>
    </w:p>
    <w:p w14:paraId="176731FA" w14:textId="77777777" w:rsidR="009874C3" w:rsidRPr="00DB053D" w:rsidRDefault="009874C3">
      <w:pPr>
        <w:rPr>
          <w:sz w:val="14"/>
          <w:szCs w:val="14"/>
        </w:rPr>
      </w:pPr>
    </w:p>
    <w:p w14:paraId="6CF4FC8A" w14:textId="77777777" w:rsidR="009874C3" w:rsidRPr="00DB053D" w:rsidRDefault="009874C3">
      <w:pPr>
        <w:spacing w:line="259" w:lineRule="auto"/>
        <w:ind w:firstLine="567"/>
        <w:jc w:val="both"/>
        <w:rPr>
          <w:rFonts w:ascii="Arial" w:hAnsi="Arial"/>
          <w:sz w:val="22"/>
        </w:rPr>
      </w:pPr>
    </w:p>
    <w:p w14:paraId="0D89273B" w14:textId="77777777" w:rsidR="009874C3" w:rsidRPr="00DB053D" w:rsidRDefault="009874C3">
      <w:pPr>
        <w:rPr>
          <w:sz w:val="14"/>
          <w:szCs w:val="14"/>
        </w:rPr>
      </w:pPr>
    </w:p>
    <w:p w14:paraId="61B2C7E4"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lastRenderedPageBreak/>
        <w:drawing>
          <wp:inline distT="0" distB="0" distL="0" distR="0" wp14:anchorId="5955228C" wp14:editId="321B2FE6">
            <wp:extent cx="4572000" cy="2743200"/>
            <wp:effectExtent l="0" t="0" r="0" b="0"/>
            <wp:docPr id="64" name="Diagrama 64">
              <a:extLst xmlns:a="http://schemas.openxmlformats.org/drawingml/2006/main">
                <a:ext uri="{FF2B5EF4-FFF2-40B4-BE49-F238E27FC236}">
                  <a16:creationId xmlns:a16="http://schemas.microsoft.com/office/drawing/2014/main" id="{EFEE510F-0D92-4C98-BB01-65C34F1D3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2AB5E48" w14:textId="77777777" w:rsidR="009874C3" w:rsidRPr="00DB053D" w:rsidRDefault="009874C3">
      <w:pPr>
        <w:rPr>
          <w:sz w:val="14"/>
          <w:szCs w:val="14"/>
        </w:rPr>
      </w:pPr>
    </w:p>
    <w:p w14:paraId="234CAB94"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6.3.2. pav. Prognozuojamas kuro suvartojimas – žemės ūkis, tne</w:t>
      </w:r>
    </w:p>
    <w:p w14:paraId="4F5F01D0" w14:textId="77777777" w:rsidR="009874C3" w:rsidRPr="00DB053D" w:rsidRDefault="009874C3">
      <w:pPr>
        <w:rPr>
          <w:sz w:val="14"/>
          <w:szCs w:val="14"/>
        </w:rPr>
      </w:pPr>
    </w:p>
    <w:p w14:paraId="0AD5797C"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sudaryta darbo autorių</w:t>
      </w:r>
    </w:p>
    <w:p w14:paraId="3AA23342" w14:textId="77777777" w:rsidR="009874C3" w:rsidRPr="00DB053D" w:rsidRDefault="009874C3">
      <w:pPr>
        <w:rPr>
          <w:sz w:val="14"/>
          <w:szCs w:val="14"/>
        </w:rPr>
      </w:pPr>
    </w:p>
    <w:p w14:paraId="7B95411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Prognozuojama, kad žemės ūkio sektoriuje kuro ir energijos vartojimas 2021–2030 m. padidės po 2,6 proc. kasmet. Energijos vartojimui pramonėje daugiausia įtakos turi BVP rodiklio pasikeitimas, o gyventojų skaičius nėra lemiantis veiksnys. Kuro suvartojimo pokytis, remiantis Lietuvos Respublikos finansų ministerijos duomenimis, padidės 2021 metais 1,3 proc. ir nuo 2022 metų po 1,6 proc. kasmet, tuo tarpu elektros energijos suvartojimas 2021 metais padidės 2,6 proc. ir nuo 2022 metų po 3,2 proc. kasmet. Bendras padidėjimas, lyginant 2020 m. ir 2030 m., bus 28,9 proc. </w:t>
      </w:r>
    </w:p>
    <w:p w14:paraId="27EE1E11" w14:textId="77777777" w:rsidR="009874C3" w:rsidRPr="00DB053D" w:rsidRDefault="009874C3">
      <w:pPr>
        <w:rPr>
          <w:sz w:val="14"/>
          <w:szCs w:val="14"/>
        </w:rPr>
      </w:pPr>
    </w:p>
    <w:p w14:paraId="63178406" w14:textId="77777777" w:rsidR="009874C3" w:rsidRPr="00DB053D" w:rsidRDefault="003215C1">
      <w:pPr>
        <w:spacing w:line="259" w:lineRule="auto"/>
        <w:jc w:val="center"/>
        <w:rPr>
          <w:rFonts w:ascii="Arial" w:hAnsi="Arial"/>
          <w:sz w:val="22"/>
        </w:rPr>
      </w:pPr>
      <w:r w:rsidRPr="00DB053D">
        <w:rPr>
          <w:rFonts w:ascii="Arial" w:hAnsi="Arial"/>
          <w:noProof/>
          <w:sz w:val="22"/>
          <w:lang w:eastAsia="lt-LT"/>
        </w:rPr>
        <w:drawing>
          <wp:inline distT="0" distB="0" distL="0" distR="0" wp14:anchorId="580958A1" wp14:editId="7999FCAA">
            <wp:extent cx="4572000" cy="2743200"/>
            <wp:effectExtent l="0" t="0" r="0" b="0"/>
            <wp:docPr id="65" name="Diagrama 65">
              <a:extLst xmlns:a="http://schemas.openxmlformats.org/drawingml/2006/main">
                <a:ext uri="{FF2B5EF4-FFF2-40B4-BE49-F238E27FC236}">
                  <a16:creationId xmlns:a16="http://schemas.microsoft.com/office/drawing/2014/main" id="{5B345DD3-A2DC-4217-9845-59F410E334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830D4EA" w14:textId="77777777" w:rsidR="009874C3" w:rsidRPr="00DB053D" w:rsidRDefault="009874C3">
      <w:pPr>
        <w:rPr>
          <w:sz w:val="14"/>
          <w:szCs w:val="14"/>
        </w:rPr>
      </w:pPr>
    </w:p>
    <w:p w14:paraId="2464DCB7"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6.3.2. pav. Prognozuojamas kuro suvartojimas – pramonė, tne</w:t>
      </w:r>
    </w:p>
    <w:p w14:paraId="4C742BCD" w14:textId="77777777" w:rsidR="009874C3" w:rsidRPr="00DB053D" w:rsidRDefault="009874C3">
      <w:pPr>
        <w:rPr>
          <w:sz w:val="14"/>
          <w:szCs w:val="14"/>
        </w:rPr>
      </w:pPr>
    </w:p>
    <w:p w14:paraId="1FC130B7"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sudaryta darbo autorių</w:t>
      </w:r>
    </w:p>
    <w:p w14:paraId="51769CC5" w14:textId="77777777" w:rsidR="009874C3" w:rsidRPr="00DB053D" w:rsidRDefault="009874C3">
      <w:pPr>
        <w:rPr>
          <w:sz w:val="14"/>
          <w:szCs w:val="14"/>
        </w:rPr>
      </w:pPr>
    </w:p>
    <w:p w14:paraId="4E69058F" w14:textId="77777777" w:rsidR="009874C3" w:rsidRPr="00DB053D" w:rsidRDefault="003215C1">
      <w:pPr>
        <w:spacing w:line="259" w:lineRule="auto"/>
        <w:ind w:firstLine="567"/>
        <w:jc w:val="both"/>
        <w:rPr>
          <w:rFonts w:ascii="Arial" w:eastAsia="SegoeUI" w:hAnsi="Arial"/>
          <w:sz w:val="22"/>
        </w:rPr>
      </w:pPr>
      <w:r w:rsidRPr="00DB053D">
        <w:rPr>
          <w:rFonts w:ascii="Arial" w:hAnsi="Arial"/>
          <w:sz w:val="22"/>
        </w:rPr>
        <w:t xml:space="preserve">Prognozuojama, kad pramonės sektoriuje kuro ir energijos vartojimas padidės 2021 metais 1,3 proc. ir nuo 2022 metų po 1,6 proc. kasmet, dėl didėjančio BVP, kadangi energijos vartojimui pramonėje daugiausia įtakos turi BVP rodiklio pasikeitimas, o gyventojų skaičius nėra lemiantis veiksnys. Kuro suvartojimas pramonės sektoriuje didės 1,6 proc. Tuo tarpu elektros suvartojimas padidės 2021 metais 2,3 proc. ir nuo 2022 metų po 3,2 proc. kasmet, Todėl bendras padidėjimas, lyginant 2020 m. ir 2030 m., bus </w:t>
      </w:r>
      <w:r w:rsidRPr="00DB053D">
        <w:rPr>
          <w:rFonts w:ascii="Arial" w:eastAsia="SegoeUI" w:hAnsi="Arial"/>
          <w:sz w:val="22"/>
        </w:rPr>
        <w:t xml:space="preserve">20,6 proc. </w:t>
      </w:r>
    </w:p>
    <w:p w14:paraId="2E07308B" w14:textId="77777777" w:rsidR="009874C3" w:rsidRPr="00DB053D" w:rsidRDefault="009874C3">
      <w:pPr>
        <w:rPr>
          <w:sz w:val="14"/>
          <w:szCs w:val="14"/>
        </w:rPr>
      </w:pPr>
    </w:p>
    <w:p w14:paraId="43ABD7D3" w14:textId="77777777" w:rsidR="009874C3" w:rsidRPr="00DB053D" w:rsidRDefault="003215C1">
      <w:pPr>
        <w:spacing w:line="259" w:lineRule="auto"/>
        <w:jc w:val="center"/>
        <w:rPr>
          <w:rFonts w:ascii="Arial" w:eastAsia="SegoeUI" w:hAnsi="Arial"/>
          <w:sz w:val="22"/>
        </w:rPr>
      </w:pPr>
      <w:r w:rsidRPr="00DB053D">
        <w:rPr>
          <w:rFonts w:ascii="Arial" w:hAnsi="Arial"/>
          <w:noProof/>
          <w:sz w:val="22"/>
          <w:lang w:eastAsia="lt-LT"/>
        </w:rPr>
        <w:drawing>
          <wp:inline distT="0" distB="0" distL="0" distR="0" wp14:anchorId="237F0058" wp14:editId="5A3CE9BD">
            <wp:extent cx="4575743" cy="2834574"/>
            <wp:effectExtent l="0" t="0" r="15875" b="4445"/>
            <wp:docPr id="66" name="Diagrama 66">
              <a:extLst xmlns:a="http://schemas.openxmlformats.org/drawingml/2006/main">
                <a:ext uri="{FF2B5EF4-FFF2-40B4-BE49-F238E27FC236}">
                  <a16:creationId xmlns:a16="http://schemas.microsoft.com/office/drawing/2014/main" id="{AD209B5E-4A70-45E4-8FF7-4894A80F9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2838196" w14:textId="77777777" w:rsidR="009874C3" w:rsidRPr="00DB053D" w:rsidRDefault="009874C3">
      <w:pPr>
        <w:rPr>
          <w:sz w:val="14"/>
          <w:szCs w:val="14"/>
        </w:rPr>
      </w:pPr>
    </w:p>
    <w:p w14:paraId="7A0F195A"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6.3.3. pav. Prognozuojamas kuro suvartojimas – namų ūkiai, tne</w:t>
      </w:r>
    </w:p>
    <w:p w14:paraId="304C84F0" w14:textId="77777777" w:rsidR="009874C3" w:rsidRPr="00DB053D" w:rsidRDefault="009874C3">
      <w:pPr>
        <w:rPr>
          <w:sz w:val="14"/>
          <w:szCs w:val="14"/>
        </w:rPr>
      </w:pPr>
    </w:p>
    <w:p w14:paraId="0294ACC1"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sudaryta darbo autorių</w:t>
      </w:r>
    </w:p>
    <w:p w14:paraId="1CB4191E" w14:textId="77777777" w:rsidR="009874C3" w:rsidRPr="00DB053D" w:rsidRDefault="009874C3">
      <w:pPr>
        <w:rPr>
          <w:sz w:val="14"/>
          <w:szCs w:val="14"/>
        </w:rPr>
      </w:pPr>
    </w:p>
    <w:p w14:paraId="443465CC"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rPr>
        <w:t xml:space="preserve">Namų ūkių energijos vartojimui, skirtingai negu pramonei ar žemės ūkiui, labiausiai daro įtaką gyventojų pokytis savivaldybėje, o BVP įtaka yra žymiai mažesnė. Prognozuojama, kad 2021–2030 m. dėl gyventojų skaičiaus mažėjimo kuro suvartojimas mažės -0,43 proc. per metus, toks pats sumažėjimas bus fiksuojamas ir elektros energijos suvartojimo. Papildomai, energijos vartojimo mažėjimą lems daugiabučių renovacija 2022–2024 m. Dėl daugiabučių renovacijos 2021–2023 metais energijos išteklių poreikis mažės </w:t>
      </w:r>
      <w:r w:rsidRPr="00DB053D">
        <w:rPr>
          <w:rFonts w:ascii="Arial" w:hAnsi="Arial"/>
          <w:sz w:val="22"/>
          <w:szCs w:val="22"/>
        </w:rPr>
        <w:t xml:space="preserve">po 12,84 tne kiekvienais metais ir </w:t>
      </w:r>
      <w:r w:rsidRPr="00DB053D">
        <w:rPr>
          <w:rFonts w:ascii="Arial" w:hAnsi="Arial"/>
          <w:sz w:val="22"/>
        </w:rPr>
        <w:t>2024–2030 metais sutaupymai sudarys po 25,68 tne per metus</w:t>
      </w:r>
      <w:r w:rsidRPr="00DB053D">
        <w:rPr>
          <w:rFonts w:ascii="Arial" w:hAnsi="Arial"/>
          <w:sz w:val="22"/>
          <w:szCs w:val="22"/>
        </w:rPr>
        <w:t>. Bendras sumažėjimas, lyginant 2020 m. ir 2030 m., bus -5,1 proc.</w:t>
      </w:r>
    </w:p>
    <w:p w14:paraId="2932220C" w14:textId="77777777" w:rsidR="009874C3" w:rsidRPr="00DB053D" w:rsidRDefault="009874C3">
      <w:pPr>
        <w:rPr>
          <w:sz w:val="14"/>
          <w:szCs w:val="14"/>
        </w:rPr>
      </w:pPr>
    </w:p>
    <w:p w14:paraId="0350DF29" w14:textId="77777777" w:rsidR="009874C3" w:rsidRPr="00DB053D" w:rsidRDefault="003215C1">
      <w:pPr>
        <w:spacing w:line="259" w:lineRule="auto"/>
        <w:jc w:val="center"/>
        <w:rPr>
          <w:rFonts w:ascii="Arial" w:hAnsi="Arial"/>
          <w:sz w:val="22"/>
          <w:szCs w:val="22"/>
        </w:rPr>
      </w:pPr>
      <w:r w:rsidRPr="00DB053D">
        <w:rPr>
          <w:rFonts w:ascii="Arial" w:hAnsi="Arial"/>
          <w:noProof/>
          <w:sz w:val="22"/>
          <w:lang w:eastAsia="lt-LT"/>
        </w:rPr>
        <w:drawing>
          <wp:inline distT="0" distB="0" distL="0" distR="0" wp14:anchorId="6DDFD338" wp14:editId="3EB70A33">
            <wp:extent cx="4572000" cy="2831431"/>
            <wp:effectExtent l="0" t="0" r="0" b="7620"/>
            <wp:docPr id="67" name="Diagrama 67">
              <a:extLst xmlns:a="http://schemas.openxmlformats.org/drawingml/2006/main">
                <a:ext uri="{FF2B5EF4-FFF2-40B4-BE49-F238E27FC236}">
                  <a16:creationId xmlns:a16="http://schemas.microsoft.com/office/drawing/2014/main" id="{70445964-C1F6-4FCD-AE9D-3DCE09F07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08DCF3B" w14:textId="77777777" w:rsidR="009874C3" w:rsidRPr="00DB053D" w:rsidRDefault="009874C3">
      <w:pPr>
        <w:rPr>
          <w:sz w:val="14"/>
          <w:szCs w:val="14"/>
        </w:rPr>
      </w:pPr>
    </w:p>
    <w:p w14:paraId="6B53F222"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6.3.4. pav. Prognozuojamas kuro suvartojimas – paslaugų sektorius, tne</w:t>
      </w:r>
    </w:p>
    <w:p w14:paraId="0E7D022F" w14:textId="77777777" w:rsidR="009874C3" w:rsidRPr="00DB053D" w:rsidRDefault="009874C3">
      <w:pPr>
        <w:rPr>
          <w:sz w:val="14"/>
          <w:szCs w:val="14"/>
        </w:rPr>
      </w:pPr>
    </w:p>
    <w:p w14:paraId="6CC9740D" w14:textId="77777777" w:rsidR="009874C3" w:rsidRPr="00DB053D" w:rsidRDefault="003215C1">
      <w:pPr>
        <w:spacing w:line="259" w:lineRule="auto"/>
        <w:jc w:val="center"/>
        <w:rPr>
          <w:rFonts w:ascii="Arial" w:hAnsi="Arial" w:cs="Arial"/>
          <w:bCs/>
          <w:i/>
          <w:iCs/>
          <w:sz w:val="18"/>
          <w:szCs w:val="18"/>
        </w:rPr>
      </w:pPr>
      <w:r w:rsidRPr="00DB053D">
        <w:rPr>
          <w:rFonts w:ascii="Arial" w:hAnsi="Arial" w:cs="Arial"/>
          <w:bCs/>
          <w:i/>
          <w:iCs/>
          <w:sz w:val="18"/>
          <w:szCs w:val="18"/>
        </w:rPr>
        <w:t>Šaltinis: sudaryta darbo autorių</w:t>
      </w:r>
    </w:p>
    <w:p w14:paraId="077612A8" w14:textId="77777777" w:rsidR="009874C3" w:rsidRPr="00DB053D" w:rsidRDefault="009874C3">
      <w:pPr>
        <w:rPr>
          <w:sz w:val="14"/>
          <w:szCs w:val="14"/>
        </w:rPr>
      </w:pPr>
    </w:p>
    <w:p w14:paraId="57B67B4A"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rPr>
        <w:t xml:space="preserve">Numatoma, kad paslaugų sektoriuje netaikant jokių papildomų priemonių, energijos suvartojimas išliks labai panašus ir jos mažėjimą tikėtinai lems poreikis uždaryti kai kurias įstaigas, optimizuoti veiklą dėl mažėjančio gyventojų skaičiaus. Kuro ir elektros energijos sumažėjimas dėl mažėjančio gyventojų </w:t>
      </w:r>
      <w:r w:rsidRPr="00DB053D">
        <w:rPr>
          <w:rFonts w:ascii="Arial" w:hAnsi="Arial"/>
          <w:sz w:val="22"/>
        </w:rPr>
        <w:lastRenderedPageBreak/>
        <w:t xml:space="preserve">skaičiaus (prognozuojama po 0,86 proc. kasmet) energijos poreikį mažins -0,174 proc. kasmet. </w:t>
      </w:r>
      <w:r w:rsidRPr="00DB053D">
        <w:rPr>
          <w:rFonts w:ascii="Arial" w:hAnsi="Arial"/>
          <w:sz w:val="22"/>
          <w:szCs w:val="22"/>
        </w:rPr>
        <w:t>Bendras sumažėjimas, lyginant 2020 m. ir 2030 m., bus -1,7 proc.</w:t>
      </w:r>
    </w:p>
    <w:p w14:paraId="0EA4B1EF" w14:textId="77777777" w:rsidR="009874C3" w:rsidRPr="00DB053D" w:rsidRDefault="009874C3">
      <w:pPr>
        <w:rPr>
          <w:sz w:val="14"/>
          <w:szCs w:val="14"/>
        </w:rPr>
      </w:pPr>
    </w:p>
    <w:p w14:paraId="5F4ACE73" w14:textId="77777777" w:rsidR="009874C3" w:rsidRPr="00DB053D" w:rsidRDefault="003215C1">
      <w:pPr>
        <w:spacing w:line="259" w:lineRule="auto"/>
        <w:ind w:firstLine="567"/>
        <w:jc w:val="both"/>
        <w:rPr>
          <w:rFonts w:ascii="Arial" w:hAnsi="Arial"/>
          <w:sz w:val="22"/>
          <w:szCs w:val="22"/>
        </w:rPr>
      </w:pPr>
      <w:r w:rsidRPr="00DB053D">
        <w:rPr>
          <w:rFonts w:ascii="Arial" w:hAnsi="Arial"/>
          <w:sz w:val="22"/>
          <w:szCs w:val="22"/>
        </w:rPr>
        <w:t xml:space="preserve">Vertinant bendrai, nuo 2020 metų iki 2030 metų Panevėžio rajono savivaldybėje energijos poreikis padidės 0,6 proc. </w:t>
      </w:r>
    </w:p>
    <w:p w14:paraId="53DF0D8F" w14:textId="77777777" w:rsidR="009874C3" w:rsidRPr="00DB053D" w:rsidRDefault="009874C3">
      <w:pPr>
        <w:rPr>
          <w:sz w:val="14"/>
          <w:szCs w:val="14"/>
        </w:rPr>
      </w:pPr>
    </w:p>
    <w:p w14:paraId="2F18037D" w14:textId="77777777" w:rsidR="009874C3" w:rsidRPr="00DB053D" w:rsidRDefault="003215C1">
      <w:pPr>
        <w:spacing w:line="259" w:lineRule="auto"/>
        <w:ind w:firstLine="567"/>
        <w:jc w:val="both"/>
        <w:rPr>
          <w:rFonts w:ascii="Arial" w:hAnsi="Arial"/>
          <w:sz w:val="22"/>
        </w:rPr>
      </w:pPr>
      <w:r w:rsidRPr="00DB053D">
        <w:rPr>
          <w:rFonts w:ascii="Arial" w:hAnsi="Arial"/>
          <w:sz w:val="22"/>
        </w:rPr>
        <w:br w:type="page"/>
      </w:r>
    </w:p>
    <w:p w14:paraId="474A9266" w14:textId="77777777" w:rsidR="009874C3" w:rsidRPr="00DB053D" w:rsidRDefault="009874C3">
      <w:pPr>
        <w:rPr>
          <w:sz w:val="14"/>
          <w:szCs w:val="14"/>
        </w:rPr>
      </w:pPr>
    </w:p>
    <w:p w14:paraId="12DF318B"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7. Siektino AIE dalies galutiniame vartojime rodiklio nustatymas</w:t>
      </w:r>
    </w:p>
    <w:p w14:paraId="177C56D9" w14:textId="77777777" w:rsidR="009874C3" w:rsidRPr="00DB053D" w:rsidRDefault="009874C3">
      <w:pPr>
        <w:rPr>
          <w:sz w:val="14"/>
          <w:szCs w:val="14"/>
        </w:rPr>
      </w:pPr>
    </w:p>
    <w:p w14:paraId="181C82E6" w14:textId="77777777" w:rsidR="009874C3" w:rsidRPr="00DB053D" w:rsidRDefault="003215C1">
      <w:pPr>
        <w:spacing w:line="259" w:lineRule="auto"/>
        <w:ind w:firstLine="567"/>
        <w:jc w:val="both"/>
        <w:rPr>
          <w:rFonts w:ascii="Arial" w:hAnsi="Arial"/>
          <w:sz w:val="22"/>
        </w:rPr>
      </w:pPr>
      <w:r w:rsidRPr="00DB053D">
        <w:rPr>
          <w:rFonts w:ascii="Arial" w:hAnsi="Arial"/>
          <w:sz w:val="22"/>
        </w:rPr>
        <w:t>Energetikos srityje prioritetas teikiamas ekologiškiems sprendimams. Siekiant mažinti šilumos nuostolius, būtina organizuoti visuomeninių pastatų, daugiabučių namų renovacijas, ir centralizuotų katilinių pertvarkymą su tikslu pereiti prie mažiau taršios (ekologiškesnės) kuro rūšies. Aktualus atsinaujinančių energijos šaltinių panaudojimo galimybių studijos ir/ar specialiųjų planų parengimas. Taip pat akcentuojamas nusidėvėjusių elektros oro linijų keitimas į požeminius tinklus (teritorijų planavimo dokumentų ir techninių projektų pagalba).</w:t>
      </w:r>
    </w:p>
    <w:p w14:paraId="18D670A6" w14:textId="77777777" w:rsidR="009874C3" w:rsidRPr="00DB053D" w:rsidRDefault="009874C3">
      <w:pPr>
        <w:rPr>
          <w:sz w:val="14"/>
          <w:szCs w:val="14"/>
        </w:rPr>
      </w:pPr>
    </w:p>
    <w:p w14:paraId="75AC4188" w14:textId="77777777" w:rsidR="009874C3" w:rsidRPr="00DB053D" w:rsidRDefault="003215C1">
      <w:pPr>
        <w:spacing w:line="259" w:lineRule="auto"/>
        <w:ind w:firstLine="567"/>
        <w:jc w:val="both"/>
        <w:rPr>
          <w:rFonts w:ascii="Arial" w:hAnsi="Arial"/>
          <w:sz w:val="22"/>
        </w:rPr>
      </w:pPr>
      <w:r w:rsidRPr="00DB053D">
        <w:rPr>
          <w:rFonts w:ascii="Arial" w:hAnsi="Arial"/>
          <w:sz w:val="22"/>
        </w:rPr>
        <w:t>Atsižvelgiant į 9 skyriuje atliktą analizę, Panevėžio rajono savivaldybei siūloma pasirinkti 3 koncepcinį scenarijų. Pagal šį scenarijų, remiantis ekspertų rekomendacijomis, pateikiami siektini rodikliai ir tarpinės jų reikšmės.</w:t>
      </w:r>
    </w:p>
    <w:p w14:paraId="6C5AE535" w14:textId="77777777" w:rsidR="009874C3" w:rsidRPr="00DB053D" w:rsidRDefault="009874C3">
      <w:pPr>
        <w:rPr>
          <w:sz w:val="14"/>
          <w:szCs w:val="14"/>
        </w:rPr>
      </w:pPr>
    </w:p>
    <w:p w14:paraId="7618042F" w14:textId="77777777" w:rsidR="009874C3" w:rsidRPr="00DB053D" w:rsidRDefault="003215C1">
      <w:pPr>
        <w:widowControl w:val="0"/>
        <w:spacing w:line="259" w:lineRule="auto"/>
        <w:jc w:val="center"/>
        <w:rPr>
          <w:rFonts w:eastAsia="Calibri" w:cs="Calibri"/>
          <w:szCs w:val="23"/>
        </w:rPr>
      </w:pPr>
      <w:r w:rsidRPr="00DB053D">
        <w:rPr>
          <w:rFonts w:eastAsia="Calibri" w:cs="Calibri"/>
          <w:noProof/>
          <w:szCs w:val="23"/>
          <w:lang w:eastAsia="lt-LT"/>
        </w:rPr>
        <w:drawing>
          <wp:inline distT="0" distB="0" distL="0" distR="0" wp14:anchorId="0F0F0DF0" wp14:editId="4F9667A2">
            <wp:extent cx="6428105" cy="1315720"/>
            <wp:effectExtent l="57150" t="0" r="48895" b="36830"/>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12656880" w14:textId="77777777" w:rsidR="009874C3" w:rsidRPr="00DB053D" w:rsidRDefault="009874C3">
      <w:pPr>
        <w:rPr>
          <w:sz w:val="14"/>
          <w:szCs w:val="14"/>
        </w:rPr>
      </w:pPr>
    </w:p>
    <w:p w14:paraId="5766BFDB" w14:textId="77777777" w:rsidR="009874C3" w:rsidRPr="00DB053D" w:rsidRDefault="003215C1">
      <w:pPr>
        <w:keepNext/>
        <w:keepLines/>
        <w:spacing w:line="259" w:lineRule="auto"/>
        <w:jc w:val="center"/>
        <w:outlineLvl w:val="3"/>
        <w:rPr>
          <w:rFonts w:ascii="Arial" w:hAnsi="Arial"/>
          <w:b/>
          <w:iCs/>
          <w:color w:val="1E4BB0"/>
          <w:sz w:val="22"/>
          <w:szCs w:val="22"/>
        </w:rPr>
      </w:pPr>
      <w:r w:rsidRPr="00DB053D">
        <w:rPr>
          <w:rFonts w:ascii="Arial" w:hAnsi="Arial"/>
          <w:b/>
          <w:iCs/>
          <w:color w:val="1E4BB0"/>
          <w:sz w:val="22"/>
          <w:szCs w:val="22"/>
        </w:rPr>
        <w:t>7.1. pav. AIE dalies bendrame kuro balanse planiniai rodikliai</w:t>
      </w:r>
    </w:p>
    <w:p w14:paraId="1BDB07BB" w14:textId="77777777" w:rsidR="009874C3" w:rsidRPr="00DB053D" w:rsidRDefault="009874C3">
      <w:pPr>
        <w:rPr>
          <w:sz w:val="14"/>
          <w:szCs w:val="14"/>
        </w:rPr>
      </w:pPr>
    </w:p>
    <w:p w14:paraId="3CC45C3D" w14:textId="77777777" w:rsidR="009874C3" w:rsidRPr="00DB053D" w:rsidRDefault="003215C1">
      <w:pPr>
        <w:spacing w:line="259" w:lineRule="auto"/>
        <w:jc w:val="center"/>
        <w:rPr>
          <w:rFonts w:ascii="Arial" w:eastAsia="SegoeUI" w:hAnsi="Arial" w:cs="Arial"/>
          <w:i/>
          <w:iCs/>
          <w:sz w:val="18"/>
          <w:szCs w:val="18"/>
        </w:rPr>
      </w:pPr>
      <w:r w:rsidRPr="00DB053D">
        <w:rPr>
          <w:rFonts w:ascii="Arial" w:eastAsia="SegoeUI" w:hAnsi="Arial" w:cs="Arial"/>
          <w:i/>
          <w:iCs/>
          <w:sz w:val="18"/>
          <w:szCs w:val="18"/>
        </w:rPr>
        <w:t>Šaltinis: sudaryta autorių</w:t>
      </w:r>
    </w:p>
    <w:p w14:paraId="541358B1" w14:textId="77777777" w:rsidR="009874C3" w:rsidRPr="00DB053D" w:rsidRDefault="009874C3">
      <w:pPr>
        <w:rPr>
          <w:sz w:val="14"/>
          <w:szCs w:val="14"/>
        </w:rPr>
      </w:pPr>
    </w:p>
    <w:p w14:paraId="053E518D" w14:textId="77777777" w:rsidR="009874C3" w:rsidRPr="00DB053D" w:rsidRDefault="003215C1">
      <w:pPr>
        <w:spacing w:line="259" w:lineRule="auto"/>
        <w:ind w:firstLine="567"/>
        <w:jc w:val="both"/>
        <w:rPr>
          <w:rFonts w:ascii="Arial" w:hAnsi="Arial"/>
          <w:sz w:val="22"/>
        </w:rPr>
      </w:pPr>
      <w:r w:rsidRPr="00DB053D">
        <w:rPr>
          <w:rFonts w:ascii="Arial" w:hAnsi="Arial"/>
          <w:sz w:val="22"/>
        </w:rPr>
        <w:t>Taikant papildomas skatinimo priemones namų ūkiams, kurie naudoja iškastinę energiją ir ant savivaldybės administracijos valdomų pastatų stogų įrengus saulės elektrines bei kolektorius realu pasiekti 58,53 proc. AIE dalį bendrame savivaldybės kuro balanse 2030 m.</w:t>
      </w:r>
    </w:p>
    <w:p w14:paraId="42CB3A21" w14:textId="77777777" w:rsidR="009874C3" w:rsidRPr="00DB053D" w:rsidRDefault="009874C3">
      <w:pPr>
        <w:rPr>
          <w:sz w:val="14"/>
          <w:szCs w:val="14"/>
        </w:rPr>
      </w:pPr>
    </w:p>
    <w:p w14:paraId="0981EEC4" w14:textId="77777777" w:rsidR="009874C3" w:rsidRPr="00DB053D" w:rsidRDefault="003215C1">
      <w:pPr>
        <w:spacing w:line="259" w:lineRule="auto"/>
        <w:rPr>
          <w:rFonts w:ascii="Arial" w:hAnsi="Arial"/>
          <w:b/>
          <w:caps/>
          <w:color w:val="135587"/>
          <w:szCs w:val="32"/>
        </w:rPr>
      </w:pPr>
      <w:r w:rsidRPr="00DB053D">
        <w:rPr>
          <w:rFonts w:ascii="Arial" w:hAnsi="Arial"/>
          <w:sz w:val="22"/>
          <w:szCs w:val="22"/>
        </w:rPr>
        <w:br w:type="page"/>
      </w:r>
    </w:p>
    <w:p w14:paraId="58B18275" w14:textId="77777777" w:rsidR="009874C3" w:rsidRPr="00DB053D" w:rsidRDefault="009874C3">
      <w:pPr>
        <w:rPr>
          <w:sz w:val="14"/>
          <w:szCs w:val="14"/>
        </w:rPr>
      </w:pPr>
    </w:p>
    <w:p w14:paraId="2CE6B79E"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8. AIE dalies galutiniame vartojime didinimo priemonės</w:t>
      </w:r>
    </w:p>
    <w:p w14:paraId="2A1EFE91" w14:textId="77777777" w:rsidR="009874C3" w:rsidRPr="00DB053D" w:rsidRDefault="009874C3">
      <w:pPr>
        <w:rPr>
          <w:sz w:val="14"/>
          <w:szCs w:val="14"/>
        </w:rPr>
      </w:pPr>
    </w:p>
    <w:p w14:paraId="0218D62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Nacionalinis energetikos ir klimato kaitos veiksmų planas (NEKS iki 2030 m., AIE dalis bendrame galutiniame energijos suvartojime 2025 m. – 38 proc., 2030 m. – 45 proc.) numato pokyčius, susijusius su CŠT energijos efektyvumo didinimu. Pažymėtina, kad nebus investuojama į tradicinį centralizuoto šilumos tiekimo tinklų modernizavimą (vamzdžių keitimą) ir plėtrą, tačiau bus remiamos priemonės, susijusios su tinklo pritaikymu darbui žematemperatūriu režimu, priemonių diegimu efektyvumo didinimui, įvadinės pastatų šilumos apskaitos modernizavimu. Numatomos investicijos į centralizuoto vėsumos tiekimo tinklo plėtrą. </w:t>
      </w:r>
    </w:p>
    <w:p w14:paraId="0DDD1321" w14:textId="77777777" w:rsidR="009874C3" w:rsidRPr="00DB053D" w:rsidRDefault="009874C3">
      <w:pPr>
        <w:rPr>
          <w:sz w:val="14"/>
          <w:szCs w:val="14"/>
        </w:rPr>
      </w:pPr>
    </w:p>
    <w:p w14:paraId="753394D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savivaldybės administracijai ir CŠT tiekėjams rekomenduojama rengti projektus integruotų centralizuoto šilumos ir vėsumos tiekimo bei trumpalaikių šilumos akumuliavimo sistemų kūrimui, išmaniųjų šilumos tinklų valdymo diegimui, šilumos, karšto vandens bei vėsumos duomenų nuotolinio nuskaitymo sistemų, įskaitant energijos apskaitos, vartojimo reguliavimo prietaisų ir sistemų diegimui. Taip pat siūloma neatsinaujinančius išteklius deginančių katilų keitimą į biokuro katilus arba katilus tinkančius deginti biokurą. Centralizuoto ir necentralizuoto šilumos tiekimo sektoriuje siūlomas saulės kolektorių įrengimas ant pastatų stogų. Panevėžio rajono savivaldybėj pavaldžių įstaigų ir įmonių (arba jų padaliniuose) rekomenduotina keisti kuro rūšį iš anglies į biokurą. Pažymėtina, kad kai kuriose katilinėse naudojamos mišrios kuro rūšys (biokuras ir anglis). Tokiose katilinėse daug paprasčiau pradėti naudoti vien biokurą. </w:t>
      </w:r>
    </w:p>
    <w:p w14:paraId="56E28B6B" w14:textId="77777777" w:rsidR="009874C3" w:rsidRPr="00DB053D" w:rsidRDefault="009874C3">
      <w:pPr>
        <w:rPr>
          <w:sz w:val="14"/>
          <w:szCs w:val="14"/>
        </w:rPr>
      </w:pPr>
    </w:p>
    <w:p w14:paraId="4C0B7D6F" w14:textId="77777777" w:rsidR="009874C3" w:rsidRPr="00DB053D" w:rsidRDefault="003215C1">
      <w:pPr>
        <w:spacing w:line="259" w:lineRule="auto"/>
        <w:ind w:firstLine="567"/>
        <w:jc w:val="both"/>
        <w:rPr>
          <w:rFonts w:ascii="Arial" w:hAnsi="Arial"/>
          <w:i/>
          <w:iCs/>
          <w:sz w:val="22"/>
        </w:rPr>
      </w:pPr>
      <w:r w:rsidRPr="00DB053D">
        <w:rPr>
          <w:rFonts w:ascii="Arial" w:hAnsi="Arial"/>
          <w:sz w:val="22"/>
        </w:rPr>
        <w:t>Panevėžio rajono savivaldybėje centrinio šildymo paslaugas teikia dvi įmonės – AB „Panevėžio energija“ bei VšĮ „Velžio komunalinis ūkis“. Panevėžio rajono savivaldybėje biokuro pagrindu patiekiama apie 35 proc. visos šilumos energijos. Bendrovės per paskutinius metus įgyvendino nemažai investicinių projektų, kurių pagrindinis tikslas – mažinti šilumos gamybos sąnaudas modernizuojant katilines ir šilumos perdavimo tinklus. Taip pat ir ateinančiam dešimtmečiui įstaigos yra nusimačiusi AIE naudojimo didinimo priemones CŠT sistemoje</w:t>
      </w:r>
      <w:r w:rsidRPr="00DB053D">
        <w:rPr>
          <w:rFonts w:ascii="Arial" w:hAnsi="Arial"/>
          <w:i/>
          <w:iCs/>
          <w:sz w:val="22"/>
        </w:rPr>
        <w:t xml:space="preserve">. </w:t>
      </w:r>
    </w:p>
    <w:p w14:paraId="6FD7E4F0" w14:textId="77777777" w:rsidR="009874C3" w:rsidRPr="00DB053D" w:rsidRDefault="009874C3">
      <w:pPr>
        <w:rPr>
          <w:sz w:val="14"/>
          <w:szCs w:val="14"/>
        </w:rPr>
      </w:pPr>
    </w:p>
    <w:p w14:paraId="4876AE51" w14:textId="77777777" w:rsidR="009874C3" w:rsidRPr="00DB053D" w:rsidRDefault="003215C1">
      <w:pPr>
        <w:spacing w:line="259" w:lineRule="auto"/>
        <w:ind w:firstLine="567"/>
        <w:jc w:val="both"/>
        <w:rPr>
          <w:rFonts w:ascii="Arial" w:hAnsi="Arial"/>
          <w:sz w:val="22"/>
        </w:rPr>
      </w:pPr>
      <w:r w:rsidRPr="00DB053D">
        <w:rPr>
          <w:rFonts w:ascii="Arial" w:hAnsi="Arial"/>
          <w:sz w:val="22"/>
        </w:rPr>
        <w:t>Privačiame sektoriuje NEKS numato didinti energijos vartojimo efektyvumą namų ūkiuose, neprijungtuose prie centralizuoto šilumos tiekimo tinklų. Bus skatinamas katilų keitimas efektyvesnėmis AIE technologijomis (šilumos siurbliais, naujos kartos biokuro katilais, namų ūkių prijungimas prie CŠT). Individualiai šildomų namų ūkių iš atsinaujinančių energijos išteklių dalis 2030 m. sudarys 80 proc. visų namų ūkių.</w:t>
      </w:r>
    </w:p>
    <w:p w14:paraId="0C0A3F42" w14:textId="77777777" w:rsidR="009874C3" w:rsidRPr="00DB053D" w:rsidRDefault="009874C3">
      <w:pPr>
        <w:rPr>
          <w:sz w:val="14"/>
          <w:szCs w:val="14"/>
        </w:rPr>
      </w:pPr>
    </w:p>
    <w:p w14:paraId="002974B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Saulės energijos panaudojimas elektros energijos gamybai yra įtrauktas prie AIE dalies galutiniame vartojime didinimo priemonių. Saulės energijos potencialas numatytas </w:t>
      </w:r>
      <w:r w:rsidRPr="00DB053D">
        <w:rPr>
          <w:rFonts w:ascii="Arial" w:hAnsi="Arial"/>
          <w:i/>
          <w:iCs/>
          <w:sz w:val="22"/>
        </w:rPr>
        <w:t xml:space="preserve">4.7. skyriuje </w:t>
      </w:r>
      <w:r w:rsidRPr="00DB053D">
        <w:rPr>
          <w:rFonts w:ascii="Arial" w:hAnsi="Arial"/>
          <w:sz w:val="22"/>
        </w:rPr>
        <w:t>ir nustatyta, kad ant savivaldybei priklausančių pastatų stogų galima įrengti apie 6,1 MW galingumo fotomodulių elektrines, tačiau atsižvelgiant į tai, kad dalyje stogų bus montuojami saulės kolektoriai, o dalyje stogų dėl techninių savybių fotomodulių nebus galima įrengti, priimama, kad saulės elektrinių instaliuota galia sieks 3,05 MW. 1 kW įrengimo kaina be paramos yra apie 700 Eur, tad bendra investicijų suma gali siekti apie 2 135,00 tūkst. Eur.</w:t>
      </w:r>
    </w:p>
    <w:p w14:paraId="516E2FC5" w14:textId="77777777" w:rsidR="009874C3" w:rsidRPr="00DB053D" w:rsidRDefault="009874C3">
      <w:pPr>
        <w:rPr>
          <w:sz w:val="14"/>
          <w:szCs w:val="14"/>
        </w:rPr>
      </w:pPr>
    </w:p>
    <w:p w14:paraId="0B2B7C60" w14:textId="77777777" w:rsidR="009874C3" w:rsidRPr="00DB053D" w:rsidRDefault="003215C1">
      <w:pPr>
        <w:spacing w:line="259" w:lineRule="auto"/>
        <w:ind w:firstLine="567"/>
        <w:jc w:val="both"/>
        <w:rPr>
          <w:rFonts w:ascii="Arial" w:hAnsi="Arial"/>
          <w:sz w:val="22"/>
        </w:rPr>
      </w:pPr>
      <w:r w:rsidRPr="00DB053D">
        <w:rPr>
          <w:rFonts w:ascii="Arial" w:hAnsi="Arial"/>
          <w:sz w:val="22"/>
        </w:rPr>
        <w:t>VšĮ „Velžio komunalinis ūkis“ yra paskirta daugiabučių atnaujinimo (modernizavimo) programos administratore. Į modernizavimo programą yra įtraukti 64 daugiabučiai, iš kurių didžioji dalis jau modernizuota bei dar 12-os daugiabučių gyventojai yra sutikę su renovacija. Taigi, atnaujinus šiuos 12 daugiabučių, per modernizavimo programos laikotarpį nuo 2015 m. bus atnaujinti 48 daugiabučiai. Verta atkreipti dėmesį, jog atnaujinant daugiabučius yra siekiama pagerinti daugiabučių energetinę klasę, taip siekiant sumažinti sunaudojamą šiluminę energiją, tačiau vis dar nepanaudojamos kitos įmanomos technologijos, tokios kaip saulės kolektoriai ar fotovoltinės saulės elektrinės ant daugiabučių stogų, todėl ateityje siūloma daugiabučių administratoriui apsvarstyti ir šias priemones.</w:t>
      </w:r>
    </w:p>
    <w:p w14:paraId="1E4F2EA4" w14:textId="77777777" w:rsidR="009874C3" w:rsidRPr="00DB053D" w:rsidRDefault="009874C3">
      <w:pPr>
        <w:rPr>
          <w:sz w:val="14"/>
          <w:szCs w:val="14"/>
        </w:rPr>
      </w:pPr>
    </w:p>
    <w:p w14:paraId="5EBD1328"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Taip pat 2021 m. rugpjūčio 26 dienos posėdyje Panevėžio rajono savivaldybės taryba pritarė Klimato kaitos programos projektų rengimui, kuriuos įgyvendinus fotovoltinės saulės elektrinės bus pastatytos ant Velžio ir Ramygalos gimnazijų stogų. Ant Ramygalos gimnazijos stogo planuojama pastatyti 50 kW </w:t>
      </w:r>
      <w:r w:rsidRPr="00DB053D">
        <w:rPr>
          <w:rFonts w:ascii="Arial" w:hAnsi="Arial"/>
          <w:sz w:val="22"/>
        </w:rPr>
        <w:lastRenderedPageBreak/>
        <w:t>galingumo saulės jėgainę. Preliminari projekto vertė – apie 49 tūkst, eurų, iš jų 39 tūkst. eurų planuojama subsidija ir beveik 10 tūkst. eurų – Panevėžio rajono savivaldybės biudžeto lėšos. Ant Velžio gimnazijos stogo numatyta įrengti 95 kW galingumo saulės jėgainę. Šiam projektui įgyvendinti planuojama gauti 75 tūkst. eurų subsidiją, Savivaldybės įnašas sudarys beveik 19 tūkst. eurų.</w:t>
      </w:r>
    </w:p>
    <w:p w14:paraId="1694CD9C" w14:textId="77777777" w:rsidR="009874C3" w:rsidRPr="00DB053D" w:rsidRDefault="009874C3">
      <w:pPr>
        <w:rPr>
          <w:sz w:val="14"/>
          <w:szCs w:val="14"/>
        </w:rPr>
      </w:pPr>
    </w:p>
    <w:p w14:paraId="65A0989C" w14:textId="77777777" w:rsidR="009874C3" w:rsidRPr="00DB053D" w:rsidRDefault="003215C1">
      <w:pPr>
        <w:spacing w:line="259" w:lineRule="auto"/>
        <w:ind w:firstLine="567"/>
        <w:jc w:val="both"/>
        <w:rPr>
          <w:rFonts w:ascii="Arial" w:hAnsi="Arial"/>
          <w:sz w:val="22"/>
        </w:rPr>
      </w:pPr>
      <w:r w:rsidRPr="00DB053D">
        <w:rPr>
          <w:rFonts w:ascii="Arial" w:hAnsi="Arial"/>
          <w:i/>
          <w:iCs/>
          <w:sz w:val="22"/>
        </w:rPr>
        <w:t>4.7. skyriuje</w:t>
      </w:r>
      <w:r w:rsidRPr="00DB053D">
        <w:rPr>
          <w:rFonts w:ascii="Arial" w:hAnsi="Arial"/>
          <w:sz w:val="22"/>
        </w:rPr>
        <w:t xml:space="preserve"> apskaičiuota, jog saulės kolektorius ant savivaldybės pastatų būtų galima įrengti apie 116 tūkts. m</w:t>
      </w:r>
      <w:r w:rsidRPr="00DB053D">
        <w:rPr>
          <w:rFonts w:ascii="Arial" w:hAnsi="Arial"/>
          <w:sz w:val="22"/>
          <w:vertAlign w:val="superscript"/>
        </w:rPr>
        <w:t>2</w:t>
      </w:r>
      <w:r w:rsidRPr="00DB053D">
        <w:rPr>
          <w:rFonts w:ascii="Arial" w:hAnsi="Arial"/>
          <w:sz w:val="22"/>
        </w:rPr>
        <w:t xml:space="preserve">. Kolektoriai numatyti pastatuose, kurie nėra prijungti prie CŠT. Bendras savivaldybės valdomų pastatų skaičius – 258, pastatų stogų plotas – </w:t>
      </w:r>
      <w:r w:rsidRPr="00DB053D">
        <w:rPr>
          <w:rFonts w:ascii="Arial" w:hAnsi="Arial"/>
          <w:sz w:val="22"/>
          <w:szCs w:val="22"/>
        </w:rPr>
        <w:t xml:space="preserve">116 337 </w:t>
      </w:r>
      <w:r w:rsidRPr="00DB053D">
        <w:rPr>
          <w:rFonts w:ascii="Arial" w:hAnsi="Arial"/>
          <w:sz w:val="22"/>
        </w:rPr>
        <w:t>m</w:t>
      </w:r>
      <w:r w:rsidRPr="00DB053D">
        <w:rPr>
          <w:rFonts w:ascii="Arial" w:hAnsi="Arial"/>
          <w:sz w:val="22"/>
          <w:vertAlign w:val="superscript"/>
        </w:rPr>
        <w:t>2</w:t>
      </w:r>
      <w:r w:rsidRPr="00DB053D">
        <w:rPr>
          <w:rFonts w:ascii="Arial" w:hAnsi="Arial"/>
          <w:sz w:val="22"/>
        </w:rPr>
        <w:t>, 1 pastatui vidutiniškai tenka apie 450,91 m</w:t>
      </w:r>
      <w:r w:rsidRPr="00DB053D">
        <w:rPr>
          <w:rFonts w:ascii="Arial" w:hAnsi="Arial"/>
          <w:sz w:val="22"/>
          <w:vertAlign w:val="superscript"/>
        </w:rPr>
        <w:t>2</w:t>
      </w:r>
      <w:r w:rsidRPr="00DB053D">
        <w:rPr>
          <w:rFonts w:ascii="Arial" w:hAnsi="Arial"/>
          <w:sz w:val="22"/>
        </w:rPr>
        <w:t xml:space="preserve"> stogo ploto. Neturint duomenų apie pastatų su plokščiu ar šlaitiniu stogu prijungimą prie CŠT, daroma prielaida, kad kolektoriai bus įrengiami ant 20 procentų pastatų (51 pastatai). Santykinis kolektorių plotas stogo ploto vienetui lygus 0,326, tad bendras įrengtas kolektorių plotas sudarys apie 7 496,83 m</w:t>
      </w:r>
      <w:r w:rsidRPr="00DB053D">
        <w:rPr>
          <w:rFonts w:ascii="Arial" w:hAnsi="Arial"/>
          <w:sz w:val="22"/>
          <w:vertAlign w:val="superscript"/>
        </w:rPr>
        <w:t>2</w:t>
      </w:r>
      <w:r w:rsidRPr="00DB053D">
        <w:rPr>
          <w:rFonts w:ascii="Arial" w:hAnsi="Arial"/>
          <w:sz w:val="22"/>
        </w:rPr>
        <w:t>. Vieno kvadratinio metro saulės kolektorių įrengimo kaina siekia apie 150 Eur. Bendra investicijų suma saulės kolektoriams gali siekti apie 1 124,50 tūkst. Eur.</w:t>
      </w:r>
    </w:p>
    <w:p w14:paraId="5D0B88B0" w14:textId="77777777" w:rsidR="009874C3" w:rsidRPr="00DB053D" w:rsidRDefault="009874C3">
      <w:pPr>
        <w:rPr>
          <w:sz w:val="14"/>
          <w:szCs w:val="14"/>
        </w:rPr>
      </w:pPr>
    </w:p>
    <w:p w14:paraId="1E87B6F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Privačiame sektoriuje per ateinančius penkis–dešimt metų bus ženklių pokyčių. 2021 m. sausio mėn. elektros energiją iš atsinaujinančių energijos išteklių gaminančių vartotojų skaičius Lietuvoje siekė 8 699. Gaminančių vartotojus skaičius išaugo beveik 2,5 karto, palyginus su praėjusių metų pradžia (2020 m. vasario mėn. – 3 565 gaminantys vartotojai), nuo 2019 m. pradžios – beveik 7,5 karto (2019 m. sausio mėn. – 1 168 gaminantys vartotojai). Augant gaminančių vartotojų skaičiui, didėja ir bendra įrengtoji elektrinių galia: 2021 m. sausio mėn. ji siekė 89,4 MW (atitinkamai 2020 m. vasarį – 31,9 MW, 2019 m. sausį – 9,9 MW). Šie pokyčiai neaplenks ir Panevėžio rajono privačių namų savininkų – prognozuojamas ženklus gaminančių vartotojų skaičiaus augimas. AB „ESO“ duomenimis, 2020 m. Panevėžio rajono savivaldybėje elektros energiją gaminančių vartotojų įrenginių galia, tenkanti 1000-iui gyventojų, siekė 34,52 kW, ir tarp šešiasdešimties Lietuvos savivaldybių Panevėžio rajono savivaldybė užėmė 13 vietą. Lyginant su 2019 metais, pokytis buvo +24,30 kW (2019 m. energiją gaminančių vartotojų įrenginių galia, tenkanti 1000-iui gyventojų siekė 10,22 kW). NEKS numato investuoti į AIE bendrijas, diegiančias mažos galios AIE elektrines. AIE bendrijos galės valdyti ir plėtoti atsinaujinančius išteklius energijos gamybai naudojančias elektrines – jose gaminti, vartoti, kaupti savo kaupimo įrenginiuose ir parduoti pasigamintą energiją. Šių bendrijų savininkais galės būti pavieniai žmonės kartu su smulkiomis ar vidutinėmis įmonėmis bei savivaldos organizacijomis, pavyzdžiui, savivaldybėmis ar seniūnijomis, tačiau fiziniai asmenys turės turėti bent 51 proc. balsų visuotiniame dalininkų susirinkime. </w:t>
      </w:r>
    </w:p>
    <w:p w14:paraId="57839C5D" w14:textId="77777777" w:rsidR="009874C3" w:rsidRPr="00DB053D" w:rsidRDefault="009874C3">
      <w:pPr>
        <w:rPr>
          <w:sz w:val="14"/>
          <w:szCs w:val="14"/>
        </w:rPr>
      </w:pPr>
    </w:p>
    <w:p w14:paraId="6F128C2D" w14:textId="77777777" w:rsidR="009874C3" w:rsidRPr="00DB053D" w:rsidRDefault="003215C1">
      <w:pPr>
        <w:spacing w:line="259" w:lineRule="auto"/>
        <w:ind w:firstLine="567"/>
        <w:jc w:val="both"/>
        <w:rPr>
          <w:rFonts w:ascii="Arial" w:hAnsi="Arial"/>
          <w:sz w:val="22"/>
        </w:rPr>
      </w:pPr>
      <w:r w:rsidRPr="00DB053D">
        <w:rPr>
          <w:rFonts w:ascii="Arial" w:hAnsi="Arial"/>
          <w:sz w:val="22"/>
        </w:rPr>
        <w:t>Valstybinės energetikos reguliavimo tarnybos duomenimis, 2021 m. pradžioje leidimai plėtoti vėjo energijos pajėgumus Panevėžio rajono savivaldybėje nebuvo išduoti. 2021-05-11 Panevėžio rajono savivaldybės administracijos internetiniame puslapyje buvo paskelbta, kad pradedamas rengti Vėjo elektrinių išdėstymo Panevėžio rajono savivaldybės Krekenavos, Miežiškių, Panevėžio, Raguvos, Ramygalos, Upytės, Vadoklių ir Velžio seniūnijose specialusis planas (TPDR Nr. S-VT-66-20-575). Šio plano tikslai - suformuoti ilgalaikes savivaldybės vėjo elektrinių plėtros kryptis, siekiant užtikrinti saugų ir patikimą gaunamos elektros tiekimą mažiausiomis sąnaudomis bei neviršijant leidžiamo neigiamo poveikio aplinkai; parengti infrastruktūros specialųjį planą, skirtą vėjo elektrinių parko bei inžinerinių komunikacijų statybai;  numatyti galimą vėjo elektrinių įtaką gamtinei ir gyvenamajai aplinkai bei kompensacines priemones jai sumažinti; numatyti priemones, užtikrinančias gamtos išteklių racionalų naudojimą, kraštovaizdžio tvarkymą, ekologinę pusiausvyrą, gamtinio karkaso formavimą, gamtos ir kultūros paveldo objektų išsaugojimą.</w:t>
      </w:r>
    </w:p>
    <w:p w14:paraId="359885DF" w14:textId="77777777" w:rsidR="009874C3" w:rsidRPr="00DB053D" w:rsidRDefault="009874C3">
      <w:pPr>
        <w:rPr>
          <w:sz w:val="14"/>
          <w:szCs w:val="14"/>
        </w:rPr>
      </w:pPr>
    </w:p>
    <w:p w14:paraId="375488AA" w14:textId="77777777" w:rsidR="009874C3" w:rsidRPr="00DB053D" w:rsidRDefault="003215C1">
      <w:pPr>
        <w:spacing w:line="259" w:lineRule="auto"/>
        <w:ind w:firstLine="567"/>
        <w:jc w:val="both"/>
        <w:rPr>
          <w:rFonts w:ascii="Arial" w:hAnsi="Arial"/>
          <w:sz w:val="22"/>
        </w:rPr>
      </w:pPr>
      <w:r w:rsidRPr="00DB053D">
        <w:rPr>
          <w:rFonts w:ascii="Arial" w:hAnsi="Arial"/>
          <w:sz w:val="22"/>
        </w:rPr>
        <w:t>Viena iš sričių, kurioje yra privaloma siekti pokyčių, siekiant prisidėti prie atsinaujinančių išteklių energetikos plėtros bei nacionalinių rodiklių – transportas. Vienas iš galimų būdų, siekiant sumažinti degalais varomų transporto priemonių skaičių rajone, yra elektra varomų transporto priemonių gausinimas. Pagal Lietuvos Respublikos alternatyviųjų degalų įstatymą</w:t>
      </w:r>
      <w:r w:rsidRPr="00DB053D">
        <w:rPr>
          <w:rFonts w:ascii="Arial" w:hAnsi="Arial"/>
          <w:sz w:val="22"/>
          <w:vertAlign w:val="superscript"/>
        </w:rPr>
        <w:footnoteReference w:id="46"/>
      </w:r>
      <w:r w:rsidRPr="00DB053D">
        <w:rPr>
          <w:rFonts w:ascii="Arial" w:hAnsi="Arial"/>
          <w:sz w:val="22"/>
        </w:rPr>
        <w:t xml:space="preserve"> iki 2025 m. gruodžio 31 d. atliekamiems viešiesiems pirkimams keliami reikalavimai, palyginti su bendru perkančiosios organizacijos ar perkančiojo </w:t>
      </w:r>
      <w:r w:rsidRPr="00DB053D">
        <w:rPr>
          <w:rFonts w:ascii="Arial" w:hAnsi="Arial"/>
          <w:sz w:val="22"/>
        </w:rPr>
        <w:lastRenderedPageBreak/>
        <w:t>subjekto atliekamuose viešuosiuose pirkimuose įsigyjamu ir (ar) paslaugoms teikti naudojamu kelių transporto priemonių parku, išreiškiami procentinėmis dalimis:</w:t>
      </w:r>
    </w:p>
    <w:p w14:paraId="410BB4A1" w14:textId="77777777" w:rsidR="009874C3" w:rsidRPr="00DB053D" w:rsidRDefault="009874C3">
      <w:pPr>
        <w:rPr>
          <w:sz w:val="14"/>
          <w:szCs w:val="14"/>
        </w:rPr>
      </w:pPr>
    </w:p>
    <w:p w14:paraId="791D5A47"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1)</w:t>
      </w:r>
      <w:r w:rsidRPr="00DB053D">
        <w:rPr>
          <w:rFonts w:ascii="Arial" w:hAnsi="Arial"/>
          <w:sz w:val="22"/>
        </w:rPr>
        <w:tab/>
        <w:t xml:space="preserve">netaršių M1, M2 arba N1 kategorijos transporto priemonių parkas, palyginti su bendru perkančiosios organizacijos ar perkančiojo subjekto atliekamuose viešuosiuose pirkimuose įsigyjamu ar paslaugoms teikti naudojamu tos pačios kategorijos kelių transporto priemonių skaičiumi, turi sudaryti ne mažiau kaip 60 procentų (nuo 2026 m. sausio 1 d. iki 2030 m. gruodžio 31 d. – 100 procentų); </w:t>
      </w:r>
    </w:p>
    <w:p w14:paraId="761D552B" w14:textId="77777777" w:rsidR="009874C3" w:rsidRPr="00DB053D" w:rsidRDefault="009874C3">
      <w:pPr>
        <w:rPr>
          <w:sz w:val="14"/>
          <w:szCs w:val="14"/>
        </w:rPr>
      </w:pPr>
    </w:p>
    <w:p w14:paraId="5E594ABB"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2)</w:t>
      </w:r>
      <w:r w:rsidRPr="00DB053D">
        <w:rPr>
          <w:rFonts w:ascii="Arial" w:hAnsi="Arial"/>
          <w:sz w:val="22"/>
        </w:rPr>
        <w:tab/>
        <w:t>netaršių N2 ir N3 kategorijų kelių transporto priemonių parkas, palyginti su bendru perkančiosios organizacijos ar perkančiojo subjekto atliekamuose viešuosiuose pirkimuose įsigyjamu ar paslaugoms teikti naudojamu tos pačios kategorijos kelių transporto priemonių skaičiumi, turi sudaryti ne mažiau kaip 8 procentus (nuo 2026 m. sausio 1 d. iki 2030 m. gruodžio 31 d. – 16 procentų);</w:t>
      </w:r>
    </w:p>
    <w:p w14:paraId="2294C85E" w14:textId="77777777" w:rsidR="009874C3" w:rsidRPr="00DB053D" w:rsidRDefault="009874C3">
      <w:pPr>
        <w:rPr>
          <w:sz w:val="14"/>
          <w:szCs w:val="14"/>
        </w:rPr>
      </w:pPr>
    </w:p>
    <w:p w14:paraId="40D78F39"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3)</w:t>
      </w:r>
      <w:r w:rsidRPr="00DB053D">
        <w:rPr>
          <w:rFonts w:ascii="Arial" w:hAnsi="Arial"/>
          <w:sz w:val="22"/>
        </w:rPr>
        <w:tab/>
        <w:t>netaršių M3 kategorijos kelių transporto priemonių parkas, palyginti su bendru perkančiosios organizacijos ar perkančiojo subjekto atliekamuose viešuosiuose pirkimuose įsigyjamu ar paslaugoms teikti naudojamu tos pačios kategorijos kelių transporto priemonių skaičiumi, turi sudaryti ne mažiau kaip 80 procentų (nuo 2026 m. sausio 1 d. iki 2030 m. gruodžio 31 d. – 100 procentų).</w:t>
      </w:r>
    </w:p>
    <w:p w14:paraId="289E45B7" w14:textId="77777777" w:rsidR="009874C3" w:rsidRPr="00DB053D" w:rsidRDefault="009874C3">
      <w:pPr>
        <w:rPr>
          <w:sz w:val="14"/>
          <w:szCs w:val="14"/>
        </w:rPr>
      </w:pPr>
    </w:p>
    <w:p w14:paraId="5AE5464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Transporto sektoriuje prisidedant prie Nacionalinėje energetinės nepriklausomybės strategijoje įtvirtintų tikslų iki 2030 metų siekiamybės, kad atsinaujinančių energijos išteklių dalis transporto sektoriuje sudarytų 15 procentų, reikalingos itin didelės investicijos. Šiai dienai, kai elektrinių transporto priemonių skaičius Panevėžio rajone siekia tik 48 vnt., o bendras  transporto priemonių skaičius siekia 29 171, norint pasiekti 15 proc. transporto priemonių parką varomų atsinaujinančiais ištekliais, tektų pakeisti virš 4 327 transporto priemonių. Vertinant tik Panevėžio rajono savivaldybės administracijos ir pavaldžių įstaigų/įmonių transporto priemones (neįskaitant krovininio transporto ir traktorių), atnaujinti tektų 17 transporto priemonių iš 112. Tačiau, atsižvelgiant į Lietuvos Respublikos alternatyviųjų degalų įstatymą, kuriame nustatytos reikšmės dėl netaršių transporto priemonių dalies viešuosiuose pirkimuose ir, kad Panevėžio rajono savivaldybės administracijos ir pavaldžių įstaigų/įmonių du trečdalius transporto priemonių sudaro M1 ir M2 kategorijų automobiliai bei per artimiausią dešimtmetį bus nudėvėta apie trečdalį jų arba 50 vnt., šios transporto priemonės bus keičiamos į elektromobilius. </w:t>
      </w:r>
    </w:p>
    <w:p w14:paraId="28C733D2" w14:textId="77777777" w:rsidR="009874C3" w:rsidRPr="00DB053D" w:rsidRDefault="009874C3">
      <w:pPr>
        <w:rPr>
          <w:sz w:val="14"/>
          <w:szCs w:val="14"/>
        </w:rPr>
      </w:pPr>
    </w:p>
    <w:p w14:paraId="7D1BC113" w14:textId="77777777" w:rsidR="009874C3" w:rsidRPr="00DB053D" w:rsidRDefault="003215C1">
      <w:pPr>
        <w:spacing w:line="259" w:lineRule="auto"/>
        <w:ind w:firstLine="567"/>
        <w:jc w:val="both"/>
        <w:rPr>
          <w:rFonts w:ascii="Arial" w:hAnsi="Arial"/>
          <w:sz w:val="22"/>
        </w:rPr>
      </w:pPr>
      <w:r w:rsidRPr="00DB053D">
        <w:rPr>
          <w:rFonts w:ascii="Arial" w:hAnsi="Arial"/>
          <w:sz w:val="22"/>
        </w:rPr>
        <w:t>NEKS numato skatinti paramą įrengiant alternatyvių degalų užpildymo/įkrovimo infrastruktūrą, įsigyjant, pagaminant ir (ar) pritaikant transporto priemones, naudojančias alternatyvius degalus.</w:t>
      </w:r>
    </w:p>
    <w:p w14:paraId="2CCAE22D" w14:textId="77777777" w:rsidR="009874C3" w:rsidRPr="00DB053D" w:rsidRDefault="009874C3">
      <w:pPr>
        <w:rPr>
          <w:sz w:val="14"/>
          <w:szCs w:val="14"/>
        </w:rPr>
      </w:pPr>
    </w:p>
    <w:p w14:paraId="7E539DF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Pagal Lietuvos Respublikos energetikos ministerijos bei Lietuvos Respublikos susisiekimo ministerijos įsakymą Nr. 1-210/3-344 „Dėl elektromobilių naudojimo ir elektromobilių įkrovimo infrastruktūros plėtros veiksmų plano patvirtinimo“ savivaldybėms rekomenduojama: </w:t>
      </w:r>
    </w:p>
    <w:p w14:paraId="68DF9006" w14:textId="77777777" w:rsidR="009874C3" w:rsidRPr="00DB053D" w:rsidRDefault="009874C3">
      <w:pPr>
        <w:rPr>
          <w:sz w:val="14"/>
          <w:szCs w:val="14"/>
        </w:rPr>
      </w:pPr>
    </w:p>
    <w:p w14:paraId="63A53615"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1)</w:t>
      </w:r>
      <w:r w:rsidRPr="00DB053D">
        <w:rPr>
          <w:rFonts w:ascii="Arial" w:hAnsi="Arial"/>
          <w:sz w:val="22"/>
        </w:rPr>
        <w:tab/>
        <w:t>sukurti ir plėsti mokamas automobilių statymo vietas ne tik didžiuosiuose miestuose, bet ir mažesniuose Lietuvos miestuose, bent iki 2026 metų netaikyti  automobilių statymo mokamose zonose mokesčio elektromobiliams arba suteikti jiems lengvatą</w:t>
      </w:r>
    </w:p>
    <w:p w14:paraId="54189FCA" w14:textId="77777777" w:rsidR="009874C3" w:rsidRPr="00DB053D" w:rsidRDefault="009874C3">
      <w:pPr>
        <w:rPr>
          <w:sz w:val="14"/>
          <w:szCs w:val="14"/>
        </w:rPr>
      </w:pPr>
    </w:p>
    <w:p w14:paraId="4FB6F241"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2)</w:t>
      </w:r>
      <w:r w:rsidRPr="00DB053D">
        <w:rPr>
          <w:rFonts w:ascii="Arial" w:hAnsi="Arial"/>
          <w:sz w:val="22"/>
        </w:rPr>
        <w:tab/>
        <w:t>miestuose nustatyti mažos taršos zonas, kuriose draudžiamas arba ribojamas taršių transporto priemonių eismas ir sudaryti galimybes netrumpiau kaip iki 2026 metų šiose zonose naudoti elektromobilius netaikant jiems draudimų arba mažos taršos zonos mokesčių;</w:t>
      </w:r>
    </w:p>
    <w:p w14:paraId="38789AB4" w14:textId="77777777" w:rsidR="009874C3" w:rsidRPr="00DB053D" w:rsidRDefault="009874C3">
      <w:pPr>
        <w:rPr>
          <w:sz w:val="14"/>
          <w:szCs w:val="14"/>
        </w:rPr>
      </w:pPr>
    </w:p>
    <w:p w14:paraId="05D3C53C"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3)</w:t>
      </w:r>
      <w:r w:rsidRPr="00DB053D">
        <w:rPr>
          <w:rFonts w:ascii="Arial" w:hAnsi="Arial"/>
          <w:sz w:val="22"/>
        </w:rPr>
        <w:tab/>
        <w:t>planuoti įkrovimo infrastruktūros plėtrą daugiabučių namų kiemuose arba šalia jų esančiose savivaldybei priklausančiose teritorijose;</w:t>
      </w:r>
    </w:p>
    <w:p w14:paraId="28423A1B" w14:textId="77777777" w:rsidR="009874C3" w:rsidRPr="00DB053D" w:rsidRDefault="009874C3">
      <w:pPr>
        <w:rPr>
          <w:sz w:val="14"/>
          <w:szCs w:val="14"/>
        </w:rPr>
      </w:pPr>
    </w:p>
    <w:p w14:paraId="0FBBF734"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4)</w:t>
      </w:r>
      <w:r w:rsidRPr="00DB053D">
        <w:rPr>
          <w:rFonts w:ascii="Arial" w:hAnsi="Arial"/>
          <w:sz w:val="22"/>
        </w:rPr>
        <w:tab/>
        <w:t>bendradarbiauti su privačiu sektoriumi skatinant jį kurti viešąją ir privačią elektromobilių įkrovimo infrastruktūrą (privačiose žemės sklypuose).</w:t>
      </w:r>
    </w:p>
    <w:p w14:paraId="39072DC1" w14:textId="77777777" w:rsidR="009874C3" w:rsidRPr="00DB053D" w:rsidRDefault="009874C3">
      <w:pPr>
        <w:rPr>
          <w:sz w:val="14"/>
          <w:szCs w:val="14"/>
        </w:rPr>
      </w:pPr>
    </w:p>
    <w:p w14:paraId="637310DD"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Iki 2030 m. Lietuvoje turi būti įrengta 60 tūkst. elektromobilių įkrovimo prieigų, iš kurių 6 tūkst. – viešosios arba pusiau viešosios elektromobilių įkrovimo prieigos. Šalia valstybinės reikšmės kelių iki 2025 m. pagal poreikį turėtų būti įrengta apie 200, iki 2030 m. apie 1 tūkst. viešųjų elektromobilių įkrovimo prieigų.</w:t>
      </w:r>
    </w:p>
    <w:p w14:paraId="505AE0A0" w14:textId="77777777" w:rsidR="009874C3" w:rsidRPr="00DB053D" w:rsidRDefault="009874C3">
      <w:pPr>
        <w:rPr>
          <w:sz w:val="14"/>
          <w:szCs w:val="14"/>
        </w:rPr>
      </w:pPr>
    </w:p>
    <w:p w14:paraId="49683B02"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Savivaldybės, suderinusios su Susisiekimo ministerija, iki 2022 m. pabaigos parengia arba atnaujina savivaldybės teritorijoje esančiuose vietinės reikšmės keliuose iki 2030 metų numatomų įrengti viešųjų ir pusiau viešųjų elektromobilių įkrovimo prieigų planus, kurie turi būti atnaujinami ne rečiau kaip kas trejus metus ir skelbiami viešai. Panevėžio rajono savivaldybė šio plano dar nepradėjo ruošti, tačiau netolimoje ateityje teiks stotelių planą AB „Energijos skirstymo operatorius“ dėl stotelių įrengimo galimybių konkrečiose vietose. Svarbus aspektas, siekiant prisidėti prie į aplinką išmetamųjų kenksmingųjų dalelių kiekio mažinimo bei pasiekti didžiausią elektromobilių naudą aplinkai bei padidinti AIE dalį bendrame balanse - elektromobilių įkrovimui naudojamos elektros gamyba iš AIE. Tokiu atveju siūlytinas sprendimas yra elektromobilių įkrovimo stotelių kompleksas, kurį energija aprūpina saulės elektrinė ir tik nepakankamas energijos kiekis būtų kompensuojamas iš bendro elektros tinklo. Siekiant paskatinti naudoti elektromobilius, įkrovimo stotelių tinklas turėtų būti panašus į esamą degalinių tinklą. Taip pat, svarbus aspektas yra įkrovimo stotelės pajėgumas, t.y. prie prekybos centrų, parduotuvių bei judrių vietų (tarpmiestiniai bei tarprajoniniai keliai) turi būti statomos greitojo įkrovimo stotelės, jog ilgas įkrovimo laikas nesukeltų vairuotojams nepatogumų. Prie gyvenamųjų namų gali būti įrenginėjamos ir paprastosios (lėto įkrovimo) stotelės, nes gyventojai šiose stotelėse galėtų palikti krauti elektromobilį per naktį. Remiantis ekspertų nuomonėmis, daugelyje Europos šalių yra siekiama, jog 10 elektromobilių tektų bent viena elektromobilių įkrovimo stotelė. Nagrinėjant elektromobilių įkrovimo stotelių vietas, verta remtis gerąja užsienio patirtimi. Jungtinėse Amerikos Valstijose iki 2030 m. numatoma įrengti 2,4 mln. Įkrovimo stotelių (prognozuojama, jog 2030 m. elektromobilių skaičius Jungtinėse Amerikos Valstijose sieks apie 24 mln. vienetų), iš kurių didžioji dalis – 55 proc. bus įkurtos prie darboviečių. 35 proc. visų stotelių bus įrengiamos gyvenamuosiuose kvartaluose bei 10 proc. elektromobilių stotelių (greitųjų) bus įrenginėjamos keliuose. </w:t>
      </w:r>
    </w:p>
    <w:p w14:paraId="3EAC903F" w14:textId="77777777" w:rsidR="009874C3" w:rsidRPr="00DB053D" w:rsidRDefault="009874C3">
      <w:pPr>
        <w:rPr>
          <w:sz w:val="14"/>
          <w:szCs w:val="14"/>
        </w:rPr>
      </w:pPr>
    </w:p>
    <w:p w14:paraId="7D269687"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Viena svarbiausių priemonių, kuri padėtų didžiajai daliai fizinių asmenų prisidėti prie AIE plėtros ne tik savivaldybėje, bet ir visoje Lietuvoje – viešinimas. Savivaldybė savo internetiniame puslapyje, socialiniuose tinkluose bei savo renginiuose turėtų platinti informaciją apie AIE teikiamą naudą, esančias finansavimo paskatas, apie savivaldybei nuosavybės teise priklausančius žemės sklypus ir kitas teritorijas, kuriose gali būti statomi ar įrengiami atsinaujinančių išteklių energijos bendrijos ar kitų asmenų energijos gamybos įrenginiai. Kaip jau minėta </w:t>
      </w:r>
      <w:r w:rsidRPr="00DB053D">
        <w:rPr>
          <w:rFonts w:ascii="Arial" w:hAnsi="Arial"/>
          <w:i/>
          <w:iCs/>
          <w:sz w:val="22"/>
        </w:rPr>
        <w:t>5 skyriuje</w:t>
      </w:r>
      <w:r w:rsidRPr="00DB053D">
        <w:rPr>
          <w:rFonts w:ascii="Arial" w:hAnsi="Arial"/>
          <w:sz w:val="22"/>
        </w:rPr>
        <w:t>, svarbu mokyti visuomenę apie AIE teikiamą naudą ne tik nacionaliniu, bet ir tarptautiniu mastu, todėl savivaldybės savo ruožtu turėtų organizuoti mokymus, seminarus bei kitus renginius, kuriuose būtų skatinama AIE plėtra.</w:t>
      </w:r>
    </w:p>
    <w:p w14:paraId="4C69AA7C" w14:textId="77777777" w:rsidR="009874C3" w:rsidRPr="00DB053D" w:rsidRDefault="009874C3">
      <w:pPr>
        <w:rPr>
          <w:sz w:val="14"/>
          <w:szCs w:val="14"/>
        </w:rPr>
      </w:pPr>
    </w:p>
    <w:p w14:paraId="0CBE3130" w14:textId="77777777" w:rsidR="009874C3" w:rsidRPr="00DB053D" w:rsidRDefault="003215C1">
      <w:pPr>
        <w:spacing w:line="259" w:lineRule="auto"/>
        <w:ind w:firstLine="567"/>
        <w:jc w:val="both"/>
        <w:rPr>
          <w:rFonts w:ascii="Arial" w:hAnsi="Arial"/>
          <w:sz w:val="22"/>
        </w:rPr>
      </w:pPr>
      <w:r w:rsidRPr="00DB053D">
        <w:rPr>
          <w:rFonts w:ascii="Arial" w:hAnsi="Arial"/>
          <w:sz w:val="22"/>
        </w:rPr>
        <w:t>Taip pat, viena iš AIE dalies galutiniame suvartojime skatinimo priemonių turėtų būti gyventojų bei ūkio subjektų informavimas apie AIE plėtros galimybes. Šiuo metu Panevėžio rajono savivaldybė neturi pasirengusi nuoseklaus energijos vartotojų informavimo apie AIE galimybes plano, todėl ateityje rekomenduojama tai padaryti. Į planą turėtų būti įtraukiamos tokios priemonės kaip vienkartiniai renginiai viešose erdvėse apie AIE įsirengimo galimybes, taip pat paskaitos apie AIE teikiamą naudą. Panevėžio rajono savivaldybės administracijai rekomenduojama pasirengti rinkodaros planą, kaip AIE plėtrą skatinti internete, t.y. savo oficialiame internetiniame puslapyje bei socialiniuose tinkluose. Be šių priemonių Panevėžio rajono savivaldybė rengs mokymus apie AIE administracijos darbuotojams, kadangi dažnu atveju gyventojai kreipiasi būtent į šiuos asmenis dėl AIE įrenginių įsirengimo.</w:t>
      </w:r>
    </w:p>
    <w:p w14:paraId="7771C59E" w14:textId="77777777" w:rsidR="009874C3" w:rsidRPr="00DB053D" w:rsidRDefault="009874C3">
      <w:pPr>
        <w:rPr>
          <w:sz w:val="14"/>
          <w:szCs w:val="14"/>
        </w:rPr>
      </w:pPr>
    </w:p>
    <w:p w14:paraId="62B72DAA" w14:textId="77777777" w:rsidR="009874C3" w:rsidRPr="00DB053D" w:rsidRDefault="003215C1">
      <w:pPr>
        <w:spacing w:line="259" w:lineRule="auto"/>
        <w:ind w:firstLine="567"/>
        <w:jc w:val="both"/>
        <w:rPr>
          <w:rFonts w:ascii="Arial" w:hAnsi="Arial"/>
          <w:sz w:val="22"/>
        </w:rPr>
      </w:pPr>
      <w:r w:rsidRPr="00DB053D">
        <w:rPr>
          <w:rFonts w:ascii="Arial" w:hAnsi="Arial"/>
          <w:sz w:val="22"/>
        </w:rPr>
        <w:t>8.1. lentelėje pateikiamos kitos priemonės, kurios, daro įtaką AIE dalies galutiniame vartojime planiniam rodikliui, ir priemonės, kurios neturi ženklios įtakos AIE daliai, tačiau prisideda prie AIE naudojimo skatinimo.</w:t>
      </w:r>
    </w:p>
    <w:p w14:paraId="285FC8EC" w14:textId="77777777" w:rsidR="009874C3" w:rsidRPr="00DB053D" w:rsidRDefault="009874C3">
      <w:pPr>
        <w:rPr>
          <w:sz w:val="14"/>
          <w:szCs w:val="14"/>
        </w:rPr>
      </w:pPr>
    </w:p>
    <w:p w14:paraId="7DABCA5E" w14:textId="77777777" w:rsidR="009874C3" w:rsidRPr="00DB053D" w:rsidRDefault="003215C1">
      <w:pPr>
        <w:spacing w:line="259" w:lineRule="auto"/>
        <w:rPr>
          <w:rFonts w:ascii="Arial" w:hAnsi="Arial"/>
          <w:sz w:val="22"/>
        </w:rPr>
      </w:pPr>
      <w:r w:rsidRPr="00DB053D">
        <w:rPr>
          <w:rFonts w:ascii="Arial" w:hAnsi="Arial"/>
          <w:sz w:val="22"/>
          <w:szCs w:val="22"/>
        </w:rPr>
        <w:br w:type="page"/>
      </w:r>
    </w:p>
    <w:p w14:paraId="2BAC8F50" w14:textId="77777777" w:rsidR="009874C3" w:rsidRPr="00DB053D" w:rsidRDefault="009874C3" w:rsidP="00FE4860">
      <w:pPr>
        <w:spacing w:line="259" w:lineRule="auto"/>
        <w:jc w:val="both"/>
        <w:rPr>
          <w:rFonts w:ascii="Arial" w:hAnsi="Arial"/>
          <w:sz w:val="22"/>
        </w:rPr>
        <w:sectPr w:rsidR="009874C3" w:rsidRPr="00DB053D">
          <w:headerReference w:type="even" r:id="rId47"/>
          <w:headerReference w:type="default" r:id="rId48"/>
          <w:footerReference w:type="even" r:id="rId49"/>
          <w:footerReference w:type="default" r:id="rId50"/>
          <w:headerReference w:type="first" r:id="rId51"/>
          <w:footerReference w:type="first" r:id="rId52"/>
          <w:pgSz w:w="11906" w:h="16838"/>
          <w:pgMar w:top="1134" w:right="567" w:bottom="1134" w:left="1134" w:header="397" w:footer="567" w:gutter="0"/>
          <w:cols w:space="1296"/>
          <w:titlePg/>
          <w:docGrid w:linePitch="360"/>
        </w:sectPr>
      </w:pPr>
    </w:p>
    <w:p w14:paraId="1602A7F6" w14:textId="0CECFE68" w:rsidR="009874C3" w:rsidRPr="00DB053D" w:rsidRDefault="009874C3">
      <w:pPr>
        <w:rPr>
          <w:sz w:val="14"/>
          <w:szCs w:val="14"/>
        </w:rPr>
      </w:pPr>
    </w:p>
    <w:p w14:paraId="0F441F3F" w14:textId="601B8464" w:rsidR="009874C3" w:rsidRPr="00DB053D" w:rsidRDefault="003215C1" w:rsidP="00062007">
      <w:pPr>
        <w:keepNext/>
        <w:keepLines/>
        <w:spacing w:before="120" w:after="120"/>
        <w:jc w:val="center"/>
        <w:outlineLvl w:val="4"/>
        <w:rPr>
          <w:rFonts w:ascii="Arial" w:eastAsia="SegoeUI" w:hAnsi="Arial"/>
          <w:b/>
          <w:color w:val="1E4BB0"/>
          <w:sz w:val="22"/>
          <w:szCs w:val="22"/>
        </w:rPr>
      </w:pPr>
      <w:r w:rsidRPr="00DB053D">
        <w:rPr>
          <w:rFonts w:ascii="Arial" w:eastAsia="SegoeUI" w:hAnsi="Arial"/>
          <w:b/>
          <w:color w:val="1E4BB0"/>
          <w:sz w:val="22"/>
          <w:szCs w:val="22"/>
        </w:rPr>
        <w:t>8.1 lentelė. AIE dalies galutiniame vartojime didinimo priemonės</w:t>
      </w:r>
    </w:p>
    <w:tbl>
      <w:tblPr>
        <w:tblStyle w:val="3sraolentel1parykinimas112"/>
        <w:tblW w:w="5000" w:type="pct"/>
        <w:tblLook w:val="0420" w:firstRow="1" w:lastRow="0" w:firstColumn="0" w:lastColumn="0" w:noHBand="0" w:noVBand="1"/>
      </w:tblPr>
      <w:tblGrid>
        <w:gridCol w:w="3469"/>
        <w:gridCol w:w="1613"/>
        <w:gridCol w:w="1995"/>
        <w:gridCol w:w="4857"/>
        <w:gridCol w:w="1281"/>
        <w:gridCol w:w="1345"/>
      </w:tblGrid>
      <w:tr w:rsidR="002D6F70" w:rsidRPr="00DB053D" w14:paraId="2E362605" w14:textId="77777777" w:rsidTr="00E63FB3">
        <w:trPr>
          <w:cnfStyle w:val="100000000000" w:firstRow="1" w:lastRow="0" w:firstColumn="0" w:lastColumn="0" w:oddVBand="0" w:evenVBand="0" w:oddHBand="0" w:evenHBand="0" w:firstRowFirstColumn="0" w:firstRowLastColumn="0" w:lastRowFirstColumn="0" w:lastRowLastColumn="0"/>
          <w:tblHeader/>
        </w:trPr>
        <w:tc>
          <w:tcPr>
            <w:tcW w:w="1191" w:type="pct"/>
            <w:vAlign w:val="center"/>
          </w:tcPr>
          <w:p w14:paraId="5078FF93" w14:textId="77777777" w:rsidR="002D6F70" w:rsidRPr="00DB053D" w:rsidRDefault="002D6F70" w:rsidP="002D6F70">
            <w:pPr>
              <w:jc w:val="center"/>
              <w:rPr>
                <w:rFonts w:ascii="Arial" w:hAnsi="Arial" w:cs="Arial"/>
                <w:sz w:val="20"/>
              </w:rPr>
            </w:pPr>
            <w:r w:rsidRPr="00DB053D">
              <w:rPr>
                <w:rFonts w:ascii="Arial" w:hAnsi="Arial" w:cs="Arial"/>
                <w:sz w:val="20"/>
              </w:rPr>
              <w:t>Priemonė</w:t>
            </w:r>
          </w:p>
        </w:tc>
        <w:tc>
          <w:tcPr>
            <w:tcW w:w="554" w:type="pct"/>
            <w:vAlign w:val="center"/>
          </w:tcPr>
          <w:p w14:paraId="4CF199E5" w14:textId="77777777" w:rsidR="002D6F70" w:rsidRPr="00DB053D" w:rsidRDefault="002D6F70" w:rsidP="002D6F70">
            <w:pPr>
              <w:jc w:val="center"/>
              <w:rPr>
                <w:rFonts w:ascii="Arial" w:hAnsi="Arial" w:cs="Arial"/>
                <w:sz w:val="20"/>
              </w:rPr>
            </w:pPr>
            <w:r w:rsidRPr="00DB053D">
              <w:rPr>
                <w:rFonts w:ascii="Arial" w:hAnsi="Arial" w:cs="Arial"/>
                <w:sz w:val="20"/>
              </w:rPr>
              <w:t>Lėšų poreikis, tūkst. Eur</w:t>
            </w:r>
            <w:r w:rsidRPr="00DB053D">
              <w:rPr>
                <w:rFonts w:ascii="Arial" w:hAnsi="Arial" w:cs="Arial"/>
                <w:sz w:val="20"/>
                <w:vertAlign w:val="superscript"/>
              </w:rPr>
              <w:footnoteReference w:id="47"/>
            </w:r>
          </w:p>
        </w:tc>
        <w:tc>
          <w:tcPr>
            <w:tcW w:w="685" w:type="pct"/>
            <w:vAlign w:val="center"/>
          </w:tcPr>
          <w:p w14:paraId="6BA9CAD1" w14:textId="77777777" w:rsidR="002D6F70" w:rsidRPr="00DB053D" w:rsidRDefault="002D6F70" w:rsidP="002D6F70">
            <w:pPr>
              <w:jc w:val="center"/>
              <w:rPr>
                <w:rFonts w:ascii="Arial" w:hAnsi="Arial" w:cs="Arial"/>
                <w:sz w:val="20"/>
              </w:rPr>
            </w:pPr>
            <w:r w:rsidRPr="00DB053D">
              <w:rPr>
                <w:rFonts w:ascii="Arial" w:hAnsi="Arial" w:cs="Arial"/>
                <w:sz w:val="20"/>
              </w:rPr>
              <w:t>Finansavimo šaltinis</w:t>
            </w:r>
          </w:p>
        </w:tc>
        <w:tc>
          <w:tcPr>
            <w:tcW w:w="1668" w:type="pct"/>
            <w:vAlign w:val="center"/>
          </w:tcPr>
          <w:p w14:paraId="6BD6B1F4" w14:textId="77777777" w:rsidR="002D6F70" w:rsidRPr="00DB053D" w:rsidRDefault="002D6F70" w:rsidP="002D6F70">
            <w:pPr>
              <w:jc w:val="center"/>
              <w:rPr>
                <w:rFonts w:ascii="Arial" w:hAnsi="Arial" w:cs="Arial"/>
                <w:sz w:val="20"/>
              </w:rPr>
            </w:pPr>
            <w:r w:rsidRPr="00DB053D">
              <w:rPr>
                <w:rFonts w:ascii="Arial" w:hAnsi="Arial" w:cs="Arial"/>
                <w:sz w:val="20"/>
              </w:rPr>
              <w:t>Stebėsenos rodiklis</w:t>
            </w:r>
          </w:p>
        </w:tc>
        <w:tc>
          <w:tcPr>
            <w:tcW w:w="440" w:type="pct"/>
            <w:vAlign w:val="center"/>
          </w:tcPr>
          <w:p w14:paraId="2675CB90" w14:textId="77777777" w:rsidR="002D6F70" w:rsidRPr="00DB053D" w:rsidRDefault="002D6F70" w:rsidP="002D6F70">
            <w:pPr>
              <w:jc w:val="center"/>
              <w:rPr>
                <w:rFonts w:ascii="Arial" w:hAnsi="Arial" w:cs="Arial"/>
                <w:sz w:val="20"/>
              </w:rPr>
            </w:pPr>
            <w:r w:rsidRPr="00DB053D">
              <w:rPr>
                <w:rFonts w:ascii="Arial" w:hAnsi="Arial" w:cs="Arial"/>
                <w:sz w:val="20"/>
              </w:rPr>
              <w:t>Pasiekimo laikas</w:t>
            </w:r>
          </w:p>
        </w:tc>
        <w:tc>
          <w:tcPr>
            <w:tcW w:w="462" w:type="pct"/>
            <w:vAlign w:val="center"/>
          </w:tcPr>
          <w:p w14:paraId="100F18C6" w14:textId="77777777" w:rsidR="002D6F70" w:rsidRPr="00DB053D" w:rsidRDefault="002D6F70" w:rsidP="002D6F70">
            <w:pPr>
              <w:jc w:val="center"/>
              <w:rPr>
                <w:rFonts w:ascii="Arial" w:hAnsi="Arial" w:cs="Arial"/>
                <w:sz w:val="20"/>
              </w:rPr>
            </w:pPr>
            <w:r w:rsidRPr="00DB053D">
              <w:rPr>
                <w:rFonts w:ascii="Arial" w:hAnsi="Arial" w:cs="Arial"/>
                <w:sz w:val="20"/>
              </w:rPr>
              <w:t>Atsakinga institucija</w:t>
            </w:r>
          </w:p>
        </w:tc>
      </w:tr>
      <w:tr w:rsidR="002D6F70" w:rsidRPr="00DB053D" w14:paraId="0BCF5E37" w14:textId="77777777" w:rsidTr="00E63FB3">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6"/>
            <w:shd w:val="clear" w:color="auto" w:fill="DEEAF6" w:themeFill="accent5" w:themeFillTint="33"/>
          </w:tcPr>
          <w:p w14:paraId="6E5D493B" w14:textId="77777777" w:rsidR="002D6F70" w:rsidRPr="00DB053D" w:rsidRDefault="002D6F70" w:rsidP="002D6F70">
            <w:pPr>
              <w:jc w:val="center"/>
              <w:rPr>
                <w:rFonts w:ascii="Arial" w:hAnsi="Arial" w:cs="Arial"/>
                <w:b/>
                <w:bCs/>
                <w:color w:val="000000" w:themeColor="text1"/>
                <w:sz w:val="20"/>
              </w:rPr>
            </w:pPr>
            <w:r w:rsidRPr="00DB053D">
              <w:rPr>
                <w:rFonts w:ascii="Arial" w:hAnsi="Arial" w:cs="Arial"/>
                <w:b/>
                <w:bCs/>
                <w:color w:val="000000" w:themeColor="text1"/>
                <w:sz w:val="20"/>
              </w:rPr>
              <w:t>Priemonės, kurių poveikis tiesiogiai priskaičiuotas prie planinio rodiklio įgyvendinimo</w:t>
            </w:r>
          </w:p>
        </w:tc>
      </w:tr>
      <w:tr w:rsidR="002D6F70" w:rsidRPr="00DB053D" w14:paraId="64552308" w14:textId="77777777" w:rsidTr="00E63FB3">
        <w:trPr>
          <w:trHeight w:val="20"/>
        </w:trPr>
        <w:tc>
          <w:tcPr>
            <w:tcW w:w="1191" w:type="pct"/>
            <w:vAlign w:val="center"/>
          </w:tcPr>
          <w:p w14:paraId="2D5E082C" w14:textId="77777777" w:rsidR="002D6F70" w:rsidRPr="00DB053D" w:rsidRDefault="002D6F70" w:rsidP="002D6F70">
            <w:pPr>
              <w:rPr>
                <w:rFonts w:ascii="Arial" w:hAnsi="Arial" w:cs="Arial"/>
                <w:color w:val="000000" w:themeColor="text1"/>
                <w:sz w:val="20"/>
              </w:rPr>
            </w:pPr>
            <w:r w:rsidRPr="00DB053D">
              <w:rPr>
                <w:rFonts w:ascii="Arial" w:hAnsi="Arial" w:cs="Arial"/>
                <w:color w:val="000000" w:themeColor="text1"/>
                <w:sz w:val="20"/>
              </w:rPr>
              <w:t>Fotomodulių įrengimas ant pastatų stogų (3,05 MW)</w:t>
            </w:r>
          </w:p>
        </w:tc>
        <w:tc>
          <w:tcPr>
            <w:tcW w:w="554" w:type="pct"/>
            <w:vAlign w:val="center"/>
          </w:tcPr>
          <w:p w14:paraId="0B6C4F90"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2 135,0</w:t>
            </w:r>
          </w:p>
        </w:tc>
        <w:tc>
          <w:tcPr>
            <w:tcW w:w="685" w:type="pct"/>
            <w:vAlign w:val="center"/>
          </w:tcPr>
          <w:p w14:paraId="5534F70A" w14:textId="77777777" w:rsidR="002D6F70" w:rsidRPr="00DB053D" w:rsidRDefault="002D6F70" w:rsidP="002D6F70">
            <w:pPr>
              <w:jc w:val="center"/>
              <w:rPr>
                <w:rFonts w:ascii="Arial" w:hAnsi="Arial" w:cs="Arial"/>
                <w:sz w:val="20"/>
              </w:rPr>
            </w:pPr>
            <w:r w:rsidRPr="00DB053D">
              <w:rPr>
                <w:rFonts w:ascii="Arial" w:hAnsi="Arial" w:cs="Arial"/>
                <w:sz w:val="20"/>
              </w:rPr>
              <w:t>APVA parama, valstybės lėšos, savivaldybės lėšos</w:t>
            </w:r>
          </w:p>
        </w:tc>
        <w:tc>
          <w:tcPr>
            <w:tcW w:w="1668" w:type="pct"/>
            <w:vAlign w:val="center"/>
          </w:tcPr>
          <w:p w14:paraId="6BF62F85" w14:textId="77777777" w:rsidR="002D6F70" w:rsidRPr="00DB053D" w:rsidRDefault="002D6F70" w:rsidP="002D6F70">
            <w:pPr>
              <w:jc w:val="center"/>
              <w:rPr>
                <w:rFonts w:ascii="Arial" w:hAnsi="Arial" w:cs="Arial"/>
                <w:sz w:val="20"/>
              </w:rPr>
            </w:pPr>
            <w:r w:rsidRPr="00DB053D">
              <w:rPr>
                <w:rFonts w:ascii="Arial" w:hAnsi="Arial" w:cs="Arial"/>
                <w:sz w:val="20"/>
              </w:rPr>
              <w:t xml:space="preserve">Įrengta fotomodulių galia (MW) </w:t>
            </w:r>
          </w:p>
        </w:tc>
        <w:tc>
          <w:tcPr>
            <w:tcW w:w="440" w:type="pct"/>
            <w:vAlign w:val="center"/>
          </w:tcPr>
          <w:p w14:paraId="5E89E8F1"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2021-2030</w:t>
            </w:r>
          </w:p>
        </w:tc>
        <w:tc>
          <w:tcPr>
            <w:tcW w:w="462" w:type="pct"/>
            <w:vAlign w:val="center"/>
          </w:tcPr>
          <w:p w14:paraId="6BBA477B"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Savivaldybė</w:t>
            </w:r>
          </w:p>
        </w:tc>
      </w:tr>
      <w:tr w:rsidR="002D6F70" w:rsidRPr="00DB053D" w14:paraId="36CA54A9" w14:textId="77777777" w:rsidTr="00E63FB3">
        <w:trPr>
          <w:cnfStyle w:val="000000100000" w:firstRow="0" w:lastRow="0" w:firstColumn="0" w:lastColumn="0" w:oddVBand="0" w:evenVBand="0" w:oddHBand="1" w:evenHBand="0" w:firstRowFirstColumn="0" w:firstRowLastColumn="0" w:lastRowFirstColumn="0" w:lastRowLastColumn="0"/>
          <w:trHeight w:val="20"/>
        </w:trPr>
        <w:tc>
          <w:tcPr>
            <w:tcW w:w="1191" w:type="pct"/>
            <w:vAlign w:val="center"/>
          </w:tcPr>
          <w:p w14:paraId="312DD2BB" w14:textId="77777777" w:rsidR="002D6F70" w:rsidRPr="00DB053D" w:rsidRDefault="002D6F70" w:rsidP="002D6F70">
            <w:pPr>
              <w:rPr>
                <w:rFonts w:ascii="Arial" w:hAnsi="Arial" w:cs="Arial"/>
                <w:color w:val="000000" w:themeColor="text1"/>
                <w:sz w:val="20"/>
              </w:rPr>
            </w:pPr>
            <w:r w:rsidRPr="00DB053D">
              <w:rPr>
                <w:rFonts w:ascii="Arial" w:hAnsi="Arial" w:cs="Arial"/>
                <w:color w:val="000000" w:themeColor="text1"/>
                <w:sz w:val="20"/>
              </w:rPr>
              <w:t>Saulės kolektorių įrengimas ant pastatų stogų (7,5 tūkst. m</w:t>
            </w:r>
            <w:r w:rsidRPr="00DB053D">
              <w:rPr>
                <w:rFonts w:ascii="Arial" w:hAnsi="Arial" w:cs="Arial"/>
                <w:color w:val="000000" w:themeColor="text1"/>
                <w:sz w:val="20"/>
                <w:vertAlign w:val="superscript"/>
              </w:rPr>
              <w:t>2</w:t>
            </w:r>
            <w:r w:rsidRPr="00DB053D">
              <w:rPr>
                <w:rFonts w:ascii="Arial" w:hAnsi="Arial" w:cs="Arial"/>
                <w:color w:val="000000" w:themeColor="text1"/>
                <w:sz w:val="20"/>
              </w:rPr>
              <w:t>)</w:t>
            </w:r>
          </w:p>
        </w:tc>
        <w:tc>
          <w:tcPr>
            <w:tcW w:w="554" w:type="pct"/>
            <w:vAlign w:val="center"/>
          </w:tcPr>
          <w:p w14:paraId="45FA2E31"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1 124,5</w:t>
            </w:r>
          </w:p>
        </w:tc>
        <w:tc>
          <w:tcPr>
            <w:tcW w:w="685" w:type="pct"/>
            <w:vAlign w:val="center"/>
          </w:tcPr>
          <w:p w14:paraId="29CAFAF9" w14:textId="77777777" w:rsidR="002D6F70" w:rsidRPr="00DB053D" w:rsidRDefault="002D6F70" w:rsidP="002D6F70">
            <w:pPr>
              <w:jc w:val="center"/>
              <w:rPr>
                <w:rFonts w:ascii="Arial" w:hAnsi="Arial" w:cs="Arial"/>
                <w:sz w:val="20"/>
              </w:rPr>
            </w:pPr>
            <w:r w:rsidRPr="00DB053D">
              <w:rPr>
                <w:rFonts w:ascii="Arial" w:hAnsi="Arial" w:cs="Arial"/>
                <w:sz w:val="20"/>
              </w:rPr>
              <w:t>APVA parama, valstybės lėšos, savivaldybės lėšos</w:t>
            </w:r>
          </w:p>
        </w:tc>
        <w:tc>
          <w:tcPr>
            <w:tcW w:w="1668" w:type="pct"/>
            <w:vAlign w:val="center"/>
          </w:tcPr>
          <w:p w14:paraId="6B0AEEE2" w14:textId="77777777" w:rsidR="002D6F70" w:rsidRPr="00DB053D" w:rsidRDefault="002D6F70" w:rsidP="002D6F70">
            <w:pPr>
              <w:jc w:val="center"/>
              <w:rPr>
                <w:rFonts w:ascii="Arial" w:hAnsi="Arial" w:cs="Arial"/>
                <w:sz w:val="20"/>
              </w:rPr>
            </w:pPr>
            <w:r w:rsidRPr="00DB053D">
              <w:rPr>
                <w:rFonts w:ascii="Arial" w:hAnsi="Arial" w:cs="Arial"/>
                <w:sz w:val="20"/>
              </w:rPr>
              <w:t>Įrengtas saulės kolektorių plotas (m</w:t>
            </w:r>
            <w:r w:rsidRPr="00DB053D">
              <w:rPr>
                <w:rFonts w:ascii="Arial" w:hAnsi="Arial" w:cs="Arial"/>
                <w:sz w:val="20"/>
                <w:vertAlign w:val="superscript"/>
              </w:rPr>
              <w:t>2</w:t>
            </w:r>
            <w:r w:rsidRPr="00DB053D">
              <w:rPr>
                <w:rFonts w:ascii="Arial" w:hAnsi="Arial" w:cs="Arial"/>
                <w:sz w:val="20"/>
              </w:rPr>
              <w:t>)</w:t>
            </w:r>
          </w:p>
        </w:tc>
        <w:tc>
          <w:tcPr>
            <w:tcW w:w="440" w:type="pct"/>
            <w:vAlign w:val="center"/>
          </w:tcPr>
          <w:p w14:paraId="1D7B386F"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2021-2030</w:t>
            </w:r>
          </w:p>
        </w:tc>
        <w:tc>
          <w:tcPr>
            <w:tcW w:w="462" w:type="pct"/>
            <w:vAlign w:val="center"/>
          </w:tcPr>
          <w:p w14:paraId="1B30B632"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Savivaldybė</w:t>
            </w:r>
          </w:p>
        </w:tc>
      </w:tr>
      <w:tr w:rsidR="002D6F70" w:rsidRPr="00DB053D" w14:paraId="5E2C8234" w14:textId="77777777" w:rsidTr="00E63FB3">
        <w:trPr>
          <w:trHeight w:val="20"/>
        </w:trPr>
        <w:tc>
          <w:tcPr>
            <w:tcW w:w="1191" w:type="pct"/>
            <w:vAlign w:val="center"/>
          </w:tcPr>
          <w:p w14:paraId="02CD5F06" w14:textId="77777777" w:rsidR="002D6F70" w:rsidRPr="00DB053D" w:rsidRDefault="002D6F70" w:rsidP="002D6F70">
            <w:pPr>
              <w:rPr>
                <w:rFonts w:ascii="Arial" w:hAnsi="Arial" w:cs="Arial"/>
                <w:color w:val="000000" w:themeColor="text1"/>
                <w:sz w:val="20"/>
              </w:rPr>
            </w:pPr>
            <w:r w:rsidRPr="00DB053D">
              <w:rPr>
                <w:rFonts w:ascii="Arial" w:hAnsi="Arial" w:cs="Arial"/>
                <w:color w:val="000000" w:themeColor="text1"/>
                <w:sz w:val="20"/>
              </w:rPr>
              <w:t>Modernizuojami 12 daugiabučių</w:t>
            </w:r>
          </w:p>
        </w:tc>
        <w:tc>
          <w:tcPr>
            <w:tcW w:w="554" w:type="pct"/>
            <w:vAlign w:val="center"/>
          </w:tcPr>
          <w:p w14:paraId="1BC31B9C" w14:textId="77777777" w:rsidR="002D6F70" w:rsidRPr="00DB053D" w:rsidRDefault="002D6F70" w:rsidP="002D6F70">
            <w:pPr>
              <w:jc w:val="center"/>
              <w:rPr>
                <w:rFonts w:ascii="Arial" w:hAnsi="Arial" w:cs="Arial"/>
                <w:color w:val="000000" w:themeColor="text1"/>
                <w:sz w:val="20"/>
              </w:rPr>
            </w:pPr>
            <w:r w:rsidRPr="00DB053D">
              <w:rPr>
                <w:rFonts w:ascii="Arial" w:hAnsi="Arial" w:cs="Arial"/>
                <w:sz w:val="20"/>
              </w:rPr>
              <w:t>3 000,0</w:t>
            </w:r>
          </w:p>
        </w:tc>
        <w:tc>
          <w:tcPr>
            <w:tcW w:w="685" w:type="pct"/>
            <w:vAlign w:val="center"/>
          </w:tcPr>
          <w:p w14:paraId="27070384" w14:textId="77777777" w:rsidR="002D6F70" w:rsidRPr="00DB053D" w:rsidRDefault="002D6F70" w:rsidP="002D6F70">
            <w:pPr>
              <w:jc w:val="center"/>
              <w:rPr>
                <w:rFonts w:ascii="Arial" w:hAnsi="Arial" w:cs="Arial"/>
                <w:sz w:val="20"/>
              </w:rPr>
            </w:pPr>
            <w:r w:rsidRPr="00DB053D">
              <w:rPr>
                <w:rFonts w:ascii="Arial" w:hAnsi="Arial" w:cs="Arial"/>
                <w:sz w:val="20"/>
              </w:rPr>
              <w:t>Privačios lėšos,</w:t>
            </w:r>
          </w:p>
          <w:p w14:paraId="531E949A" w14:textId="77777777" w:rsidR="002D6F70" w:rsidRPr="00DB053D" w:rsidRDefault="002D6F70" w:rsidP="002D6F70">
            <w:pPr>
              <w:jc w:val="center"/>
              <w:rPr>
                <w:rFonts w:ascii="Arial" w:hAnsi="Arial" w:cs="Arial"/>
                <w:sz w:val="20"/>
              </w:rPr>
            </w:pPr>
            <w:r w:rsidRPr="00DB053D">
              <w:rPr>
                <w:rFonts w:ascii="Arial" w:hAnsi="Arial" w:cs="Arial"/>
                <w:sz w:val="20"/>
              </w:rPr>
              <w:t>valstybės lėšos</w:t>
            </w:r>
          </w:p>
        </w:tc>
        <w:tc>
          <w:tcPr>
            <w:tcW w:w="1668" w:type="pct"/>
            <w:vAlign w:val="center"/>
          </w:tcPr>
          <w:p w14:paraId="5737B3E2" w14:textId="77777777" w:rsidR="002D6F70" w:rsidRPr="00DB053D" w:rsidRDefault="002D6F70" w:rsidP="002D6F70">
            <w:pPr>
              <w:jc w:val="center"/>
              <w:rPr>
                <w:rFonts w:ascii="Arial" w:hAnsi="Arial" w:cs="Arial"/>
                <w:sz w:val="20"/>
              </w:rPr>
            </w:pPr>
            <w:r w:rsidRPr="00DB053D">
              <w:rPr>
                <w:rFonts w:ascii="Arial" w:hAnsi="Arial" w:cs="Arial"/>
                <w:sz w:val="20"/>
              </w:rPr>
              <w:t>Sutaupomas šiluminės energijos kiekis (25,68 tne)</w:t>
            </w:r>
          </w:p>
        </w:tc>
        <w:tc>
          <w:tcPr>
            <w:tcW w:w="440" w:type="pct"/>
            <w:vAlign w:val="center"/>
          </w:tcPr>
          <w:p w14:paraId="0EFCBA13"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2021-2030</w:t>
            </w:r>
          </w:p>
        </w:tc>
        <w:tc>
          <w:tcPr>
            <w:tcW w:w="462" w:type="pct"/>
            <w:vAlign w:val="center"/>
          </w:tcPr>
          <w:p w14:paraId="107B1DA2"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Namų ūkiai</w:t>
            </w:r>
          </w:p>
        </w:tc>
      </w:tr>
      <w:tr w:rsidR="002D6F70" w:rsidRPr="00DB053D" w14:paraId="4D487977" w14:textId="77777777" w:rsidTr="00E63FB3">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6"/>
            <w:shd w:val="clear" w:color="auto" w:fill="DEEAF6" w:themeFill="accent5" w:themeFillTint="33"/>
          </w:tcPr>
          <w:p w14:paraId="6C8BE120" w14:textId="77777777" w:rsidR="002D6F70" w:rsidRPr="00DB053D" w:rsidRDefault="002D6F70" w:rsidP="002D6F70">
            <w:pPr>
              <w:jc w:val="center"/>
              <w:rPr>
                <w:rFonts w:ascii="Arial" w:hAnsi="Arial" w:cs="Arial"/>
                <w:b/>
                <w:bCs/>
                <w:color w:val="000000" w:themeColor="text1"/>
                <w:sz w:val="20"/>
              </w:rPr>
            </w:pPr>
            <w:r w:rsidRPr="00DB053D">
              <w:rPr>
                <w:rFonts w:ascii="Arial" w:hAnsi="Arial" w:cs="Arial"/>
                <w:b/>
                <w:bCs/>
                <w:color w:val="000000" w:themeColor="text1"/>
                <w:sz w:val="20"/>
              </w:rPr>
              <w:t>Priemonės, kurių poveikis planiniam rodikliui nevertintas</w:t>
            </w:r>
          </w:p>
        </w:tc>
      </w:tr>
      <w:tr w:rsidR="002D6F70" w:rsidRPr="00DB053D" w14:paraId="1A317E51" w14:textId="77777777" w:rsidTr="00E63FB3">
        <w:trPr>
          <w:trHeight w:val="20"/>
        </w:trPr>
        <w:tc>
          <w:tcPr>
            <w:tcW w:w="1191" w:type="pct"/>
            <w:vAlign w:val="center"/>
          </w:tcPr>
          <w:p w14:paraId="4B5780B1" w14:textId="77777777" w:rsidR="002D6F70" w:rsidRPr="00DB053D" w:rsidRDefault="002D6F70" w:rsidP="002D6F70">
            <w:pPr>
              <w:rPr>
                <w:rFonts w:ascii="Arial" w:hAnsi="Arial" w:cs="Arial"/>
                <w:sz w:val="20"/>
              </w:rPr>
            </w:pPr>
            <w:r w:rsidRPr="00DB053D">
              <w:rPr>
                <w:rFonts w:ascii="Arial" w:hAnsi="Arial" w:cs="Arial"/>
                <w:sz w:val="20"/>
              </w:rPr>
              <w:t>Savivaldybės įstaigų energijos poreikių patenkinimas iš saulės jėgainių parkų (0,5 MW)</w:t>
            </w:r>
          </w:p>
        </w:tc>
        <w:tc>
          <w:tcPr>
            <w:tcW w:w="554" w:type="pct"/>
            <w:vAlign w:val="center"/>
          </w:tcPr>
          <w:p w14:paraId="76F0F5CB" w14:textId="77777777" w:rsidR="002D6F70" w:rsidRPr="00DB053D" w:rsidRDefault="002D6F70" w:rsidP="002D6F70">
            <w:pPr>
              <w:jc w:val="center"/>
              <w:rPr>
                <w:rFonts w:ascii="Arial" w:hAnsi="Arial" w:cs="Arial"/>
                <w:sz w:val="20"/>
              </w:rPr>
            </w:pPr>
            <w:r w:rsidRPr="00DB053D">
              <w:rPr>
                <w:rFonts w:ascii="Arial" w:hAnsi="Arial" w:cs="Arial"/>
                <w:sz w:val="20"/>
              </w:rPr>
              <w:t>350,0</w:t>
            </w:r>
          </w:p>
        </w:tc>
        <w:tc>
          <w:tcPr>
            <w:tcW w:w="685" w:type="pct"/>
            <w:vAlign w:val="center"/>
          </w:tcPr>
          <w:p w14:paraId="15125161" w14:textId="77777777" w:rsidR="002D6F70" w:rsidRPr="00DB053D" w:rsidRDefault="002D6F70" w:rsidP="002D6F70">
            <w:pPr>
              <w:jc w:val="center"/>
              <w:rPr>
                <w:rFonts w:ascii="Arial" w:hAnsi="Arial" w:cs="Arial"/>
                <w:sz w:val="20"/>
              </w:rPr>
            </w:pPr>
            <w:r w:rsidRPr="00DB053D">
              <w:rPr>
                <w:rFonts w:ascii="Arial" w:hAnsi="Arial" w:cs="Arial"/>
                <w:sz w:val="20"/>
              </w:rPr>
              <w:t>APVA parama, savivaldybės lėšos</w:t>
            </w:r>
          </w:p>
        </w:tc>
        <w:tc>
          <w:tcPr>
            <w:tcW w:w="1668" w:type="pct"/>
            <w:vAlign w:val="center"/>
          </w:tcPr>
          <w:p w14:paraId="7AC8A79D" w14:textId="77CD002B" w:rsidR="0031746B" w:rsidRPr="00DB053D" w:rsidRDefault="0031746B" w:rsidP="002D6F70">
            <w:pPr>
              <w:jc w:val="center"/>
              <w:rPr>
                <w:rFonts w:ascii="Arial" w:hAnsi="Arial" w:cs="Arial"/>
                <w:sz w:val="20"/>
              </w:rPr>
            </w:pPr>
            <w:r w:rsidRPr="00E7752B">
              <w:rPr>
                <w:rFonts w:ascii="Arial" w:hAnsi="Arial" w:cs="Arial"/>
                <w:sz w:val="20"/>
              </w:rPr>
              <w:t>Į</w:t>
            </w:r>
            <w:r w:rsidR="00E7752B" w:rsidRPr="00E7752B">
              <w:rPr>
                <w:rFonts w:ascii="Arial" w:hAnsi="Arial" w:cs="Arial"/>
                <w:sz w:val="20"/>
              </w:rPr>
              <w:t>sigyta</w:t>
            </w:r>
            <w:r w:rsidRPr="00E7752B">
              <w:rPr>
                <w:rFonts w:ascii="Arial" w:hAnsi="Arial" w:cs="Arial"/>
                <w:sz w:val="20"/>
              </w:rPr>
              <w:t xml:space="preserve"> galia</w:t>
            </w:r>
            <w:r w:rsidR="00042C97">
              <w:t xml:space="preserve"> </w:t>
            </w:r>
            <w:r w:rsidR="00042C97" w:rsidRPr="00042C97">
              <w:rPr>
                <w:rFonts w:ascii="Arial" w:hAnsi="Arial" w:cs="Arial"/>
                <w:sz w:val="20"/>
              </w:rPr>
              <w:t>saulės jėgainių park</w:t>
            </w:r>
            <w:r w:rsidR="00042C97">
              <w:rPr>
                <w:rFonts w:ascii="Arial" w:hAnsi="Arial" w:cs="Arial"/>
                <w:sz w:val="20"/>
              </w:rPr>
              <w:t>uose</w:t>
            </w:r>
            <w:r w:rsidRPr="00E7752B">
              <w:rPr>
                <w:rFonts w:ascii="Arial" w:hAnsi="Arial" w:cs="Arial"/>
                <w:sz w:val="20"/>
              </w:rPr>
              <w:t xml:space="preserve"> (MW)</w:t>
            </w:r>
          </w:p>
        </w:tc>
        <w:tc>
          <w:tcPr>
            <w:tcW w:w="440" w:type="pct"/>
            <w:vAlign w:val="center"/>
          </w:tcPr>
          <w:p w14:paraId="7ED326C5" w14:textId="77777777" w:rsidR="002D6F70" w:rsidRPr="00DB053D" w:rsidRDefault="002D6F70" w:rsidP="002D6F70">
            <w:pPr>
              <w:jc w:val="center"/>
              <w:rPr>
                <w:rFonts w:ascii="Arial" w:hAnsi="Arial" w:cs="Arial"/>
                <w:sz w:val="20"/>
              </w:rPr>
            </w:pPr>
            <w:r w:rsidRPr="00DB053D">
              <w:rPr>
                <w:rFonts w:ascii="Arial" w:hAnsi="Arial" w:cs="Arial"/>
                <w:sz w:val="20"/>
              </w:rPr>
              <w:t>2021–2030</w:t>
            </w:r>
          </w:p>
        </w:tc>
        <w:tc>
          <w:tcPr>
            <w:tcW w:w="462" w:type="pct"/>
            <w:vAlign w:val="center"/>
          </w:tcPr>
          <w:p w14:paraId="058353C6"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Savivaldybė</w:t>
            </w:r>
          </w:p>
        </w:tc>
      </w:tr>
      <w:tr w:rsidR="002D6F70" w:rsidRPr="00DB053D" w14:paraId="76ED3244" w14:textId="77777777" w:rsidTr="00E63FB3">
        <w:trPr>
          <w:cnfStyle w:val="000000100000" w:firstRow="0" w:lastRow="0" w:firstColumn="0" w:lastColumn="0" w:oddVBand="0" w:evenVBand="0" w:oddHBand="1" w:evenHBand="0" w:firstRowFirstColumn="0" w:firstRowLastColumn="0" w:lastRowFirstColumn="0" w:lastRowLastColumn="0"/>
          <w:trHeight w:val="20"/>
        </w:trPr>
        <w:tc>
          <w:tcPr>
            <w:tcW w:w="1191" w:type="pct"/>
            <w:vAlign w:val="center"/>
          </w:tcPr>
          <w:p w14:paraId="77C7A36B" w14:textId="77777777" w:rsidR="002D6F70" w:rsidRPr="00DB053D" w:rsidRDefault="002D6F70" w:rsidP="002D6F70">
            <w:pPr>
              <w:rPr>
                <w:rFonts w:ascii="Arial" w:hAnsi="Arial" w:cs="Arial"/>
                <w:sz w:val="20"/>
              </w:rPr>
            </w:pPr>
            <w:r w:rsidRPr="00DB053D">
              <w:rPr>
                <w:rFonts w:ascii="Arial" w:hAnsi="Arial" w:cs="Arial"/>
                <w:sz w:val="20"/>
              </w:rPr>
              <w:t>Modernizuoti nusidėvėjusius šilumos energijos perdavimo tinklus (5 km)</w:t>
            </w:r>
          </w:p>
        </w:tc>
        <w:tc>
          <w:tcPr>
            <w:tcW w:w="554" w:type="pct"/>
            <w:vAlign w:val="center"/>
          </w:tcPr>
          <w:p w14:paraId="40D53057" w14:textId="77777777" w:rsidR="002D6F70" w:rsidRPr="00DB053D" w:rsidRDefault="002D6F70" w:rsidP="002D6F70">
            <w:pPr>
              <w:jc w:val="center"/>
              <w:rPr>
                <w:rFonts w:ascii="Arial" w:hAnsi="Arial" w:cs="Arial"/>
                <w:sz w:val="20"/>
              </w:rPr>
            </w:pPr>
            <w:r w:rsidRPr="00DB053D">
              <w:rPr>
                <w:rFonts w:ascii="Arial" w:hAnsi="Arial" w:cs="Arial"/>
                <w:sz w:val="20"/>
              </w:rPr>
              <w:t>700,0</w:t>
            </w:r>
          </w:p>
        </w:tc>
        <w:tc>
          <w:tcPr>
            <w:tcW w:w="685" w:type="pct"/>
            <w:vAlign w:val="center"/>
          </w:tcPr>
          <w:p w14:paraId="4DAC45CF" w14:textId="77777777" w:rsidR="002D6F70" w:rsidRPr="00DB053D" w:rsidRDefault="002D6F70" w:rsidP="002D6F70">
            <w:pPr>
              <w:jc w:val="center"/>
              <w:rPr>
                <w:rFonts w:ascii="Arial" w:hAnsi="Arial" w:cs="Arial"/>
                <w:sz w:val="20"/>
              </w:rPr>
            </w:pPr>
            <w:r w:rsidRPr="00DB053D">
              <w:rPr>
                <w:rFonts w:ascii="Arial" w:hAnsi="Arial" w:cs="Arial"/>
                <w:sz w:val="20"/>
              </w:rPr>
              <w:t>ES struktūrinių fondų parama,</w:t>
            </w:r>
          </w:p>
          <w:p w14:paraId="64FEE59F" w14:textId="77777777" w:rsidR="002D6F70" w:rsidRPr="00DB053D" w:rsidRDefault="002D6F70" w:rsidP="002D6F70">
            <w:pPr>
              <w:jc w:val="center"/>
              <w:rPr>
                <w:rFonts w:ascii="Arial" w:hAnsi="Arial" w:cs="Arial"/>
                <w:sz w:val="20"/>
              </w:rPr>
            </w:pPr>
            <w:r w:rsidRPr="00DB053D">
              <w:rPr>
                <w:rFonts w:ascii="Arial" w:hAnsi="Arial" w:cs="Arial"/>
                <w:sz w:val="20"/>
              </w:rPr>
              <w:t>savivaldybės lėšos</w:t>
            </w:r>
          </w:p>
          <w:p w14:paraId="21BBF348" w14:textId="77777777" w:rsidR="002D6F70" w:rsidRPr="00DB053D" w:rsidRDefault="002D6F70" w:rsidP="002D6F70">
            <w:pPr>
              <w:jc w:val="center"/>
              <w:rPr>
                <w:rFonts w:ascii="Arial" w:hAnsi="Arial" w:cs="Arial"/>
                <w:sz w:val="20"/>
              </w:rPr>
            </w:pPr>
            <w:r w:rsidRPr="00DB053D">
              <w:rPr>
                <w:rFonts w:ascii="Arial" w:hAnsi="Arial" w:cs="Arial"/>
                <w:sz w:val="20"/>
              </w:rPr>
              <w:t>Velžio komunalininkas, Panevėžio energija</w:t>
            </w:r>
          </w:p>
        </w:tc>
        <w:tc>
          <w:tcPr>
            <w:tcW w:w="1668" w:type="pct"/>
            <w:vAlign w:val="center"/>
          </w:tcPr>
          <w:p w14:paraId="4270E7EC" w14:textId="24CF3F96" w:rsidR="002D6F70" w:rsidRPr="00DB053D" w:rsidRDefault="002D6F70" w:rsidP="002D6F70">
            <w:pPr>
              <w:jc w:val="center"/>
              <w:rPr>
                <w:rFonts w:ascii="Arial" w:hAnsi="Arial" w:cs="Arial"/>
                <w:sz w:val="20"/>
              </w:rPr>
            </w:pPr>
            <w:r w:rsidRPr="00E54A73">
              <w:rPr>
                <w:rFonts w:ascii="Arial" w:hAnsi="Arial" w:cs="Arial"/>
                <w:sz w:val="20"/>
              </w:rPr>
              <w:t>Modernizuotų šilumos tinklų ilgis</w:t>
            </w:r>
            <w:r w:rsidR="00821B2D" w:rsidRPr="00E54A73">
              <w:rPr>
                <w:rFonts w:ascii="Arial" w:hAnsi="Arial" w:cs="Arial"/>
                <w:sz w:val="20"/>
              </w:rPr>
              <w:t xml:space="preserve"> </w:t>
            </w:r>
            <w:r w:rsidR="00CE0B0C" w:rsidRPr="00E54A73">
              <w:rPr>
                <w:rFonts w:ascii="Arial" w:hAnsi="Arial" w:cs="Arial"/>
                <w:sz w:val="20"/>
              </w:rPr>
              <w:t>(</w:t>
            </w:r>
            <w:r w:rsidR="00E54A73" w:rsidRPr="00E54A73">
              <w:rPr>
                <w:rFonts w:ascii="Arial" w:hAnsi="Arial" w:cs="Arial"/>
                <w:sz w:val="20"/>
              </w:rPr>
              <w:t>km)</w:t>
            </w:r>
          </w:p>
        </w:tc>
        <w:tc>
          <w:tcPr>
            <w:tcW w:w="440" w:type="pct"/>
            <w:vAlign w:val="center"/>
          </w:tcPr>
          <w:p w14:paraId="007E2F9D" w14:textId="77777777" w:rsidR="002D6F70" w:rsidRPr="00DB053D" w:rsidRDefault="002D6F70" w:rsidP="002D6F70">
            <w:pPr>
              <w:jc w:val="center"/>
              <w:rPr>
                <w:rFonts w:ascii="Arial" w:hAnsi="Arial" w:cs="Arial"/>
                <w:sz w:val="20"/>
              </w:rPr>
            </w:pPr>
            <w:r w:rsidRPr="00DB053D">
              <w:rPr>
                <w:rFonts w:ascii="Arial" w:hAnsi="Arial" w:cs="Arial"/>
                <w:sz w:val="20"/>
              </w:rPr>
              <w:t>2021-2030</w:t>
            </w:r>
          </w:p>
        </w:tc>
        <w:tc>
          <w:tcPr>
            <w:tcW w:w="462" w:type="pct"/>
            <w:vAlign w:val="center"/>
          </w:tcPr>
          <w:p w14:paraId="03F55C93"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Savivaldybė</w:t>
            </w:r>
          </w:p>
        </w:tc>
      </w:tr>
      <w:tr w:rsidR="002D6F70" w:rsidRPr="00DB053D" w14:paraId="580E1201" w14:textId="77777777" w:rsidTr="00E63FB3">
        <w:trPr>
          <w:trHeight w:val="20"/>
        </w:trPr>
        <w:tc>
          <w:tcPr>
            <w:tcW w:w="1191" w:type="pct"/>
            <w:vAlign w:val="center"/>
          </w:tcPr>
          <w:p w14:paraId="04AE4F41" w14:textId="77777777" w:rsidR="002D6F70" w:rsidRPr="00DB053D" w:rsidRDefault="002D6F70" w:rsidP="002D6F70">
            <w:pPr>
              <w:rPr>
                <w:rFonts w:ascii="Arial" w:hAnsi="Arial" w:cs="Arial"/>
                <w:sz w:val="20"/>
              </w:rPr>
            </w:pPr>
            <w:r w:rsidRPr="00DB053D">
              <w:rPr>
                <w:rFonts w:ascii="Arial" w:hAnsi="Arial" w:cs="Arial"/>
                <w:sz w:val="20"/>
              </w:rPr>
              <w:t>Vystyti infrastruktūrą pritaikytą alternatyvioms transporto rūšims (5 km)</w:t>
            </w:r>
          </w:p>
        </w:tc>
        <w:tc>
          <w:tcPr>
            <w:tcW w:w="554" w:type="pct"/>
            <w:vAlign w:val="center"/>
          </w:tcPr>
          <w:p w14:paraId="2E231E19" w14:textId="77777777" w:rsidR="002D6F70" w:rsidRPr="00DB053D" w:rsidRDefault="002D6F70" w:rsidP="002D6F70">
            <w:pPr>
              <w:jc w:val="center"/>
              <w:rPr>
                <w:rFonts w:ascii="Arial" w:hAnsi="Arial" w:cs="Arial"/>
                <w:sz w:val="20"/>
              </w:rPr>
            </w:pPr>
            <w:r w:rsidRPr="00DB053D">
              <w:rPr>
                <w:rFonts w:ascii="Arial" w:hAnsi="Arial" w:cs="Arial"/>
                <w:sz w:val="20"/>
              </w:rPr>
              <w:t>500,00</w:t>
            </w:r>
          </w:p>
        </w:tc>
        <w:tc>
          <w:tcPr>
            <w:tcW w:w="685" w:type="pct"/>
            <w:vAlign w:val="center"/>
          </w:tcPr>
          <w:p w14:paraId="14466260" w14:textId="77777777" w:rsidR="002D6F70" w:rsidRPr="00DB053D" w:rsidRDefault="002D6F70" w:rsidP="002D6F70">
            <w:pPr>
              <w:jc w:val="center"/>
              <w:rPr>
                <w:rFonts w:ascii="Arial" w:hAnsi="Arial" w:cs="Arial"/>
                <w:sz w:val="20"/>
              </w:rPr>
            </w:pPr>
            <w:r w:rsidRPr="00DB053D">
              <w:rPr>
                <w:rFonts w:ascii="Arial" w:hAnsi="Arial" w:cs="Arial"/>
                <w:sz w:val="20"/>
              </w:rPr>
              <w:t>ES struktūrinių fondų parama,</w:t>
            </w:r>
          </w:p>
          <w:p w14:paraId="6B38C6AD" w14:textId="77777777" w:rsidR="002D6F70" w:rsidRPr="00DB053D" w:rsidRDefault="002D6F70" w:rsidP="002D6F70">
            <w:pPr>
              <w:jc w:val="center"/>
              <w:rPr>
                <w:rFonts w:ascii="Arial" w:hAnsi="Arial" w:cs="Arial"/>
                <w:sz w:val="20"/>
              </w:rPr>
            </w:pPr>
            <w:r w:rsidRPr="00DB053D">
              <w:rPr>
                <w:rFonts w:ascii="Arial" w:hAnsi="Arial" w:cs="Arial"/>
                <w:sz w:val="20"/>
              </w:rPr>
              <w:t>savivaldybės lėšos</w:t>
            </w:r>
          </w:p>
        </w:tc>
        <w:tc>
          <w:tcPr>
            <w:tcW w:w="1668" w:type="pct"/>
            <w:vAlign w:val="center"/>
          </w:tcPr>
          <w:p w14:paraId="7C2AD7D3" w14:textId="5006433A" w:rsidR="002D6F70" w:rsidRPr="00DB053D" w:rsidRDefault="002D6F70" w:rsidP="002D6F70">
            <w:pPr>
              <w:jc w:val="center"/>
              <w:rPr>
                <w:rFonts w:ascii="Arial" w:hAnsi="Arial" w:cs="Arial"/>
                <w:sz w:val="20"/>
              </w:rPr>
            </w:pPr>
            <w:r w:rsidRPr="00DB053D">
              <w:rPr>
                <w:rFonts w:ascii="Arial" w:hAnsi="Arial" w:cs="Arial"/>
                <w:sz w:val="20"/>
              </w:rPr>
              <w:t>Nutiestų kelių (dviračių takų) ilgis (km)</w:t>
            </w:r>
          </w:p>
        </w:tc>
        <w:tc>
          <w:tcPr>
            <w:tcW w:w="440" w:type="pct"/>
            <w:vAlign w:val="center"/>
          </w:tcPr>
          <w:p w14:paraId="12A6B8F5" w14:textId="77777777" w:rsidR="002D6F70" w:rsidRPr="00DB053D" w:rsidRDefault="002D6F70" w:rsidP="002D6F70">
            <w:pPr>
              <w:jc w:val="center"/>
              <w:rPr>
                <w:rFonts w:ascii="Arial" w:hAnsi="Arial" w:cs="Arial"/>
                <w:sz w:val="20"/>
              </w:rPr>
            </w:pPr>
            <w:r w:rsidRPr="00DB053D">
              <w:rPr>
                <w:rFonts w:ascii="Arial" w:hAnsi="Arial" w:cs="Arial"/>
                <w:sz w:val="20"/>
              </w:rPr>
              <w:t>2021-2030</w:t>
            </w:r>
          </w:p>
        </w:tc>
        <w:tc>
          <w:tcPr>
            <w:tcW w:w="462" w:type="pct"/>
            <w:vAlign w:val="center"/>
          </w:tcPr>
          <w:p w14:paraId="211259DC"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Savivaldybė</w:t>
            </w:r>
          </w:p>
        </w:tc>
      </w:tr>
      <w:tr w:rsidR="002D6F70" w:rsidRPr="00DB053D" w14:paraId="79EC070F" w14:textId="77777777" w:rsidTr="00E63FB3">
        <w:trPr>
          <w:cnfStyle w:val="000000100000" w:firstRow="0" w:lastRow="0" w:firstColumn="0" w:lastColumn="0" w:oddVBand="0" w:evenVBand="0" w:oddHBand="1" w:evenHBand="0" w:firstRowFirstColumn="0" w:firstRowLastColumn="0" w:lastRowFirstColumn="0" w:lastRowLastColumn="0"/>
          <w:trHeight w:val="20"/>
        </w:trPr>
        <w:tc>
          <w:tcPr>
            <w:tcW w:w="1191" w:type="pct"/>
            <w:vAlign w:val="center"/>
          </w:tcPr>
          <w:p w14:paraId="2ED59C56" w14:textId="77777777" w:rsidR="002D6F70" w:rsidRPr="00DB053D" w:rsidRDefault="002D6F70" w:rsidP="002D6F70">
            <w:pPr>
              <w:rPr>
                <w:rFonts w:ascii="Arial" w:hAnsi="Arial" w:cs="Arial"/>
                <w:sz w:val="20"/>
              </w:rPr>
            </w:pPr>
            <w:r w:rsidRPr="00DB053D">
              <w:rPr>
                <w:rFonts w:ascii="Arial" w:hAnsi="Arial" w:cs="Arial"/>
                <w:sz w:val="20"/>
              </w:rPr>
              <w:t>Skatinimas gaminti elektros ir šilumos energiją naudojant saulės, vėjo energiją ir šilumos siurblius; Skatinti gyventojus pasirinkti alternatyvias transporto rūšis arba skatinti naudotis viešuoju transportu;</w:t>
            </w:r>
          </w:p>
          <w:p w14:paraId="53DB5F44" w14:textId="77777777" w:rsidR="002D6F70" w:rsidRPr="00DB053D" w:rsidRDefault="002D6F70" w:rsidP="002D6F70">
            <w:pPr>
              <w:rPr>
                <w:rFonts w:ascii="Arial" w:hAnsi="Arial" w:cs="Arial"/>
                <w:strike/>
                <w:sz w:val="20"/>
              </w:rPr>
            </w:pPr>
            <w:r w:rsidRPr="00DB053D">
              <w:rPr>
                <w:rFonts w:ascii="Arial" w:hAnsi="Arial" w:cs="Arial"/>
                <w:sz w:val="20"/>
              </w:rPr>
              <w:lastRenderedPageBreak/>
              <w:t>Skatinti naudoti elektra varomas transporto priemones (3 priemonės per metus)</w:t>
            </w:r>
          </w:p>
        </w:tc>
        <w:tc>
          <w:tcPr>
            <w:tcW w:w="554" w:type="pct"/>
            <w:vAlign w:val="center"/>
          </w:tcPr>
          <w:p w14:paraId="21E28D3F" w14:textId="77777777" w:rsidR="002D6F70" w:rsidRPr="00DB053D" w:rsidRDefault="002D6F70" w:rsidP="002D6F70">
            <w:pPr>
              <w:jc w:val="center"/>
              <w:rPr>
                <w:rFonts w:ascii="Arial" w:hAnsi="Arial" w:cs="Arial"/>
                <w:sz w:val="20"/>
              </w:rPr>
            </w:pPr>
            <w:r w:rsidRPr="00DB053D">
              <w:rPr>
                <w:rFonts w:ascii="Arial" w:hAnsi="Arial" w:cs="Arial"/>
                <w:sz w:val="20"/>
              </w:rPr>
              <w:lastRenderedPageBreak/>
              <w:t>10,0</w:t>
            </w:r>
          </w:p>
        </w:tc>
        <w:tc>
          <w:tcPr>
            <w:tcW w:w="685" w:type="pct"/>
            <w:vAlign w:val="center"/>
          </w:tcPr>
          <w:p w14:paraId="0B515FB0" w14:textId="77777777" w:rsidR="002D6F70" w:rsidRPr="00DB053D" w:rsidRDefault="002D6F70" w:rsidP="002D6F70">
            <w:pPr>
              <w:jc w:val="center"/>
              <w:rPr>
                <w:rFonts w:ascii="Arial" w:hAnsi="Arial" w:cs="Arial"/>
                <w:strike/>
                <w:sz w:val="20"/>
              </w:rPr>
            </w:pPr>
            <w:r w:rsidRPr="00DB053D">
              <w:rPr>
                <w:rFonts w:ascii="Arial" w:hAnsi="Arial" w:cs="Arial"/>
                <w:sz w:val="20"/>
              </w:rPr>
              <w:t>Savivaldybės lėšos</w:t>
            </w:r>
          </w:p>
        </w:tc>
        <w:tc>
          <w:tcPr>
            <w:tcW w:w="1668" w:type="pct"/>
            <w:vAlign w:val="center"/>
          </w:tcPr>
          <w:p w14:paraId="4BD0A673" w14:textId="77777777" w:rsidR="002D6F70" w:rsidRPr="00DB053D" w:rsidRDefault="002D6F70" w:rsidP="002D6F70">
            <w:pPr>
              <w:jc w:val="center"/>
              <w:rPr>
                <w:rFonts w:ascii="Arial" w:hAnsi="Arial" w:cs="Arial"/>
                <w:strike/>
                <w:sz w:val="20"/>
              </w:rPr>
            </w:pPr>
            <w:r w:rsidRPr="00DB053D">
              <w:rPr>
                <w:rFonts w:ascii="Arial" w:hAnsi="Arial" w:cs="Arial"/>
                <w:sz w:val="20"/>
              </w:rPr>
              <w:t>Skatinimo priemonių skaičius</w:t>
            </w:r>
          </w:p>
        </w:tc>
        <w:tc>
          <w:tcPr>
            <w:tcW w:w="440" w:type="pct"/>
            <w:vAlign w:val="center"/>
          </w:tcPr>
          <w:p w14:paraId="1E8E5682" w14:textId="2AD7E905" w:rsidR="002D6F70" w:rsidRPr="00DB053D" w:rsidRDefault="00C457D1" w:rsidP="002D6F70">
            <w:pPr>
              <w:jc w:val="center"/>
              <w:rPr>
                <w:rFonts w:ascii="Arial" w:hAnsi="Arial" w:cs="Arial"/>
                <w:sz w:val="20"/>
              </w:rPr>
            </w:pPr>
            <w:r w:rsidRPr="00C457D1">
              <w:rPr>
                <w:rFonts w:ascii="Arial" w:hAnsi="Arial" w:cs="Arial"/>
                <w:sz w:val="20"/>
              </w:rPr>
              <w:t>2021-2030</w:t>
            </w:r>
          </w:p>
        </w:tc>
        <w:tc>
          <w:tcPr>
            <w:tcW w:w="462" w:type="pct"/>
            <w:vAlign w:val="center"/>
          </w:tcPr>
          <w:p w14:paraId="55996CB4" w14:textId="77777777" w:rsidR="002D6F70" w:rsidRPr="00DB053D" w:rsidRDefault="002D6F70" w:rsidP="002D6F70">
            <w:pPr>
              <w:jc w:val="center"/>
              <w:rPr>
                <w:rFonts w:ascii="Arial" w:hAnsi="Arial" w:cs="Arial"/>
                <w:strike/>
                <w:color w:val="EE0000"/>
                <w:sz w:val="20"/>
              </w:rPr>
            </w:pPr>
            <w:r w:rsidRPr="00DB053D">
              <w:rPr>
                <w:rFonts w:ascii="Arial" w:hAnsi="Arial" w:cs="Arial"/>
                <w:sz w:val="20"/>
              </w:rPr>
              <w:t>Savivaldybė</w:t>
            </w:r>
          </w:p>
        </w:tc>
      </w:tr>
      <w:tr w:rsidR="002D6F70" w:rsidRPr="00DB053D" w14:paraId="1CDB1BE8" w14:textId="77777777" w:rsidTr="00E63FB3">
        <w:trPr>
          <w:trHeight w:val="20"/>
        </w:trPr>
        <w:tc>
          <w:tcPr>
            <w:tcW w:w="1191" w:type="pct"/>
            <w:vAlign w:val="center"/>
          </w:tcPr>
          <w:p w14:paraId="259BD249" w14:textId="77777777" w:rsidR="00AC0A99" w:rsidRDefault="002D6F70" w:rsidP="002D6F70">
            <w:pPr>
              <w:rPr>
                <w:rFonts w:ascii="Arial" w:hAnsi="Arial" w:cs="Arial"/>
                <w:sz w:val="20"/>
              </w:rPr>
            </w:pPr>
            <w:r w:rsidRPr="00DB053D">
              <w:rPr>
                <w:rFonts w:ascii="Arial" w:hAnsi="Arial" w:cs="Arial"/>
                <w:sz w:val="20"/>
              </w:rPr>
              <w:t xml:space="preserve">Informacijos apie valstybės ir savivaldybės paramos schemas, taikomas atsinaujinančių energijos išteklių naudojimui ir gamybai, parengimas ir viešas paskelbimas </w:t>
            </w:r>
          </w:p>
          <w:p w14:paraId="6ED7CA33" w14:textId="622E4F0F" w:rsidR="002D6F70" w:rsidRPr="00DB053D" w:rsidRDefault="002D6F70" w:rsidP="002D6F70">
            <w:pPr>
              <w:rPr>
                <w:rFonts w:ascii="Arial" w:hAnsi="Arial" w:cs="Arial"/>
                <w:sz w:val="20"/>
              </w:rPr>
            </w:pPr>
            <w:r w:rsidRPr="00DB053D">
              <w:rPr>
                <w:rFonts w:ascii="Arial" w:hAnsi="Arial" w:cs="Arial"/>
                <w:sz w:val="20"/>
              </w:rPr>
              <w:t>(3 priemonės per metus)</w:t>
            </w:r>
          </w:p>
        </w:tc>
        <w:tc>
          <w:tcPr>
            <w:tcW w:w="554" w:type="pct"/>
            <w:vAlign w:val="center"/>
          </w:tcPr>
          <w:p w14:paraId="6774FB30" w14:textId="77777777" w:rsidR="002D6F70" w:rsidRPr="00DB053D" w:rsidRDefault="002D6F70" w:rsidP="002D6F70">
            <w:pPr>
              <w:jc w:val="center"/>
              <w:rPr>
                <w:rFonts w:ascii="Arial" w:hAnsi="Arial" w:cs="Arial"/>
                <w:sz w:val="20"/>
              </w:rPr>
            </w:pPr>
            <w:r w:rsidRPr="00DB053D">
              <w:rPr>
                <w:rFonts w:ascii="Arial" w:hAnsi="Arial" w:cs="Arial"/>
                <w:sz w:val="20"/>
              </w:rPr>
              <w:t>0</w:t>
            </w:r>
          </w:p>
        </w:tc>
        <w:tc>
          <w:tcPr>
            <w:tcW w:w="685" w:type="pct"/>
            <w:vAlign w:val="center"/>
          </w:tcPr>
          <w:p w14:paraId="0DD5599A" w14:textId="77777777" w:rsidR="002D6F70" w:rsidRPr="00DB053D" w:rsidRDefault="002D6F70" w:rsidP="002D6F70">
            <w:pPr>
              <w:jc w:val="center"/>
              <w:rPr>
                <w:rFonts w:ascii="Arial" w:hAnsi="Arial" w:cs="Arial"/>
                <w:sz w:val="20"/>
              </w:rPr>
            </w:pPr>
            <w:r w:rsidRPr="00DB053D">
              <w:rPr>
                <w:rFonts w:ascii="Arial" w:hAnsi="Arial" w:cs="Arial"/>
                <w:sz w:val="20"/>
              </w:rPr>
              <w:t>-</w:t>
            </w:r>
          </w:p>
        </w:tc>
        <w:tc>
          <w:tcPr>
            <w:tcW w:w="1668" w:type="pct"/>
            <w:vAlign w:val="center"/>
          </w:tcPr>
          <w:p w14:paraId="4CDB1168" w14:textId="77777777" w:rsidR="002D6F70" w:rsidRPr="00DB053D" w:rsidRDefault="002D6F70" w:rsidP="002D6F70">
            <w:pPr>
              <w:jc w:val="center"/>
              <w:rPr>
                <w:rFonts w:ascii="Arial" w:hAnsi="Arial" w:cs="Arial"/>
                <w:sz w:val="20"/>
              </w:rPr>
            </w:pPr>
            <w:r w:rsidRPr="00DB053D">
              <w:rPr>
                <w:rFonts w:ascii="Arial" w:hAnsi="Arial" w:cs="Arial"/>
                <w:sz w:val="20"/>
              </w:rPr>
              <w:t>Informacija paviešinta savivaldybės tinklalapyje</w:t>
            </w:r>
          </w:p>
        </w:tc>
        <w:tc>
          <w:tcPr>
            <w:tcW w:w="440" w:type="pct"/>
            <w:vAlign w:val="center"/>
          </w:tcPr>
          <w:p w14:paraId="0B379FEC" w14:textId="3AF0A5E2" w:rsidR="002D6F70" w:rsidRPr="00DB053D" w:rsidRDefault="00C457D1" w:rsidP="002D6F70">
            <w:pPr>
              <w:jc w:val="center"/>
              <w:rPr>
                <w:rFonts w:ascii="Arial" w:hAnsi="Arial" w:cs="Arial"/>
                <w:sz w:val="20"/>
              </w:rPr>
            </w:pPr>
            <w:r w:rsidRPr="00C457D1">
              <w:rPr>
                <w:rFonts w:ascii="Arial" w:hAnsi="Arial" w:cs="Arial"/>
                <w:sz w:val="20"/>
              </w:rPr>
              <w:t>2021-2030</w:t>
            </w:r>
          </w:p>
        </w:tc>
        <w:tc>
          <w:tcPr>
            <w:tcW w:w="462" w:type="pct"/>
            <w:vAlign w:val="center"/>
          </w:tcPr>
          <w:p w14:paraId="6FFECBBE" w14:textId="77777777" w:rsidR="002D6F70" w:rsidRPr="00DB053D" w:rsidRDefault="002D6F70" w:rsidP="002D6F70">
            <w:pPr>
              <w:jc w:val="center"/>
              <w:rPr>
                <w:rFonts w:ascii="Arial" w:hAnsi="Arial" w:cs="Arial"/>
                <w:color w:val="000000" w:themeColor="text1"/>
                <w:sz w:val="20"/>
              </w:rPr>
            </w:pPr>
            <w:r w:rsidRPr="00DB053D">
              <w:rPr>
                <w:rFonts w:ascii="Arial" w:hAnsi="Arial" w:cs="Arial"/>
                <w:color w:val="000000" w:themeColor="text1"/>
                <w:sz w:val="20"/>
              </w:rPr>
              <w:t>Savivaldybė</w:t>
            </w:r>
          </w:p>
        </w:tc>
      </w:tr>
      <w:tr w:rsidR="002D6F70" w:rsidRPr="00DB053D" w14:paraId="6B351B62" w14:textId="77777777" w:rsidTr="00E63FB3">
        <w:trPr>
          <w:cnfStyle w:val="000000100000" w:firstRow="0" w:lastRow="0" w:firstColumn="0" w:lastColumn="0" w:oddVBand="0" w:evenVBand="0" w:oddHBand="1" w:evenHBand="0" w:firstRowFirstColumn="0" w:firstRowLastColumn="0" w:lastRowFirstColumn="0" w:lastRowLastColumn="0"/>
          <w:trHeight w:val="20"/>
        </w:trPr>
        <w:tc>
          <w:tcPr>
            <w:tcW w:w="1191" w:type="pct"/>
            <w:vAlign w:val="center"/>
          </w:tcPr>
          <w:p w14:paraId="1CCA4BB4" w14:textId="77777777" w:rsidR="002D6F70" w:rsidRPr="00DB053D" w:rsidRDefault="002D6F70" w:rsidP="002D6F70">
            <w:pPr>
              <w:rPr>
                <w:rFonts w:ascii="Arial" w:hAnsi="Arial" w:cs="Arial"/>
                <w:sz w:val="20"/>
              </w:rPr>
            </w:pPr>
            <w:r w:rsidRPr="00DB053D">
              <w:rPr>
                <w:rFonts w:ascii="Arial" w:hAnsi="Arial" w:cs="Arial"/>
                <w:sz w:val="20"/>
              </w:rPr>
              <w:t>Savivaldybės ir jai priklausančių įstaigų ir įmonių darbuotojų mokymai AIE platesnio panaudojimo klausimais (vieni mokymai per metus)</w:t>
            </w:r>
          </w:p>
        </w:tc>
        <w:tc>
          <w:tcPr>
            <w:tcW w:w="554" w:type="pct"/>
            <w:vAlign w:val="center"/>
          </w:tcPr>
          <w:p w14:paraId="17C7099E" w14:textId="77777777" w:rsidR="002D6F70" w:rsidRPr="00DB053D" w:rsidRDefault="002D6F70" w:rsidP="002D6F70">
            <w:pPr>
              <w:jc w:val="center"/>
              <w:rPr>
                <w:rFonts w:ascii="Arial" w:hAnsi="Arial" w:cs="Arial"/>
                <w:sz w:val="20"/>
              </w:rPr>
            </w:pPr>
            <w:r w:rsidRPr="00DB053D">
              <w:rPr>
                <w:rFonts w:ascii="Arial" w:hAnsi="Arial" w:cs="Arial"/>
                <w:sz w:val="20"/>
              </w:rPr>
              <w:t>10,0</w:t>
            </w:r>
          </w:p>
        </w:tc>
        <w:tc>
          <w:tcPr>
            <w:tcW w:w="685" w:type="pct"/>
            <w:vAlign w:val="center"/>
          </w:tcPr>
          <w:p w14:paraId="49C8A1FA" w14:textId="77777777" w:rsidR="002D6F70" w:rsidRPr="00DB053D" w:rsidRDefault="002D6F70" w:rsidP="002D6F70">
            <w:pPr>
              <w:jc w:val="center"/>
              <w:rPr>
                <w:rFonts w:ascii="Arial" w:hAnsi="Arial" w:cs="Arial"/>
                <w:sz w:val="20"/>
              </w:rPr>
            </w:pPr>
            <w:r w:rsidRPr="00DB053D">
              <w:rPr>
                <w:rFonts w:ascii="Arial" w:hAnsi="Arial" w:cs="Arial"/>
                <w:sz w:val="20"/>
              </w:rPr>
              <w:t>Savivaldybės lėšos</w:t>
            </w:r>
          </w:p>
        </w:tc>
        <w:tc>
          <w:tcPr>
            <w:tcW w:w="1668" w:type="pct"/>
            <w:vAlign w:val="center"/>
          </w:tcPr>
          <w:p w14:paraId="30FADAC6" w14:textId="77777777" w:rsidR="002D6F70" w:rsidRPr="00DB053D" w:rsidRDefault="002D6F70" w:rsidP="002D6F70">
            <w:pPr>
              <w:jc w:val="center"/>
              <w:rPr>
                <w:rFonts w:ascii="Arial" w:hAnsi="Arial" w:cs="Arial"/>
                <w:sz w:val="20"/>
              </w:rPr>
            </w:pPr>
            <w:r w:rsidRPr="00DB053D">
              <w:rPr>
                <w:rFonts w:ascii="Arial" w:hAnsi="Arial" w:cs="Arial"/>
                <w:sz w:val="20"/>
              </w:rPr>
              <w:t>Apmokytų asmenų skaičius, mokymų skaičius</w:t>
            </w:r>
          </w:p>
        </w:tc>
        <w:tc>
          <w:tcPr>
            <w:tcW w:w="440" w:type="pct"/>
            <w:vAlign w:val="center"/>
          </w:tcPr>
          <w:p w14:paraId="22A7A770" w14:textId="210F3F3C" w:rsidR="002D6F70" w:rsidRPr="00DB053D" w:rsidRDefault="00C457D1" w:rsidP="002D6F70">
            <w:pPr>
              <w:jc w:val="center"/>
              <w:rPr>
                <w:rFonts w:ascii="Arial" w:hAnsi="Arial" w:cs="Arial"/>
                <w:sz w:val="20"/>
              </w:rPr>
            </w:pPr>
            <w:r w:rsidRPr="00C457D1">
              <w:rPr>
                <w:rFonts w:ascii="Arial" w:hAnsi="Arial" w:cs="Arial"/>
                <w:sz w:val="20"/>
              </w:rPr>
              <w:t>2021-2030</w:t>
            </w:r>
          </w:p>
        </w:tc>
        <w:tc>
          <w:tcPr>
            <w:tcW w:w="462" w:type="pct"/>
            <w:vAlign w:val="center"/>
          </w:tcPr>
          <w:p w14:paraId="14CF2E6F" w14:textId="77777777" w:rsidR="002D6F70" w:rsidRPr="00DB053D" w:rsidRDefault="002D6F70" w:rsidP="002D6F70">
            <w:pPr>
              <w:jc w:val="center"/>
              <w:rPr>
                <w:rFonts w:ascii="Arial" w:hAnsi="Arial" w:cs="Arial"/>
                <w:sz w:val="20"/>
              </w:rPr>
            </w:pPr>
            <w:r w:rsidRPr="00DB053D">
              <w:rPr>
                <w:rFonts w:ascii="Arial" w:hAnsi="Arial" w:cs="Arial"/>
                <w:sz w:val="20"/>
              </w:rPr>
              <w:t>Savivaldybė</w:t>
            </w:r>
          </w:p>
        </w:tc>
      </w:tr>
      <w:tr w:rsidR="002D6F70" w:rsidRPr="00DB053D" w14:paraId="53984569" w14:textId="77777777" w:rsidTr="00E63FB3">
        <w:trPr>
          <w:trHeight w:val="20"/>
        </w:trPr>
        <w:tc>
          <w:tcPr>
            <w:tcW w:w="1191" w:type="pct"/>
            <w:vAlign w:val="center"/>
          </w:tcPr>
          <w:p w14:paraId="19656708" w14:textId="77777777" w:rsidR="00AC0A99" w:rsidRDefault="002D6F70" w:rsidP="002D6F70">
            <w:pPr>
              <w:rPr>
                <w:rFonts w:ascii="Arial" w:hAnsi="Arial" w:cs="Arial"/>
                <w:sz w:val="20"/>
              </w:rPr>
            </w:pPr>
            <w:r w:rsidRPr="00DB053D">
              <w:rPr>
                <w:rFonts w:ascii="Arial" w:hAnsi="Arial" w:cs="Arial"/>
                <w:sz w:val="20"/>
              </w:rPr>
              <w:t xml:space="preserve">AIE bendrijų steigimo skatinimas </w:t>
            </w:r>
          </w:p>
          <w:p w14:paraId="6F686E3E" w14:textId="0F4D092B" w:rsidR="002D6F70" w:rsidRPr="00DB053D" w:rsidRDefault="003B3BBF" w:rsidP="002D6F70">
            <w:pPr>
              <w:rPr>
                <w:rFonts w:ascii="Arial" w:hAnsi="Arial" w:cs="Arial"/>
                <w:sz w:val="20"/>
              </w:rPr>
            </w:pPr>
            <w:r w:rsidRPr="003B3BBF">
              <w:rPr>
                <w:rFonts w:ascii="Arial" w:hAnsi="Arial" w:cs="Arial"/>
                <w:sz w:val="20"/>
              </w:rPr>
              <w:t>(</w:t>
            </w:r>
            <w:r>
              <w:rPr>
                <w:rFonts w:ascii="Arial" w:hAnsi="Arial" w:cs="Arial"/>
                <w:sz w:val="20"/>
              </w:rPr>
              <w:t>1</w:t>
            </w:r>
            <w:r w:rsidRPr="003B3BBF">
              <w:rPr>
                <w:rFonts w:ascii="Arial" w:hAnsi="Arial" w:cs="Arial"/>
                <w:sz w:val="20"/>
              </w:rPr>
              <w:t xml:space="preserve"> priemonė per metus) </w:t>
            </w:r>
            <w:r>
              <w:rPr>
                <w:rFonts w:ascii="Arial" w:hAnsi="Arial" w:cs="Arial"/>
                <w:sz w:val="20"/>
              </w:rPr>
              <w:t xml:space="preserve"> </w:t>
            </w:r>
          </w:p>
        </w:tc>
        <w:tc>
          <w:tcPr>
            <w:tcW w:w="554" w:type="pct"/>
            <w:vAlign w:val="center"/>
          </w:tcPr>
          <w:p w14:paraId="145A333E" w14:textId="3A8F6AE1" w:rsidR="002D6F70" w:rsidRPr="00DB053D" w:rsidRDefault="002101B4" w:rsidP="002D6F70">
            <w:pPr>
              <w:jc w:val="center"/>
              <w:rPr>
                <w:rFonts w:ascii="Arial" w:hAnsi="Arial" w:cs="Arial"/>
                <w:sz w:val="20"/>
              </w:rPr>
            </w:pPr>
            <w:r>
              <w:rPr>
                <w:rFonts w:ascii="Arial" w:hAnsi="Arial" w:cs="Arial"/>
                <w:sz w:val="20"/>
              </w:rPr>
              <w:t>0</w:t>
            </w:r>
          </w:p>
        </w:tc>
        <w:tc>
          <w:tcPr>
            <w:tcW w:w="685" w:type="pct"/>
            <w:vAlign w:val="center"/>
          </w:tcPr>
          <w:p w14:paraId="636C8898" w14:textId="1D409398" w:rsidR="002D6F70" w:rsidRPr="00DB053D" w:rsidRDefault="00F1784E" w:rsidP="002D6F70">
            <w:pPr>
              <w:jc w:val="center"/>
              <w:rPr>
                <w:rFonts w:ascii="Arial" w:hAnsi="Arial" w:cs="Arial"/>
                <w:sz w:val="20"/>
              </w:rPr>
            </w:pPr>
            <w:r>
              <w:rPr>
                <w:rFonts w:ascii="Arial" w:hAnsi="Arial" w:cs="Arial"/>
                <w:sz w:val="20"/>
              </w:rPr>
              <w:t>-</w:t>
            </w:r>
          </w:p>
        </w:tc>
        <w:tc>
          <w:tcPr>
            <w:tcW w:w="1668" w:type="pct"/>
            <w:vAlign w:val="center"/>
          </w:tcPr>
          <w:p w14:paraId="55C11C77" w14:textId="210E61F3" w:rsidR="0095226F" w:rsidRPr="00DB053D" w:rsidRDefault="009F6AE7" w:rsidP="002D6F70">
            <w:pPr>
              <w:jc w:val="center"/>
              <w:rPr>
                <w:rFonts w:ascii="Arial" w:hAnsi="Arial" w:cs="Arial"/>
                <w:sz w:val="20"/>
              </w:rPr>
            </w:pPr>
            <w:r w:rsidRPr="002101B4">
              <w:rPr>
                <w:rFonts w:ascii="Arial" w:hAnsi="Arial" w:cs="Arial"/>
                <w:sz w:val="20"/>
              </w:rPr>
              <w:t>Skatinimo priemonių skaičius</w:t>
            </w:r>
          </w:p>
        </w:tc>
        <w:tc>
          <w:tcPr>
            <w:tcW w:w="440" w:type="pct"/>
            <w:vAlign w:val="center"/>
          </w:tcPr>
          <w:p w14:paraId="6C6DD4A0" w14:textId="77777777" w:rsidR="002D6F70" w:rsidRPr="00DB053D" w:rsidRDefault="002D6F70" w:rsidP="002D6F70">
            <w:pPr>
              <w:jc w:val="center"/>
              <w:rPr>
                <w:rFonts w:ascii="Arial" w:hAnsi="Arial" w:cs="Arial"/>
                <w:sz w:val="20"/>
              </w:rPr>
            </w:pPr>
            <w:r w:rsidRPr="00DB053D">
              <w:rPr>
                <w:rFonts w:ascii="Arial" w:hAnsi="Arial" w:cs="Arial"/>
                <w:sz w:val="20"/>
              </w:rPr>
              <w:t>2021-2030</w:t>
            </w:r>
          </w:p>
        </w:tc>
        <w:tc>
          <w:tcPr>
            <w:tcW w:w="462" w:type="pct"/>
            <w:vAlign w:val="center"/>
          </w:tcPr>
          <w:p w14:paraId="4C82DE55" w14:textId="77777777" w:rsidR="002D6F70" w:rsidRPr="00DB053D" w:rsidRDefault="002D6F70" w:rsidP="002D6F70">
            <w:pPr>
              <w:jc w:val="center"/>
              <w:rPr>
                <w:rFonts w:ascii="Arial" w:hAnsi="Arial" w:cs="Arial"/>
                <w:sz w:val="20"/>
              </w:rPr>
            </w:pPr>
            <w:r w:rsidRPr="00DB053D">
              <w:rPr>
                <w:rFonts w:ascii="Arial" w:hAnsi="Arial" w:cs="Arial"/>
                <w:sz w:val="20"/>
              </w:rPr>
              <w:t>Savivaldybė</w:t>
            </w:r>
          </w:p>
        </w:tc>
      </w:tr>
    </w:tbl>
    <w:p w14:paraId="046B87BB" w14:textId="77777777" w:rsidR="009874C3" w:rsidRPr="00DB053D" w:rsidRDefault="003215C1" w:rsidP="002101B4">
      <w:pPr>
        <w:spacing w:before="120" w:line="259" w:lineRule="auto"/>
        <w:jc w:val="center"/>
        <w:rPr>
          <w:rFonts w:ascii="Arial" w:eastAsia="SegoeUI" w:hAnsi="Arial" w:cs="Arial"/>
          <w:i/>
          <w:iCs/>
          <w:sz w:val="18"/>
          <w:szCs w:val="18"/>
        </w:rPr>
      </w:pPr>
      <w:r w:rsidRPr="00DB053D">
        <w:rPr>
          <w:rFonts w:ascii="Arial" w:eastAsia="SegoeUI" w:hAnsi="Arial" w:cs="Arial"/>
          <w:i/>
          <w:iCs/>
          <w:sz w:val="18"/>
          <w:szCs w:val="18"/>
        </w:rPr>
        <w:t>Šaltinis: sudaryta autorių</w:t>
      </w:r>
    </w:p>
    <w:p w14:paraId="2C42C2D6" w14:textId="77777777" w:rsidR="009874C3" w:rsidRPr="00DB053D" w:rsidRDefault="009874C3">
      <w:pPr>
        <w:rPr>
          <w:sz w:val="14"/>
          <w:szCs w:val="14"/>
        </w:rPr>
      </w:pPr>
    </w:p>
    <w:p w14:paraId="18396489" w14:textId="77777777" w:rsidR="009874C3" w:rsidRPr="00DB053D" w:rsidRDefault="009874C3">
      <w:pPr>
        <w:spacing w:line="259" w:lineRule="auto"/>
        <w:ind w:firstLine="567"/>
        <w:jc w:val="both"/>
        <w:rPr>
          <w:rFonts w:ascii="Arial" w:hAnsi="Arial"/>
          <w:sz w:val="22"/>
        </w:rPr>
        <w:sectPr w:rsidR="009874C3" w:rsidRPr="00DB053D" w:rsidSect="00EB4025">
          <w:headerReference w:type="default" r:id="rId53"/>
          <w:headerReference w:type="first" r:id="rId54"/>
          <w:pgSz w:w="16838" w:h="11906" w:orient="landscape"/>
          <w:pgMar w:top="1701" w:right="567" w:bottom="1134" w:left="1701" w:header="567" w:footer="567" w:gutter="0"/>
          <w:cols w:space="1296"/>
          <w:titlePg/>
          <w:docGrid w:linePitch="360"/>
        </w:sectPr>
      </w:pPr>
    </w:p>
    <w:p w14:paraId="4A0D2D25" w14:textId="77777777" w:rsidR="009874C3" w:rsidRPr="00DB053D" w:rsidRDefault="009874C3">
      <w:pPr>
        <w:rPr>
          <w:sz w:val="10"/>
          <w:szCs w:val="10"/>
        </w:rPr>
      </w:pPr>
    </w:p>
    <w:p w14:paraId="7689D1D5"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9. Savivaldybei siūlomi AIE koncepciniai scenarijai, vertinimo kriterijai, lyginamosios analizės rodikliai</w:t>
      </w:r>
    </w:p>
    <w:p w14:paraId="2043E014" w14:textId="77777777" w:rsidR="009874C3" w:rsidRPr="00DB053D" w:rsidRDefault="009874C3">
      <w:pPr>
        <w:rPr>
          <w:sz w:val="14"/>
          <w:szCs w:val="14"/>
        </w:rPr>
      </w:pPr>
    </w:p>
    <w:p w14:paraId="66F810F1"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AIE plėtros koncepciniai scenarijai parengiami atsižvelgiant į esamos būklės analizės metu surinktą informaciją, daugiausiai dėmesio skiriant sektoriams, kurie šiuo metų turi mažiausią indėlį į AIE dalį ir kur gali būti įdiegiamos ekonomiškai pagrįstos AIE naudojimą didinančios priemonės. </w:t>
      </w:r>
    </w:p>
    <w:p w14:paraId="55AED7CC" w14:textId="77777777" w:rsidR="009874C3" w:rsidRPr="00DB053D" w:rsidRDefault="009874C3">
      <w:pPr>
        <w:rPr>
          <w:sz w:val="14"/>
          <w:szCs w:val="14"/>
        </w:rPr>
      </w:pPr>
    </w:p>
    <w:p w14:paraId="2F999CAE"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savivaldybėje formuojami 3 scenarijai: </w:t>
      </w:r>
    </w:p>
    <w:p w14:paraId="331C8472" w14:textId="77777777" w:rsidR="009874C3" w:rsidRPr="00DB053D" w:rsidRDefault="009874C3">
      <w:pPr>
        <w:rPr>
          <w:sz w:val="14"/>
          <w:szCs w:val="14"/>
        </w:rPr>
      </w:pPr>
    </w:p>
    <w:p w14:paraId="6811DCF5"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1.</w:t>
      </w:r>
      <w:r w:rsidRPr="00DB053D">
        <w:rPr>
          <w:rFonts w:ascii="Arial" w:hAnsi="Arial"/>
          <w:sz w:val="22"/>
        </w:rPr>
        <w:tab/>
      </w:r>
      <w:r w:rsidRPr="00DB053D">
        <w:rPr>
          <w:rFonts w:ascii="Arial" w:hAnsi="Arial"/>
          <w:b/>
          <w:bCs/>
          <w:sz w:val="22"/>
        </w:rPr>
        <w:t>Scenarijus be papildomų priemonių</w:t>
      </w:r>
      <w:r w:rsidRPr="00DB053D">
        <w:rPr>
          <w:rFonts w:ascii="Arial" w:hAnsi="Arial"/>
          <w:sz w:val="22"/>
        </w:rPr>
        <w:t xml:space="preserve"> („veiklos kaip įprasta“). Pažymėtina, kad šio scenarijaus atveju, jei savivaldybėje auga energijos vartojimas, tačiau AIE dalis nedidėja (nėra suplanuota jokių konkrečių priemonių), AIE dalis bus mažesnė, nei apskaičiuota ankstesniuose skyriuose. </w:t>
      </w:r>
    </w:p>
    <w:p w14:paraId="10569127" w14:textId="77777777" w:rsidR="009874C3" w:rsidRPr="00DB053D" w:rsidRDefault="009874C3">
      <w:pPr>
        <w:rPr>
          <w:sz w:val="14"/>
          <w:szCs w:val="14"/>
        </w:rPr>
      </w:pPr>
    </w:p>
    <w:p w14:paraId="640B3917"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2.</w:t>
      </w:r>
      <w:r w:rsidRPr="00DB053D">
        <w:rPr>
          <w:rFonts w:ascii="Arial" w:hAnsi="Arial"/>
          <w:sz w:val="22"/>
        </w:rPr>
        <w:tab/>
      </w:r>
      <w:r w:rsidRPr="00DB053D">
        <w:rPr>
          <w:rFonts w:ascii="Arial" w:hAnsi="Arial"/>
          <w:b/>
          <w:bCs/>
          <w:sz w:val="22"/>
        </w:rPr>
        <w:t>Antrojo scenarijaus</w:t>
      </w:r>
      <w:r w:rsidRPr="00DB053D">
        <w:rPr>
          <w:rFonts w:ascii="Arial" w:hAnsi="Arial"/>
          <w:sz w:val="22"/>
        </w:rPr>
        <w:t xml:space="preserve"> atveju vertinamos tokios priemonės, kurias savivaldybė gali įgyvendinti pati savo jėgomis. Vertinamas AIE energijos panaudojimas savivaldybės įmonėms ir įstaigoms priklausančiuose pastatuose. </w:t>
      </w:r>
    </w:p>
    <w:p w14:paraId="1D9A22D7" w14:textId="77777777" w:rsidR="009874C3" w:rsidRPr="00DB053D" w:rsidRDefault="009874C3">
      <w:pPr>
        <w:rPr>
          <w:sz w:val="14"/>
          <w:szCs w:val="14"/>
        </w:rPr>
      </w:pPr>
    </w:p>
    <w:p w14:paraId="3D3752C5"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3.</w:t>
      </w:r>
      <w:r w:rsidRPr="00DB053D">
        <w:rPr>
          <w:rFonts w:ascii="Arial" w:hAnsi="Arial"/>
          <w:sz w:val="22"/>
        </w:rPr>
        <w:tab/>
      </w:r>
      <w:r w:rsidRPr="00DB053D">
        <w:rPr>
          <w:rFonts w:ascii="Arial" w:hAnsi="Arial"/>
          <w:b/>
          <w:bCs/>
          <w:sz w:val="22"/>
        </w:rPr>
        <w:t>Trečiojo scenarijaus</w:t>
      </w:r>
      <w:r w:rsidRPr="00DB053D">
        <w:rPr>
          <w:rFonts w:ascii="Arial" w:hAnsi="Arial"/>
          <w:sz w:val="22"/>
        </w:rPr>
        <w:t xml:space="preserve"> atveju vertinamos tokios priemonės, kad būtų pasiekta 58,53 proc. AIE galutiniame suvartojime.</w:t>
      </w:r>
    </w:p>
    <w:p w14:paraId="0E6F200B" w14:textId="77777777" w:rsidR="009874C3" w:rsidRPr="00DB053D" w:rsidRDefault="009874C3">
      <w:pPr>
        <w:rPr>
          <w:sz w:val="14"/>
          <w:szCs w:val="14"/>
        </w:rPr>
      </w:pPr>
    </w:p>
    <w:p w14:paraId="582CFC9E"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9.1. Scenarijų vertinimo kriterijai</w:t>
      </w:r>
    </w:p>
    <w:p w14:paraId="50E42332" w14:textId="77777777" w:rsidR="009874C3" w:rsidRPr="00DB053D" w:rsidRDefault="009874C3">
      <w:pPr>
        <w:rPr>
          <w:sz w:val="14"/>
          <w:szCs w:val="14"/>
        </w:rPr>
      </w:pPr>
    </w:p>
    <w:p w14:paraId="5B272149" w14:textId="77777777" w:rsidR="009874C3" w:rsidRPr="00DB053D" w:rsidRDefault="003215C1">
      <w:pPr>
        <w:spacing w:line="259" w:lineRule="auto"/>
        <w:ind w:firstLine="567"/>
        <w:jc w:val="both"/>
        <w:rPr>
          <w:rFonts w:ascii="Arial" w:hAnsi="Arial"/>
          <w:sz w:val="22"/>
        </w:rPr>
      </w:pPr>
      <w:r w:rsidRPr="00DB053D">
        <w:rPr>
          <w:rFonts w:ascii="Arial" w:hAnsi="Arial"/>
          <w:b/>
          <w:bCs/>
          <w:sz w:val="22"/>
        </w:rPr>
        <w:t>Antrojo scenarijaus</w:t>
      </w:r>
      <w:r w:rsidRPr="00DB053D">
        <w:rPr>
          <w:rFonts w:ascii="Arial" w:hAnsi="Arial"/>
          <w:sz w:val="22"/>
        </w:rPr>
        <w:t xml:space="preserve"> atveju nagrinėjamas AIE dalies padidėjimas, kai savivaldybei priklausančiuose pastatuose numatoma įdiegti AIE technologijas. Savivaldybių pastatams AIE technologijų įdiegimo apimtis skaičiuojama tokia tvarka:</w:t>
      </w:r>
    </w:p>
    <w:p w14:paraId="0734CB7C" w14:textId="77777777" w:rsidR="009874C3" w:rsidRPr="00DB053D" w:rsidRDefault="009874C3">
      <w:pPr>
        <w:rPr>
          <w:sz w:val="14"/>
          <w:szCs w:val="14"/>
        </w:rPr>
      </w:pPr>
    </w:p>
    <w:p w14:paraId="0F6EFEF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1. Saulės kolektoriai karštam vandeniui ruošti montuojami ant savivaldybei priklausančių pastatų stogų. Kolektoriai numatyti pastatuose, kurie nėra prijungti prie CŠT. Bendras savivaldybės valdomų pastatų skaičius – 258, pastatų stogų plotas – </w:t>
      </w:r>
      <w:r w:rsidRPr="00DB053D">
        <w:rPr>
          <w:rFonts w:ascii="Arial" w:hAnsi="Arial"/>
          <w:sz w:val="22"/>
          <w:szCs w:val="22"/>
        </w:rPr>
        <w:t xml:space="preserve">116 337 </w:t>
      </w:r>
      <w:r w:rsidRPr="00DB053D">
        <w:rPr>
          <w:rFonts w:ascii="Arial" w:hAnsi="Arial"/>
          <w:sz w:val="22"/>
        </w:rPr>
        <w:t>m</w:t>
      </w:r>
      <w:r w:rsidRPr="00DB053D">
        <w:rPr>
          <w:rFonts w:ascii="Arial" w:hAnsi="Arial"/>
          <w:sz w:val="22"/>
          <w:vertAlign w:val="superscript"/>
        </w:rPr>
        <w:t>2</w:t>
      </w:r>
      <w:r w:rsidRPr="00DB053D">
        <w:rPr>
          <w:rFonts w:ascii="Arial" w:hAnsi="Arial"/>
          <w:sz w:val="22"/>
        </w:rPr>
        <w:t>, 1 pastatui vidutiniškai tenka apie 450,91 m</w:t>
      </w:r>
      <w:r w:rsidRPr="00DB053D">
        <w:rPr>
          <w:rFonts w:ascii="Arial" w:hAnsi="Arial"/>
          <w:sz w:val="22"/>
          <w:vertAlign w:val="superscript"/>
        </w:rPr>
        <w:t>2</w:t>
      </w:r>
      <w:r w:rsidRPr="00DB053D">
        <w:rPr>
          <w:rFonts w:ascii="Arial" w:hAnsi="Arial"/>
          <w:sz w:val="22"/>
        </w:rPr>
        <w:t xml:space="preserve"> stogo ploto. Neturint duomenų apie pastatų su plokščiu ar šlaitiniu stogu prijungimą prie CŠT, daroma prielaida, kad kolektoriai bus įrengiami ant 20 procentų pastatų (51 pastatai). Santykinis kolektorių plotas stogo ploto vienetui lygus 0,326, tad bendras įrengtas kolektorių plotas sudarys apie 7 496,83 m</w:t>
      </w:r>
      <w:r w:rsidRPr="00DB053D">
        <w:rPr>
          <w:rFonts w:ascii="Arial" w:hAnsi="Arial"/>
          <w:sz w:val="22"/>
          <w:vertAlign w:val="superscript"/>
        </w:rPr>
        <w:t>2</w:t>
      </w:r>
      <w:r w:rsidRPr="00DB053D">
        <w:rPr>
          <w:rFonts w:ascii="Arial" w:hAnsi="Arial"/>
          <w:sz w:val="22"/>
        </w:rPr>
        <w:t>. Šį plotą padauginus iš saulės spinduliuotės intensyvumo (1 047 kWh/ m</w:t>
      </w:r>
      <w:r w:rsidRPr="00DB053D">
        <w:rPr>
          <w:rFonts w:ascii="Arial" w:hAnsi="Arial"/>
          <w:sz w:val="22"/>
          <w:vertAlign w:val="superscript"/>
        </w:rPr>
        <w:t>2</w:t>
      </w:r>
      <w:r w:rsidRPr="00DB053D">
        <w:rPr>
          <w:rFonts w:ascii="Arial" w:hAnsi="Arial"/>
          <w:sz w:val="22"/>
        </w:rPr>
        <w:t>) ir energijos konversijos efektyvumo rodiklio (0,45), gaunamas saulės šilumos energijos techninis potencialas – 3 532,13 MWh energijos per metus.</w:t>
      </w:r>
    </w:p>
    <w:p w14:paraId="3038C019" w14:textId="77777777" w:rsidR="009874C3" w:rsidRPr="00DB053D" w:rsidRDefault="009874C3">
      <w:pPr>
        <w:rPr>
          <w:sz w:val="14"/>
          <w:szCs w:val="14"/>
        </w:rPr>
      </w:pPr>
    </w:p>
    <w:p w14:paraId="0C2E3B8D" w14:textId="77777777" w:rsidR="009874C3" w:rsidRPr="00DB053D" w:rsidRDefault="003215C1">
      <w:pPr>
        <w:spacing w:line="259" w:lineRule="auto"/>
        <w:ind w:firstLine="567"/>
        <w:jc w:val="both"/>
        <w:rPr>
          <w:rFonts w:ascii="Arial" w:hAnsi="Arial"/>
          <w:sz w:val="22"/>
        </w:rPr>
      </w:pPr>
      <w:r w:rsidRPr="00DB053D">
        <w:rPr>
          <w:rFonts w:ascii="Arial" w:hAnsi="Arial"/>
          <w:sz w:val="22"/>
        </w:rPr>
        <w:t>2. Elektros energija, gaminama ant savivaldybei priklausančių pastatų stogų įrengtose saulės šviesos elektrinėse, naudojama savo reikmėms, perteklių atiduodant į tinklą. Pagal 4.7. skyriuje pateiktus paskaičiavimus, ant savivaldybės pastatų būtų galima įrengti fotomodulius, kurių instaliuota galia siektų 6,1 MW. Atsižvelgiant į tai, kad dalį stogų ploto užimtų saulės kolektoriai, o dalyje dėl techninių savybių sumontuoti fotomodulius nebus įmanoma, priimama, kad fotomoduliai gali būti sumontuoti ant pusės (apie 58 tūkst. m</w:t>
      </w:r>
      <w:r w:rsidRPr="00DB053D">
        <w:rPr>
          <w:rFonts w:ascii="Arial" w:hAnsi="Arial"/>
          <w:sz w:val="22"/>
          <w:vertAlign w:val="superscript"/>
        </w:rPr>
        <w:t>2</w:t>
      </w:r>
      <w:r w:rsidRPr="00DB053D">
        <w:rPr>
          <w:rFonts w:ascii="Arial" w:hAnsi="Arial"/>
          <w:sz w:val="22"/>
        </w:rPr>
        <w:t>) savivaldybei priklausančių pastatų stogų ploto. Vertinama, kad</w:t>
      </w:r>
      <w:r w:rsidRPr="00DB053D">
        <w:rPr>
          <w:rFonts w:ascii="Arial" w:eastAsia="Calibri" w:hAnsi="Arial" w:cs="Calibri"/>
          <w:sz w:val="22"/>
        </w:rPr>
        <w:t xml:space="preserve"> </w:t>
      </w:r>
      <w:r w:rsidRPr="00DB053D">
        <w:rPr>
          <w:rFonts w:ascii="Arial" w:hAnsi="Arial"/>
          <w:sz w:val="22"/>
        </w:rPr>
        <w:t>fotomoduliai bus montuojami ant plokščių stogų,</w:t>
      </w:r>
      <w:r w:rsidRPr="00DB053D">
        <w:rPr>
          <w:rFonts w:ascii="Arial" w:eastAsia="Calibri" w:hAnsi="Arial" w:cs="Calibri"/>
          <w:sz w:val="22"/>
        </w:rPr>
        <w:t xml:space="preserve"> </w:t>
      </w:r>
      <w:r w:rsidRPr="00DB053D">
        <w:rPr>
          <w:rFonts w:ascii="Arial" w:hAnsi="Arial"/>
          <w:sz w:val="22"/>
        </w:rPr>
        <w:t>o pastatų skaičiui neturi įtakos jų šilumos šaltinis – CŠT tinklas ar individuali katilinė. Instaliuota saulės šviesos elektrinių galia siektų apie 3,05 MW. 1 kW galingumo saulės fotovoltinė elektrinė gamina apie 935 kWh per metus, tad apskaičiuojama, kad per metus bus pagaminama 2 851,75 MWh elektros energijos.</w:t>
      </w:r>
    </w:p>
    <w:p w14:paraId="64AF5A1A" w14:textId="77777777" w:rsidR="009874C3" w:rsidRPr="00DB053D" w:rsidRDefault="009874C3">
      <w:pPr>
        <w:rPr>
          <w:sz w:val="14"/>
          <w:szCs w:val="14"/>
        </w:rPr>
      </w:pPr>
    </w:p>
    <w:p w14:paraId="36207508" w14:textId="77777777" w:rsidR="009874C3" w:rsidRPr="00DB053D" w:rsidRDefault="003215C1">
      <w:pPr>
        <w:spacing w:line="259" w:lineRule="auto"/>
        <w:ind w:firstLine="720"/>
        <w:jc w:val="both"/>
        <w:rPr>
          <w:rFonts w:ascii="Arial" w:eastAsia="SegoeUI" w:hAnsi="Arial" w:cs="Arial"/>
          <w:sz w:val="22"/>
          <w:szCs w:val="22"/>
        </w:rPr>
      </w:pPr>
      <w:r w:rsidRPr="00DB053D">
        <w:rPr>
          <w:rFonts w:ascii="Arial" w:eastAsia="SegoeUI" w:hAnsi="Arial" w:cs="Arial"/>
          <w:sz w:val="22"/>
          <w:szCs w:val="22"/>
        </w:rPr>
        <w:t xml:space="preserve">3. </w:t>
      </w:r>
      <w:r w:rsidRPr="00DB053D">
        <w:rPr>
          <w:rFonts w:ascii="Arial" w:hAnsi="Arial"/>
          <w:sz w:val="22"/>
        </w:rPr>
        <w:t>Apskaičiuojama AIE dalis 2030 m., diegiant šias numatytas priemones savivaldybei priklausančiuose pastatuose.</w:t>
      </w:r>
    </w:p>
    <w:p w14:paraId="163688BA" w14:textId="77777777" w:rsidR="009874C3" w:rsidRPr="00DB053D" w:rsidRDefault="009874C3">
      <w:pPr>
        <w:rPr>
          <w:sz w:val="14"/>
          <w:szCs w:val="14"/>
        </w:rPr>
      </w:pPr>
    </w:p>
    <w:p w14:paraId="452812B9" w14:textId="77777777" w:rsidR="009874C3" w:rsidRPr="00DB053D" w:rsidRDefault="003215C1">
      <w:pPr>
        <w:spacing w:line="259" w:lineRule="auto"/>
        <w:ind w:firstLine="567"/>
        <w:jc w:val="both"/>
        <w:rPr>
          <w:rFonts w:ascii="Arial" w:hAnsi="Arial"/>
          <w:sz w:val="22"/>
        </w:rPr>
      </w:pPr>
      <w:r w:rsidRPr="00DB053D">
        <w:rPr>
          <w:rFonts w:ascii="Arial" w:hAnsi="Arial"/>
          <w:sz w:val="22"/>
        </w:rPr>
        <w:t>Trečiojo scenarijaus siektinas rodiklis 58,53 proc. Priemonės parenkamos atsižvelgiant į savivaldybėje esančias galimybes skatinti ir diegti AIE technologijas skirtinguose ūkio sektoriuose:</w:t>
      </w:r>
    </w:p>
    <w:p w14:paraId="2D63242A" w14:textId="77777777" w:rsidR="009874C3" w:rsidRPr="00DB053D" w:rsidRDefault="009874C3">
      <w:pPr>
        <w:rPr>
          <w:sz w:val="14"/>
          <w:szCs w:val="14"/>
        </w:rPr>
      </w:pPr>
    </w:p>
    <w:p w14:paraId="4F6F3ABF"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lastRenderedPageBreak/>
        <w:t>1.</w:t>
      </w:r>
      <w:r w:rsidRPr="00DB053D">
        <w:rPr>
          <w:rFonts w:ascii="Arial" w:hAnsi="Arial"/>
          <w:sz w:val="22"/>
        </w:rPr>
        <w:tab/>
        <w:t>Pasirenkamos energijos rūšys, kuriomis yra galimybė didinti AIE dalį (pirmiausia vertinama elektros energijos gamyba savivaldybės teritorijoje);</w:t>
      </w:r>
    </w:p>
    <w:p w14:paraId="792D82E8" w14:textId="77777777" w:rsidR="009874C3" w:rsidRPr="00DB053D" w:rsidRDefault="009874C3">
      <w:pPr>
        <w:rPr>
          <w:sz w:val="14"/>
          <w:szCs w:val="14"/>
        </w:rPr>
      </w:pPr>
    </w:p>
    <w:p w14:paraId="6203F018"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2.</w:t>
      </w:r>
      <w:r w:rsidRPr="00DB053D">
        <w:rPr>
          <w:rFonts w:ascii="Arial" w:hAnsi="Arial"/>
          <w:sz w:val="22"/>
        </w:rPr>
        <w:tab/>
        <w:t>Pasirenkami ūkio sektoriai, kuriuose yra galimybė skatinti ar tiesiogiai įtakoti AIE dalies didinimą (pvz., paslaugų sektorius);</w:t>
      </w:r>
    </w:p>
    <w:p w14:paraId="4C1EC5A0" w14:textId="77777777" w:rsidR="009874C3" w:rsidRPr="00DB053D" w:rsidRDefault="009874C3">
      <w:pPr>
        <w:rPr>
          <w:sz w:val="14"/>
          <w:szCs w:val="14"/>
        </w:rPr>
      </w:pPr>
    </w:p>
    <w:p w14:paraId="53905D18"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3.</w:t>
      </w:r>
      <w:r w:rsidRPr="00DB053D">
        <w:rPr>
          <w:rFonts w:ascii="Arial" w:hAnsi="Arial"/>
          <w:sz w:val="22"/>
        </w:rPr>
        <w:tab/>
        <w:t>Pasirenkami kiti ūkio sektoriai, kuriems savivaldybė gali netiesiogiai daryti įtaką (pvz., pramonė, savivaldybei nepriklausantys viešieji pastatai);</w:t>
      </w:r>
    </w:p>
    <w:p w14:paraId="645056FB" w14:textId="77777777" w:rsidR="009874C3" w:rsidRPr="00DB053D" w:rsidRDefault="009874C3">
      <w:pPr>
        <w:rPr>
          <w:sz w:val="14"/>
          <w:szCs w:val="14"/>
        </w:rPr>
      </w:pPr>
    </w:p>
    <w:p w14:paraId="7925BF49"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4.</w:t>
      </w:r>
      <w:r w:rsidRPr="00DB053D">
        <w:rPr>
          <w:rFonts w:ascii="Arial" w:hAnsi="Arial"/>
          <w:sz w:val="22"/>
        </w:rPr>
        <w:tab/>
        <w:t>Apskaičiuojama AIE dalis galutiniame energijos suvartojime 2030 m., įdiegiant anksčiau pasirinktas priemones.</w:t>
      </w:r>
    </w:p>
    <w:p w14:paraId="38284722" w14:textId="77777777" w:rsidR="009874C3" w:rsidRPr="00DB053D" w:rsidRDefault="009874C3">
      <w:pPr>
        <w:rPr>
          <w:sz w:val="14"/>
          <w:szCs w:val="14"/>
        </w:rPr>
      </w:pPr>
    </w:p>
    <w:p w14:paraId="7C3DC7AD" w14:textId="77777777" w:rsidR="009874C3" w:rsidRPr="00DB053D" w:rsidRDefault="003215C1">
      <w:pPr>
        <w:spacing w:line="259" w:lineRule="auto"/>
        <w:ind w:firstLine="567"/>
        <w:jc w:val="both"/>
        <w:rPr>
          <w:rFonts w:ascii="Arial" w:hAnsi="Arial"/>
          <w:sz w:val="22"/>
        </w:rPr>
      </w:pPr>
      <w:r w:rsidRPr="00DB053D">
        <w:rPr>
          <w:rFonts w:ascii="Arial" w:hAnsi="Arial"/>
          <w:sz w:val="22"/>
        </w:rPr>
        <w:t>Smulkios priemonės, tokios kaip fotomoduliai ant apšvietimo stulpų, nevertinamos dėl mažo jų poveikio bendram savivaldybės AIE dalies pokyčiui.</w:t>
      </w:r>
    </w:p>
    <w:p w14:paraId="6922405D" w14:textId="77777777" w:rsidR="009874C3" w:rsidRPr="00DB053D" w:rsidRDefault="009874C3">
      <w:pPr>
        <w:rPr>
          <w:sz w:val="14"/>
          <w:szCs w:val="14"/>
        </w:rPr>
      </w:pPr>
    </w:p>
    <w:p w14:paraId="620C2E3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Savivaldybė gali tiesiogiai daryti įtaką jai nuosavybės teise priklausančių automobilių pakeitimui į elektromobilius. 2021 m. pradžioje savivaldybės įstaigoms ir įmonėms priklausė 112 transporto priemonių. Transporto sektoriaus AIE dalies didinimas reikalauja didelių investicijų todėl iki 2030 metų yra sunkiai įgyvendinama. Atsižvelgiant į Lietuvos Respublikos alternatyviųjų degalų įstatymą, kuriame nustatytos reikšmės dėl netaršių transporto priemonių dalies viešuosiuose pirkimuose ir į tai, kad Panevėžio rajono savivaldybės administracijos ir pavaldžių įstaigų/įmonių dalis transporto priemonių iki 2030 m. bus nudėvėtos, jos turės bus keičiamos naujomis, netaršiomis transporto priemonėmis. Transporto priemonių keitimas į elektromobilius, suteikia daugiau naudos aplinkosaugos srityje nei daro įtaką AIE dalies didinimui galutiniame vartojime, todėl į skaičiavimus netraukiamos. </w:t>
      </w:r>
    </w:p>
    <w:p w14:paraId="0854D1B1" w14:textId="77777777" w:rsidR="009874C3" w:rsidRPr="00DB053D" w:rsidRDefault="009874C3">
      <w:pPr>
        <w:rPr>
          <w:sz w:val="14"/>
          <w:szCs w:val="14"/>
        </w:rPr>
      </w:pPr>
    </w:p>
    <w:p w14:paraId="38FD1625"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9.2. Savivaldybės AIE 1 koncepcinis scenarijus</w:t>
      </w:r>
    </w:p>
    <w:p w14:paraId="60474EAC" w14:textId="77777777" w:rsidR="009874C3" w:rsidRPr="00DB053D" w:rsidRDefault="009874C3">
      <w:pPr>
        <w:rPr>
          <w:sz w:val="14"/>
          <w:szCs w:val="14"/>
        </w:rPr>
      </w:pPr>
    </w:p>
    <w:p w14:paraId="2AA21665" w14:textId="77777777" w:rsidR="009874C3" w:rsidRPr="00DB053D" w:rsidRDefault="003215C1">
      <w:pPr>
        <w:spacing w:line="259" w:lineRule="auto"/>
        <w:ind w:firstLine="567"/>
        <w:jc w:val="both"/>
        <w:rPr>
          <w:rFonts w:ascii="Arial" w:hAnsi="Arial"/>
          <w:sz w:val="22"/>
        </w:rPr>
      </w:pPr>
      <w:r w:rsidRPr="00DB053D">
        <w:rPr>
          <w:rFonts w:ascii="Arial" w:hAnsi="Arial"/>
          <w:sz w:val="22"/>
        </w:rPr>
        <w:t>Tai scenarijus be papildomų priemonių („veiklos kaip įprasta“). Pagal 2030 m. apskaičiuotas prognozes sudaromas galutinis energijos suvartojimo Panevėžio rajono savivaldybėje vartojimo balansas.</w:t>
      </w:r>
    </w:p>
    <w:p w14:paraId="2741E879" w14:textId="77777777" w:rsidR="009874C3" w:rsidRPr="00DB053D" w:rsidRDefault="009874C3">
      <w:pPr>
        <w:rPr>
          <w:sz w:val="14"/>
          <w:szCs w:val="14"/>
        </w:rPr>
      </w:pPr>
    </w:p>
    <w:p w14:paraId="2680443F" w14:textId="77777777" w:rsidR="009874C3" w:rsidRPr="00DB053D" w:rsidRDefault="003215C1">
      <w:pPr>
        <w:spacing w:line="259" w:lineRule="auto"/>
        <w:ind w:firstLine="567"/>
        <w:jc w:val="both"/>
        <w:rPr>
          <w:rFonts w:ascii="Arial" w:hAnsi="Arial"/>
          <w:sz w:val="22"/>
        </w:rPr>
      </w:pPr>
      <w:r w:rsidRPr="00DB053D">
        <w:rPr>
          <w:rFonts w:ascii="Arial" w:hAnsi="Arial"/>
          <w:sz w:val="22"/>
        </w:rPr>
        <w:t>Prognozuojamų poreikių atskiruose vartojimo sektoriuose skaičiavimai pateikti 6.3 skyriuje, o jų skaičiavimo metodika – 6 skyriuje. AIE dalis šiame scenarijuje nustatoma ekspertiniu vertinimu, ji lieka tokia pati kaip esamoje situacijoje, t. y. jei energijos vartojimo kiekiai padidėjo ar sumažėjo pagal atliktus prognozės skaičiavimus, tai AIE dalis lieka tokia pati. Energijos nuostolių proporcijos taip pat lieka nepakitę.</w:t>
      </w:r>
    </w:p>
    <w:p w14:paraId="5093CFCD" w14:textId="77777777" w:rsidR="009874C3" w:rsidRPr="00DB053D" w:rsidRDefault="009874C3">
      <w:pPr>
        <w:rPr>
          <w:sz w:val="14"/>
          <w:szCs w:val="14"/>
        </w:rPr>
      </w:pPr>
    </w:p>
    <w:p w14:paraId="5197C875"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Calibri" w:hAnsi="Arial"/>
          <w:b/>
          <w:color w:val="1E4BB0"/>
          <w:sz w:val="22"/>
          <w:szCs w:val="22"/>
        </w:rPr>
        <w:t>9.2.1 lentelė. Galutinis energijos vartojimas savivaldybėje</w:t>
      </w:r>
      <w:r w:rsidRPr="00DB053D">
        <w:rPr>
          <w:rFonts w:ascii="Arial" w:hAnsi="Arial"/>
          <w:b/>
          <w:color w:val="1E4BB0"/>
          <w:sz w:val="22"/>
          <w:szCs w:val="22"/>
        </w:rPr>
        <w:t xml:space="preserve"> (</w:t>
      </w:r>
      <w:r w:rsidRPr="00DB053D">
        <w:rPr>
          <w:rFonts w:ascii="Arial" w:eastAsia="Calibri" w:hAnsi="Arial"/>
          <w:b/>
          <w:color w:val="1E4BB0"/>
          <w:sz w:val="22"/>
          <w:szCs w:val="22"/>
        </w:rPr>
        <w:t>AIE 1 scenarijus), tne</w:t>
      </w:r>
    </w:p>
    <w:p w14:paraId="46F21A4D"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129"/>
        <w:gridCol w:w="1106"/>
        <w:gridCol w:w="1106"/>
      </w:tblGrid>
      <w:tr w:rsidR="009874C3" w:rsidRPr="00DB053D" w14:paraId="28EB5A37" w14:textId="77777777">
        <w:trPr>
          <w:trHeight w:val="20"/>
          <w:jc w:val="center"/>
        </w:trPr>
        <w:tc>
          <w:tcPr>
            <w:tcW w:w="0" w:type="auto"/>
            <w:shd w:val="clear" w:color="auto" w:fill="1E4BB0"/>
            <w:hideMark/>
          </w:tcPr>
          <w:p w14:paraId="50E7E818" w14:textId="77777777" w:rsidR="009874C3" w:rsidRPr="00DB053D" w:rsidRDefault="003215C1">
            <w:pPr>
              <w:jc w:val="center"/>
              <w:rPr>
                <w:rFonts w:ascii="Arial" w:hAnsi="Arial" w:cs="Arial"/>
                <w:color w:val="FFFFFF"/>
                <w:sz w:val="22"/>
                <w:lang w:eastAsia="lt-LT"/>
              </w:rPr>
            </w:pPr>
            <w:r w:rsidRPr="00DB053D">
              <w:rPr>
                <w:rFonts w:ascii="Arial" w:hAnsi="Arial" w:cs="Arial"/>
                <w:color w:val="FFFFFF"/>
                <w:sz w:val="22"/>
                <w:lang w:eastAsia="lt-LT"/>
              </w:rPr>
              <w:t>Energijos išteklių rūšis</w:t>
            </w:r>
          </w:p>
        </w:tc>
        <w:tc>
          <w:tcPr>
            <w:tcW w:w="0" w:type="auto"/>
            <w:shd w:val="clear" w:color="auto" w:fill="1E4BB0"/>
            <w:hideMark/>
          </w:tcPr>
          <w:p w14:paraId="6BBFBEAD" w14:textId="77777777" w:rsidR="009874C3" w:rsidRPr="00DB053D" w:rsidRDefault="003215C1">
            <w:pPr>
              <w:jc w:val="center"/>
              <w:rPr>
                <w:rFonts w:ascii="Arial" w:hAnsi="Arial" w:cs="Arial"/>
                <w:color w:val="FFFFFF"/>
                <w:sz w:val="22"/>
                <w:lang w:eastAsia="lt-LT"/>
              </w:rPr>
            </w:pPr>
            <w:r w:rsidRPr="00DB053D">
              <w:rPr>
                <w:rFonts w:ascii="Arial" w:hAnsi="Arial" w:cs="Arial"/>
                <w:color w:val="FFFFFF"/>
                <w:sz w:val="22"/>
                <w:lang w:eastAsia="lt-LT"/>
              </w:rPr>
              <w:t>Iš viso</w:t>
            </w:r>
          </w:p>
        </w:tc>
        <w:tc>
          <w:tcPr>
            <w:tcW w:w="0" w:type="auto"/>
            <w:shd w:val="clear" w:color="auto" w:fill="1E4BB0"/>
            <w:hideMark/>
          </w:tcPr>
          <w:p w14:paraId="3602EA82" w14:textId="77777777" w:rsidR="009874C3" w:rsidRPr="00DB053D" w:rsidRDefault="003215C1">
            <w:pPr>
              <w:jc w:val="center"/>
              <w:rPr>
                <w:rFonts w:ascii="Arial" w:hAnsi="Arial" w:cs="Arial"/>
                <w:color w:val="FFFFFF"/>
                <w:sz w:val="22"/>
                <w:lang w:eastAsia="lt-LT"/>
              </w:rPr>
            </w:pPr>
            <w:r w:rsidRPr="00DB053D">
              <w:rPr>
                <w:rFonts w:ascii="Arial" w:hAnsi="Arial" w:cs="Arial"/>
                <w:color w:val="FFFFFF"/>
                <w:sz w:val="22"/>
                <w:lang w:eastAsia="lt-LT"/>
              </w:rPr>
              <w:t>AIE</w:t>
            </w:r>
          </w:p>
        </w:tc>
      </w:tr>
      <w:tr w:rsidR="009874C3" w:rsidRPr="00DB053D" w14:paraId="51819013" w14:textId="77777777">
        <w:trPr>
          <w:trHeight w:val="20"/>
          <w:jc w:val="center"/>
        </w:trPr>
        <w:tc>
          <w:tcPr>
            <w:tcW w:w="0" w:type="auto"/>
            <w:vAlign w:val="center"/>
          </w:tcPr>
          <w:p w14:paraId="67F0B36A"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Benzinas</w:t>
            </w:r>
          </w:p>
        </w:tc>
        <w:tc>
          <w:tcPr>
            <w:tcW w:w="0" w:type="auto"/>
          </w:tcPr>
          <w:p w14:paraId="181FD5A2" w14:textId="77777777" w:rsidR="009874C3" w:rsidRPr="00DB053D" w:rsidRDefault="003215C1">
            <w:pPr>
              <w:jc w:val="center"/>
              <w:rPr>
                <w:rFonts w:ascii="Arial" w:hAnsi="Arial" w:cs="Arial"/>
                <w:color w:val="000000"/>
                <w:sz w:val="20"/>
                <w:lang w:eastAsia="lt-LT"/>
              </w:rPr>
            </w:pPr>
            <w:r w:rsidRPr="00DB053D">
              <w:rPr>
                <w:rFonts w:ascii="Arial" w:hAnsi="Arial"/>
                <w:sz w:val="20"/>
              </w:rPr>
              <w:t>2 038,55</w:t>
            </w:r>
          </w:p>
        </w:tc>
        <w:tc>
          <w:tcPr>
            <w:tcW w:w="0" w:type="auto"/>
          </w:tcPr>
          <w:p w14:paraId="18535F73" w14:textId="77777777" w:rsidR="009874C3" w:rsidRPr="00DB053D" w:rsidRDefault="003215C1">
            <w:pPr>
              <w:jc w:val="center"/>
              <w:rPr>
                <w:rFonts w:ascii="Arial" w:hAnsi="Arial" w:cs="Arial"/>
                <w:color w:val="000000"/>
                <w:sz w:val="20"/>
                <w:lang w:eastAsia="lt-LT"/>
              </w:rPr>
            </w:pPr>
            <w:r w:rsidRPr="00DB053D">
              <w:rPr>
                <w:rFonts w:ascii="Arial" w:hAnsi="Arial"/>
                <w:sz w:val="20"/>
              </w:rPr>
              <w:t>134,54</w:t>
            </w:r>
          </w:p>
        </w:tc>
      </w:tr>
      <w:tr w:rsidR="009874C3" w:rsidRPr="00DB053D" w14:paraId="0EAC7180" w14:textId="77777777">
        <w:trPr>
          <w:trHeight w:val="20"/>
          <w:jc w:val="center"/>
        </w:trPr>
        <w:tc>
          <w:tcPr>
            <w:tcW w:w="0" w:type="auto"/>
            <w:vAlign w:val="center"/>
          </w:tcPr>
          <w:p w14:paraId="728105D0"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Dyzelinas</w:t>
            </w:r>
          </w:p>
        </w:tc>
        <w:tc>
          <w:tcPr>
            <w:tcW w:w="0" w:type="auto"/>
          </w:tcPr>
          <w:p w14:paraId="5AC8DF64" w14:textId="77777777" w:rsidR="009874C3" w:rsidRPr="00DB053D" w:rsidRDefault="003215C1">
            <w:pPr>
              <w:jc w:val="center"/>
              <w:rPr>
                <w:rFonts w:ascii="Arial" w:hAnsi="Arial" w:cs="Arial"/>
                <w:color w:val="000000"/>
                <w:sz w:val="20"/>
                <w:lang w:eastAsia="lt-LT"/>
              </w:rPr>
            </w:pPr>
            <w:r w:rsidRPr="00DB053D">
              <w:rPr>
                <w:rFonts w:ascii="Arial" w:hAnsi="Arial"/>
                <w:sz w:val="20"/>
              </w:rPr>
              <w:t>307,57</w:t>
            </w:r>
          </w:p>
        </w:tc>
        <w:tc>
          <w:tcPr>
            <w:tcW w:w="0" w:type="auto"/>
          </w:tcPr>
          <w:p w14:paraId="672EEFA5" w14:textId="77777777" w:rsidR="009874C3" w:rsidRPr="00DB053D" w:rsidRDefault="003215C1">
            <w:pPr>
              <w:jc w:val="center"/>
              <w:rPr>
                <w:rFonts w:ascii="Arial" w:hAnsi="Arial" w:cs="Arial"/>
                <w:color w:val="000000"/>
                <w:sz w:val="20"/>
                <w:lang w:eastAsia="lt-LT"/>
              </w:rPr>
            </w:pPr>
            <w:r w:rsidRPr="00DB053D">
              <w:rPr>
                <w:rFonts w:ascii="Arial" w:hAnsi="Arial"/>
                <w:sz w:val="20"/>
              </w:rPr>
              <w:t>19,07</w:t>
            </w:r>
          </w:p>
        </w:tc>
      </w:tr>
      <w:tr w:rsidR="009874C3" w:rsidRPr="00DB053D" w14:paraId="2946FDBF" w14:textId="77777777">
        <w:trPr>
          <w:trHeight w:val="20"/>
          <w:jc w:val="center"/>
        </w:trPr>
        <w:tc>
          <w:tcPr>
            <w:tcW w:w="0" w:type="auto"/>
            <w:vAlign w:val="center"/>
          </w:tcPr>
          <w:p w14:paraId="088AE5D7"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Suskystintos naftos dujos</w:t>
            </w:r>
          </w:p>
        </w:tc>
        <w:tc>
          <w:tcPr>
            <w:tcW w:w="0" w:type="auto"/>
          </w:tcPr>
          <w:p w14:paraId="53A00E45" w14:textId="77777777" w:rsidR="009874C3" w:rsidRPr="00DB053D" w:rsidRDefault="003215C1">
            <w:pPr>
              <w:jc w:val="center"/>
              <w:rPr>
                <w:rFonts w:ascii="Arial" w:hAnsi="Arial" w:cs="Arial"/>
                <w:color w:val="000000"/>
                <w:sz w:val="20"/>
                <w:lang w:eastAsia="lt-LT"/>
              </w:rPr>
            </w:pPr>
            <w:r w:rsidRPr="00DB053D">
              <w:rPr>
                <w:rFonts w:ascii="Arial" w:hAnsi="Arial"/>
                <w:sz w:val="20"/>
              </w:rPr>
              <w:t>160,58</w:t>
            </w:r>
          </w:p>
        </w:tc>
        <w:tc>
          <w:tcPr>
            <w:tcW w:w="0" w:type="auto"/>
          </w:tcPr>
          <w:p w14:paraId="3E504A81"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r>
      <w:tr w:rsidR="009874C3" w:rsidRPr="00DB053D" w14:paraId="2E9C854C" w14:textId="77777777">
        <w:trPr>
          <w:trHeight w:val="20"/>
          <w:jc w:val="center"/>
        </w:trPr>
        <w:tc>
          <w:tcPr>
            <w:tcW w:w="0" w:type="auto"/>
            <w:vAlign w:val="center"/>
          </w:tcPr>
          <w:p w14:paraId="23815BC9"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Skystas kuras</w:t>
            </w:r>
          </w:p>
        </w:tc>
        <w:tc>
          <w:tcPr>
            <w:tcW w:w="0" w:type="auto"/>
          </w:tcPr>
          <w:p w14:paraId="34AAE7DD" w14:textId="77777777" w:rsidR="009874C3" w:rsidRPr="00DB053D" w:rsidRDefault="003215C1">
            <w:pPr>
              <w:jc w:val="center"/>
              <w:rPr>
                <w:rFonts w:ascii="Arial" w:hAnsi="Arial" w:cs="Arial"/>
                <w:color w:val="000000"/>
                <w:sz w:val="20"/>
                <w:lang w:eastAsia="lt-LT"/>
              </w:rPr>
            </w:pPr>
            <w:r w:rsidRPr="00DB053D">
              <w:rPr>
                <w:rFonts w:ascii="Arial" w:hAnsi="Arial"/>
                <w:sz w:val="20"/>
              </w:rPr>
              <w:t>593,84</w:t>
            </w:r>
          </w:p>
        </w:tc>
        <w:tc>
          <w:tcPr>
            <w:tcW w:w="0" w:type="auto"/>
          </w:tcPr>
          <w:p w14:paraId="1B8DEBD2"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r>
      <w:tr w:rsidR="009874C3" w:rsidRPr="00DB053D" w14:paraId="60990ADA" w14:textId="77777777">
        <w:trPr>
          <w:trHeight w:val="20"/>
          <w:jc w:val="center"/>
        </w:trPr>
        <w:tc>
          <w:tcPr>
            <w:tcW w:w="0" w:type="auto"/>
            <w:vAlign w:val="center"/>
          </w:tcPr>
          <w:p w14:paraId="45B27C51"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Anglys ir durpės</w:t>
            </w:r>
          </w:p>
        </w:tc>
        <w:tc>
          <w:tcPr>
            <w:tcW w:w="0" w:type="auto"/>
          </w:tcPr>
          <w:p w14:paraId="6B5802BE" w14:textId="77777777" w:rsidR="009874C3" w:rsidRPr="00DB053D" w:rsidRDefault="003215C1">
            <w:pPr>
              <w:jc w:val="center"/>
              <w:rPr>
                <w:rFonts w:ascii="Arial" w:hAnsi="Arial" w:cs="Arial"/>
                <w:color w:val="000000"/>
                <w:sz w:val="20"/>
                <w:lang w:eastAsia="lt-LT"/>
              </w:rPr>
            </w:pPr>
            <w:r w:rsidRPr="00DB053D">
              <w:rPr>
                <w:rFonts w:ascii="Arial" w:hAnsi="Arial"/>
                <w:sz w:val="20"/>
              </w:rPr>
              <w:t>1 084,43</w:t>
            </w:r>
          </w:p>
        </w:tc>
        <w:tc>
          <w:tcPr>
            <w:tcW w:w="0" w:type="auto"/>
          </w:tcPr>
          <w:p w14:paraId="2A6E32A1"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r>
      <w:tr w:rsidR="009874C3" w:rsidRPr="00DB053D" w14:paraId="61DAB9D1" w14:textId="77777777">
        <w:trPr>
          <w:trHeight w:val="20"/>
          <w:jc w:val="center"/>
        </w:trPr>
        <w:tc>
          <w:tcPr>
            <w:tcW w:w="0" w:type="auto"/>
            <w:vAlign w:val="center"/>
          </w:tcPr>
          <w:p w14:paraId="6A422828"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Gamtinės dujos</w:t>
            </w:r>
          </w:p>
        </w:tc>
        <w:tc>
          <w:tcPr>
            <w:tcW w:w="0" w:type="auto"/>
          </w:tcPr>
          <w:p w14:paraId="070B7401" w14:textId="77777777" w:rsidR="009874C3" w:rsidRPr="00DB053D" w:rsidRDefault="003215C1">
            <w:pPr>
              <w:jc w:val="center"/>
              <w:rPr>
                <w:rFonts w:ascii="Arial" w:hAnsi="Arial" w:cs="Arial"/>
                <w:color w:val="000000"/>
                <w:sz w:val="20"/>
                <w:lang w:eastAsia="lt-LT"/>
              </w:rPr>
            </w:pPr>
            <w:r w:rsidRPr="00DB053D">
              <w:rPr>
                <w:rFonts w:ascii="Arial" w:hAnsi="Arial"/>
                <w:sz w:val="20"/>
              </w:rPr>
              <w:t>6 746,54</w:t>
            </w:r>
          </w:p>
        </w:tc>
        <w:tc>
          <w:tcPr>
            <w:tcW w:w="0" w:type="auto"/>
          </w:tcPr>
          <w:p w14:paraId="5D6E0C4C"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r>
      <w:tr w:rsidR="009874C3" w:rsidRPr="00DB053D" w14:paraId="56D449FD" w14:textId="77777777">
        <w:trPr>
          <w:trHeight w:val="20"/>
          <w:jc w:val="center"/>
        </w:trPr>
        <w:tc>
          <w:tcPr>
            <w:tcW w:w="0" w:type="auto"/>
            <w:vAlign w:val="center"/>
          </w:tcPr>
          <w:p w14:paraId="1F176A95"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Biokuras (mediena)</w:t>
            </w:r>
          </w:p>
        </w:tc>
        <w:tc>
          <w:tcPr>
            <w:tcW w:w="0" w:type="auto"/>
          </w:tcPr>
          <w:p w14:paraId="60609FEE"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tcPr>
          <w:p w14:paraId="75E46A70"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r>
      <w:tr w:rsidR="009874C3" w:rsidRPr="00DB053D" w14:paraId="5009669D" w14:textId="77777777">
        <w:trPr>
          <w:trHeight w:val="20"/>
          <w:jc w:val="center"/>
        </w:trPr>
        <w:tc>
          <w:tcPr>
            <w:tcW w:w="0" w:type="auto"/>
            <w:vAlign w:val="center"/>
          </w:tcPr>
          <w:p w14:paraId="29276021"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Elektros energija</w:t>
            </w:r>
          </w:p>
        </w:tc>
        <w:tc>
          <w:tcPr>
            <w:tcW w:w="0" w:type="auto"/>
          </w:tcPr>
          <w:p w14:paraId="669F9712" w14:textId="77777777" w:rsidR="009874C3" w:rsidRPr="00DB053D" w:rsidRDefault="003215C1">
            <w:pPr>
              <w:jc w:val="center"/>
              <w:rPr>
                <w:rFonts w:ascii="Arial" w:hAnsi="Arial" w:cs="Arial"/>
                <w:color w:val="000000"/>
                <w:sz w:val="20"/>
                <w:lang w:eastAsia="lt-LT"/>
              </w:rPr>
            </w:pPr>
            <w:r w:rsidRPr="00DB053D">
              <w:rPr>
                <w:rFonts w:ascii="Arial" w:hAnsi="Arial"/>
                <w:sz w:val="20"/>
              </w:rPr>
              <w:t>10 233,44</w:t>
            </w:r>
          </w:p>
        </w:tc>
        <w:tc>
          <w:tcPr>
            <w:tcW w:w="0" w:type="auto"/>
          </w:tcPr>
          <w:p w14:paraId="13737984" w14:textId="77777777" w:rsidR="009874C3" w:rsidRPr="00DB053D" w:rsidRDefault="003215C1">
            <w:pPr>
              <w:jc w:val="center"/>
              <w:rPr>
                <w:rFonts w:ascii="Arial" w:hAnsi="Arial" w:cs="Arial"/>
                <w:color w:val="000000"/>
                <w:sz w:val="20"/>
                <w:lang w:eastAsia="lt-LT"/>
              </w:rPr>
            </w:pPr>
            <w:r w:rsidRPr="00DB053D">
              <w:rPr>
                <w:rFonts w:ascii="Arial" w:hAnsi="Arial"/>
                <w:sz w:val="20"/>
              </w:rPr>
              <w:t>2 064,08</w:t>
            </w:r>
          </w:p>
        </w:tc>
      </w:tr>
      <w:tr w:rsidR="009874C3" w:rsidRPr="00DB053D" w14:paraId="74B72529" w14:textId="77777777">
        <w:trPr>
          <w:trHeight w:val="20"/>
          <w:jc w:val="center"/>
        </w:trPr>
        <w:tc>
          <w:tcPr>
            <w:tcW w:w="0" w:type="auto"/>
            <w:vAlign w:val="bottom"/>
          </w:tcPr>
          <w:p w14:paraId="13B26E94"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Aplinkos šiluminė energija (šilumos siurbliai)</w:t>
            </w:r>
          </w:p>
        </w:tc>
        <w:tc>
          <w:tcPr>
            <w:tcW w:w="0" w:type="auto"/>
          </w:tcPr>
          <w:p w14:paraId="3F48D991"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tcPr>
          <w:p w14:paraId="68CF532F"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r>
      <w:tr w:rsidR="009874C3" w:rsidRPr="00DB053D" w14:paraId="19D21BFB" w14:textId="77777777">
        <w:trPr>
          <w:trHeight w:val="20"/>
          <w:jc w:val="center"/>
        </w:trPr>
        <w:tc>
          <w:tcPr>
            <w:tcW w:w="0" w:type="auto"/>
            <w:vAlign w:val="bottom"/>
          </w:tcPr>
          <w:p w14:paraId="31199619"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Kitos kuro ir energijos rūšys</w:t>
            </w:r>
          </w:p>
        </w:tc>
        <w:tc>
          <w:tcPr>
            <w:tcW w:w="0" w:type="auto"/>
          </w:tcPr>
          <w:p w14:paraId="3DA00ED4" w14:textId="77777777" w:rsidR="009874C3" w:rsidRPr="00DB053D" w:rsidRDefault="003215C1">
            <w:pPr>
              <w:jc w:val="center"/>
              <w:rPr>
                <w:rFonts w:ascii="Arial" w:hAnsi="Arial" w:cs="Arial"/>
                <w:b/>
                <w:bCs/>
                <w:color w:val="000000"/>
                <w:sz w:val="20"/>
                <w:lang w:eastAsia="lt-LT"/>
              </w:rPr>
            </w:pPr>
            <w:r w:rsidRPr="00DB053D">
              <w:rPr>
                <w:rFonts w:ascii="Arial" w:hAnsi="Arial"/>
                <w:sz w:val="20"/>
              </w:rPr>
              <w:t>501,06</w:t>
            </w:r>
          </w:p>
        </w:tc>
        <w:tc>
          <w:tcPr>
            <w:tcW w:w="0" w:type="auto"/>
          </w:tcPr>
          <w:p w14:paraId="4065BB60"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w:t>
            </w:r>
          </w:p>
        </w:tc>
      </w:tr>
      <w:tr w:rsidR="009874C3" w:rsidRPr="00DB053D" w14:paraId="4EEFF49D" w14:textId="77777777">
        <w:trPr>
          <w:trHeight w:val="20"/>
          <w:jc w:val="center"/>
        </w:trPr>
        <w:tc>
          <w:tcPr>
            <w:tcW w:w="0" w:type="auto"/>
            <w:vAlign w:val="center"/>
          </w:tcPr>
          <w:p w14:paraId="2C883850"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Šilumos energija (CŠT)</w:t>
            </w:r>
          </w:p>
        </w:tc>
        <w:tc>
          <w:tcPr>
            <w:tcW w:w="0" w:type="auto"/>
          </w:tcPr>
          <w:p w14:paraId="00E51D86" w14:textId="77777777" w:rsidR="009874C3" w:rsidRPr="00DB053D" w:rsidRDefault="003215C1">
            <w:pPr>
              <w:jc w:val="center"/>
              <w:rPr>
                <w:rFonts w:ascii="Arial" w:hAnsi="Arial" w:cs="Arial"/>
                <w:b/>
                <w:bCs/>
                <w:color w:val="000000"/>
                <w:sz w:val="20"/>
              </w:rPr>
            </w:pPr>
            <w:r w:rsidRPr="00DB053D">
              <w:rPr>
                <w:rFonts w:ascii="Arial" w:hAnsi="Arial"/>
                <w:sz w:val="20"/>
              </w:rPr>
              <w:t>1 199,06</w:t>
            </w:r>
          </w:p>
        </w:tc>
        <w:tc>
          <w:tcPr>
            <w:tcW w:w="0" w:type="auto"/>
          </w:tcPr>
          <w:p w14:paraId="70AA4397" w14:textId="77777777" w:rsidR="009874C3" w:rsidRPr="00DB053D" w:rsidRDefault="003215C1">
            <w:pPr>
              <w:jc w:val="center"/>
              <w:rPr>
                <w:rFonts w:ascii="Arial" w:hAnsi="Arial" w:cs="Arial"/>
                <w:b/>
                <w:bCs/>
                <w:color w:val="000000"/>
                <w:sz w:val="20"/>
              </w:rPr>
            </w:pPr>
            <w:r w:rsidRPr="00DB053D">
              <w:rPr>
                <w:rFonts w:ascii="Arial" w:hAnsi="Arial"/>
                <w:sz w:val="20"/>
              </w:rPr>
              <w:t>437,18</w:t>
            </w:r>
          </w:p>
        </w:tc>
      </w:tr>
      <w:tr w:rsidR="009874C3" w:rsidRPr="00DB053D" w14:paraId="5EB9B866" w14:textId="77777777">
        <w:trPr>
          <w:trHeight w:val="20"/>
          <w:jc w:val="center"/>
        </w:trPr>
        <w:tc>
          <w:tcPr>
            <w:tcW w:w="0" w:type="auto"/>
            <w:vAlign w:val="center"/>
          </w:tcPr>
          <w:p w14:paraId="6687FAAF"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Iš viso</w:t>
            </w:r>
          </w:p>
        </w:tc>
        <w:tc>
          <w:tcPr>
            <w:tcW w:w="0" w:type="auto"/>
          </w:tcPr>
          <w:p w14:paraId="09A8E8A4" w14:textId="77777777" w:rsidR="009874C3" w:rsidRPr="00DB053D" w:rsidRDefault="003215C1">
            <w:pPr>
              <w:jc w:val="center"/>
              <w:rPr>
                <w:rFonts w:ascii="Arial" w:hAnsi="Arial" w:cs="Arial"/>
                <w:b/>
                <w:bCs/>
                <w:color w:val="000000"/>
                <w:sz w:val="20"/>
              </w:rPr>
            </w:pPr>
            <w:r w:rsidRPr="00DB053D">
              <w:rPr>
                <w:rFonts w:ascii="Arial" w:hAnsi="Arial"/>
                <w:b/>
                <w:bCs/>
                <w:sz w:val="20"/>
              </w:rPr>
              <w:t>38 517,41</w:t>
            </w:r>
          </w:p>
        </w:tc>
        <w:tc>
          <w:tcPr>
            <w:tcW w:w="0" w:type="auto"/>
          </w:tcPr>
          <w:p w14:paraId="2FF17F9F" w14:textId="77777777" w:rsidR="009874C3" w:rsidRPr="00DB053D" w:rsidRDefault="003215C1">
            <w:pPr>
              <w:jc w:val="center"/>
              <w:rPr>
                <w:rFonts w:ascii="Arial" w:hAnsi="Arial" w:cs="Arial"/>
                <w:b/>
                <w:bCs/>
                <w:color w:val="000000"/>
                <w:sz w:val="20"/>
              </w:rPr>
            </w:pPr>
            <w:r w:rsidRPr="00DB053D">
              <w:rPr>
                <w:rFonts w:ascii="Arial" w:hAnsi="Arial"/>
                <w:b/>
                <w:bCs/>
                <w:sz w:val="20"/>
              </w:rPr>
              <w:t>18 307,24</w:t>
            </w:r>
          </w:p>
        </w:tc>
      </w:tr>
      <w:tr w:rsidR="009874C3" w:rsidRPr="00DB053D" w14:paraId="586B6D1D" w14:textId="77777777">
        <w:trPr>
          <w:trHeight w:val="20"/>
          <w:jc w:val="center"/>
        </w:trPr>
        <w:tc>
          <w:tcPr>
            <w:tcW w:w="0" w:type="auto"/>
            <w:gridSpan w:val="2"/>
            <w:hideMark/>
          </w:tcPr>
          <w:p w14:paraId="15E3FF64"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AIE dalis, proc.</w:t>
            </w:r>
          </w:p>
        </w:tc>
        <w:tc>
          <w:tcPr>
            <w:tcW w:w="0" w:type="auto"/>
            <w:hideMark/>
          </w:tcPr>
          <w:p w14:paraId="66C96D1A"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47,53</w:t>
            </w:r>
          </w:p>
        </w:tc>
      </w:tr>
    </w:tbl>
    <w:p w14:paraId="2C45D63E" w14:textId="77777777" w:rsidR="009874C3" w:rsidRPr="00DB053D" w:rsidRDefault="003215C1">
      <w:pPr>
        <w:spacing w:line="259" w:lineRule="auto"/>
        <w:jc w:val="center"/>
        <w:rPr>
          <w:rFonts w:ascii="Arial" w:eastAsia="SegoeUI" w:hAnsi="Arial" w:cs="Arial"/>
          <w:i/>
          <w:iCs/>
          <w:sz w:val="18"/>
          <w:szCs w:val="18"/>
        </w:rPr>
      </w:pPr>
      <w:r w:rsidRPr="00DB053D">
        <w:rPr>
          <w:rFonts w:ascii="Arial" w:eastAsia="SegoeUI" w:hAnsi="Arial" w:cs="Arial"/>
          <w:i/>
          <w:iCs/>
          <w:sz w:val="18"/>
          <w:szCs w:val="18"/>
        </w:rPr>
        <w:t>Šaltinis: sudaryta autorių</w:t>
      </w:r>
    </w:p>
    <w:p w14:paraId="0E38C0CC" w14:textId="77777777" w:rsidR="009874C3" w:rsidRPr="00DB053D" w:rsidRDefault="009874C3">
      <w:pPr>
        <w:rPr>
          <w:sz w:val="14"/>
          <w:szCs w:val="14"/>
        </w:rPr>
      </w:pPr>
    </w:p>
    <w:p w14:paraId="3249156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Pažymėtina, kad šio scenarijaus atveju savivaldybėje bendras energijos vartojimas mažėja (pagrinde dėl mažėjančio gyventojų skaičiaus), tačiau Panevėžio rajono savivaldybėje energijos suvartojimas padidėja pramonės ir žemės ūkio sektoriuose, priklausomai nuo didėjančio BVP, kuris pagal LR Finansų ministerijos prognozes turėtų augti vidutiniškai 3,1 proc. todėl AIE dalis, šio scenarijaus atveju, </w:t>
      </w:r>
      <w:r w:rsidRPr="00DB053D">
        <w:rPr>
          <w:rFonts w:ascii="Arial" w:hAnsi="Arial"/>
          <w:sz w:val="22"/>
        </w:rPr>
        <w:lastRenderedPageBreak/>
        <w:t>be papildomų suplanuotų priemonių, 2030 m. sumažės iki 47,53 proc., kai 2020 m. AIE dalis siekė 48,72 proc. Šis sumažėjimas, vertinant pagal pramonės ir žemės ūkio sektoriuose energijos poreikio augimą, nėra didelis. Tačiau tai yra susiję su Panevėžio rajono savivaldybės numatytais ambicingais tikslais iki 2030 metų. AIE didinimo priemonės, Panevėžio rajono savivaldybėje, yra orientuotos į transportą, centralizuotą šilumos tiekimą, kvartalinę namų renovaciją ir kt. Todėl 1 scenarijaus („veiklos kaip įprasta“) atveju, AIE dalis, nors ir sumažėtų, tačiau būtų didesnė nei Lietuvos AEI dalį galutinio energijos vartojimo balanse (2020 m. ji siekė 27,36 proc.).</w:t>
      </w:r>
    </w:p>
    <w:p w14:paraId="38C6A1E1" w14:textId="77777777" w:rsidR="009874C3" w:rsidRPr="00DB053D" w:rsidRDefault="009874C3">
      <w:pPr>
        <w:rPr>
          <w:sz w:val="14"/>
          <w:szCs w:val="14"/>
        </w:rPr>
      </w:pPr>
    </w:p>
    <w:p w14:paraId="373CF494"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9.3. Savivaldybės AIE 2 kocepcinis scenarijus</w:t>
      </w:r>
    </w:p>
    <w:p w14:paraId="387FA250" w14:textId="77777777" w:rsidR="009874C3" w:rsidRPr="00DB053D" w:rsidRDefault="009874C3">
      <w:pPr>
        <w:rPr>
          <w:sz w:val="14"/>
          <w:szCs w:val="14"/>
        </w:rPr>
      </w:pPr>
    </w:p>
    <w:p w14:paraId="1382BB0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Ankstesniame skyriuje buvo prognozuojami energijos poreikiai iki 2030 m. be papildomų priemonių. Gauti rezultatai rodo, kad neinvestuojant į jokias papildomas priemones, 2030 m. AIE dalis savivaldybėje sumažės iki 47,53 proc. </w:t>
      </w:r>
    </w:p>
    <w:p w14:paraId="194D6E22" w14:textId="77777777" w:rsidR="009874C3" w:rsidRPr="00DB053D" w:rsidRDefault="009874C3">
      <w:pPr>
        <w:rPr>
          <w:sz w:val="14"/>
          <w:szCs w:val="14"/>
        </w:rPr>
      </w:pPr>
    </w:p>
    <w:p w14:paraId="4A86D47C"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Antrasis scenarijus apima AIE technologijų integravimą savivaldybei priklausančiuose pastatuose. AIE technologijų diegimas nagrinėjamas tokia tvarka: </w:t>
      </w:r>
    </w:p>
    <w:p w14:paraId="3192737D" w14:textId="77777777" w:rsidR="009874C3" w:rsidRPr="00DB053D" w:rsidRDefault="009874C3">
      <w:pPr>
        <w:rPr>
          <w:sz w:val="14"/>
          <w:szCs w:val="14"/>
        </w:rPr>
      </w:pPr>
    </w:p>
    <w:p w14:paraId="5A653F1A"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1.</w:t>
      </w:r>
      <w:r w:rsidRPr="00DB053D">
        <w:rPr>
          <w:rFonts w:ascii="Arial" w:hAnsi="Arial"/>
          <w:sz w:val="22"/>
        </w:rPr>
        <w:tab/>
        <w:t>Saulės kolektoriai karštam vandeniui diegiami pastatuose, kur kompensuotų visą pastato poreikį ir būtų montuojami ant pastato stogo. Prognozuojama, kad iš visų savivaldybės valdomų pastatų skaičiaus (258, žr. 4.7.1. lentelę) kolektoriai bus įrengiami ant 20 proc. pastatų (t.y. ant 51 pastato). Bendras įrengtas kolektorių plotas sudarys apie 7 496,83 m</w:t>
      </w:r>
      <w:r w:rsidRPr="00DB053D">
        <w:rPr>
          <w:rFonts w:ascii="Arial" w:hAnsi="Arial"/>
          <w:sz w:val="22"/>
          <w:vertAlign w:val="superscript"/>
        </w:rPr>
        <w:t>2</w:t>
      </w:r>
      <w:r w:rsidRPr="00DB053D">
        <w:rPr>
          <w:rFonts w:ascii="Arial" w:hAnsi="Arial"/>
          <w:sz w:val="22"/>
        </w:rPr>
        <w:t>. Šį plotą padauginus iš saulės spinduliuotės intensyvumo (1 047 kWh/m2) ir energijos konversijos efektyvumo rodiklio (0,45), gaunamas saulės šilumos energijos techninis potencialas – 3 532,13 MWh energijos per metus.</w:t>
      </w:r>
    </w:p>
    <w:p w14:paraId="7932A73A" w14:textId="77777777" w:rsidR="009874C3" w:rsidRPr="00DB053D" w:rsidRDefault="009874C3">
      <w:pPr>
        <w:rPr>
          <w:sz w:val="14"/>
          <w:szCs w:val="14"/>
        </w:rPr>
      </w:pPr>
    </w:p>
    <w:p w14:paraId="274653A8"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2.</w:t>
      </w:r>
      <w:r w:rsidRPr="00DB053D">
        <w:rPr>
          <w:rFonts w:ascii="Arial" w:hAnsi="Arial"/>
          <w:sz w:val="22"/>
        </w:rPr>
        <w:tab/>
        <w:t>Saulės šviesos elektrinės ant savivaldybei priklausančių pastatų stogų gamins elektros energiją. Atlikus skaičiavimus, nurodoma, kad instaliuota saulės šviesos elektrinių galia siektų 3,05 MW. 1 kW galingumo saulės fotovoltinė elektrinė gamina apie 935 kWh per metus, tad apskaičiuojama, kad per metus bus pagaminama 2 851,75 MWh elektros energijos.</w:t>
      </w:r>
    </w:p>
    <w:p w14:paraId="500429F9" w14:textId="77777777" w:rsidR="009874C3" w:rsidRPr="00DB053D" w:rsidRDefault="009874C3">
      <w:pPr>
        <w:rPr>
          <w:sz w:val="14"/>
          <w:szCs w:val="14"/>
        </w:rPr>
      </w:pPr>
    </w:p>
    <w:p w14:paraId="4ACB1C68" w14:textId="77777777" w:rsidR="009874C3" w:rsidRPr="00DB053D" w:rsidRDefault="003215C1">
      <w:pPr>
        <w:spacing w:line="259" w:lineRule="auto"/>
        <w:ind w:firstLine="567"/>
        <w:jc w:val="both"/>
        <w:rPr>
          <w:rFonts w:ascii="Arial" w:hAnsi="Arial"/>
          <w:sz w:val="22"/>
        </w:rPr>
      </w:pPr>
      <w:r w:rsidRPr="00DB053D">
        <w:rPr>
          <w:rFonts w:ascii="Arial" w:hAnsi="Arial"/>
          <w:sz w:val="22"/>
        </w:rPr>
        <w:t>Atlikus skaičiavimus, kiek galima pagaminti energijos iš fotomodulių ir kolektorių, kurie diegiami ant pastatų stogų, įvertinamos konkrečios priemonės, jų AIE dalis bendrame energijos vartojime ir reikalingos investicijos joms įgyvendinti.</w:t>
      </w:r>
    </w:p>
    <w:p w14:paraId="6D0DB1A6" w14:textId="77777777" w:rsidR="009874C3" w:rsidRPr="00DB053D" w:rsidRDefault="009874C3">
      <w:pPr>
        <w:rPr>
          <w:sz w:val="14"/>
          <w:szCs w:val="14"/>
        </w:rPr>
      </w:pPr>
    </w:p>
    <w:p w14:paraId="1AB69952"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9.3.1 lentelė. Gaminti energija iš fotomodulių ir kolektorių</w:t>
      </w:r>
    </w:p>
    <w:p w14:paraId="6A24AAFD"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2262"/>
        <w:gridCol w:w="1276"/>
        <w:gridCol w:w="1134"/>
        <w:gridCol w:w="852"/>
        <w:gridCol w:w="1276"/>
        <w:gridCol w:w="1841"/>
        <w:gridCol w:w="1554"/>
      </w:tblGrid>
      <w:tr w:rsidR="009874C3" w:rsidRPr="00DB053D" w14:paraId="0E8E7B81" w14:textId="77777777">
        <w:trPr>
          <w:trHeight w:val="342"/>
        </w:trPr>
        <w:tc>
          <w:tcPr>
            <w:tcW w:w="1109" w:type="pct"/>
            <w:vMerge w:val="restart"/>
            <w:shd w:val="clear" w:color="auto" w:fill="1E4BB0"/>
            <w:vAlign w:val="center"/>
          </w:tcPr>
          <w:p w14:paraId="1BC0A1B3" w14:textId="77777777" w:rsidR="009874C3" w:rsidRPr="00DB053D" w:rsidRDefault="003215C1">
            <w:pPr>
              <w:jc w:val="center"/>
              <w:rPr>
                <w:rFonts w:ascii="Arial" w:hAnsi="Arial" w:cs="Arial"/>
                <w:sz w:val="22"/>
              </w:rPr>
            </w:pPr>
            <w:r w:rsidRPr="00DB053D">
              <w:rPr>
                <w:rFonts w:ascii="Arial" w:hAnsi="Arial" w:cs="Arial"/>
                <w:sz w:val="22"/>
              </w:rPr>
              <w:t>Investicija</w:t>
            </w:r>
          </w:p>
        </w:tc>
        <w:tc>
          <w:tcPr>
            <w:tcW w:w="626" w:type="pct"/>
            <w:vMerge w:val="restart"/>
            <w:shd w:val="clear" w:color="auto" w:fill="1E4BB0"/>
            <w:vAlign w:val="center"/>
          </w:tcPr>
          <w:p w14:paraId="4808182F" w14:textId="77777777" w:rsidR="009874C3" w:rsidRPr="00DB053D" w:rsidRDefault="003215C1">
            <w:pPr>
              <w:jc w:val="center"/>
              <w:rPr>
                <w:rFonts w:ascii="Arial" w:hAnsi="Arial" w:cs="Arial"/>
                <w:sz w:val="22"/>
                <w:highlight w:val="yellow"/>
              </w:rPr>
            </w:pPr>
            <w:r w:rsidRPr="00DB053D">
              <w:rPr>
                <w:rFonts w:ascii="Arial" w:hAnsi="Arial" w:cs="Arial"/>
                <w:sz w:val="22"/>
              </w:rPr>
              <w:t>Parametrai</w:t>
            </w:r>
          </w:p>
        </w:tc>
        <w:tc>
          <w:tcPr>
            <w:tcW w:w="974" w:type="pct"/>
            <w:gridSpan w:val="2"/>
            <w:shd w:val="clear" w:color="auto" w:fill="1E4BB0"/>
            <w:vAlign w:val="center"/>
          </w:tcPr>
          <w:p w14:paraId="799499D7" w14:textId="77777777" w:rsidR="009874C3" w:rsidRPr="00DB053D" w:rsidRDefault="003215C1">
            <w:pPr>
              <w:jc w:val="center"/>
              <w:rPr>
                <w:rFonts w:ascii="Arial" w:hAnsi="Arial" w:cs="Arial"/>
                <w:sz w:val="22"/>
              </w:rPr>
            </w:pPr>
            <w:r w:rsidRPr="00DB053D">
              <w:rPr>
                <w:rFonts w:ascii="Arial" w:hAnsi="Arial" w:cs="Arial"/>
                <w:sz w:val="22"/>
              </w:rPr>
              <w:t>Gaminamos energijos kiekis</w:t>
            </w:r>
          </w:p>
        </w:tc>
        <w:tc>
          <w:tcPr>
            <w:tcW w:w="626" w:type="pct"/>
            <w:vMerge w:val="restart"/>
            <w:shd w:val="clear" w:color="auto" w:fill="1E4BB0"/>
            <w:vAlign w:val="center"/>
          </w:tcPr>
          <w:p w14:paraId="54DEB3FB" w14:textId="77777777" w:rsidR="009874C3" w:rsidRPr="00DB053D" w:rsidRDefault="003215C1">
            <w:pPr>
              <w:jc w:val="center"/>
              <w:rPr>
                <w:rFonts w:ascii="Arial" w:hAnsi="Arial" w:cs="Arial"/>
                <w:sz w:val="22"/>
              </w:rPr>
            </w:pPr>
            <w:r w:rsidRPr="00DB053D">
              <w:rPr>
                <w:rFonts w:ascii="Arial" w:hAnsi="Arial" w:cs="Arial"/>
                <w:sz w:val="22"/>
              </w:rPr>
              <w:t>Investicija, tūkst. Eur</w:t>
            </w:r>
          </w:p>
        </w:tc>
        <w:tc>
          <w:tcPr>
            <w:tcW w:w="903" w:type="pct"/>
            <w:vMerge w:val="restart"/>
            <w:shd w:val="clear" w:color="auto" w:fill="1E4BB0"/>
            <w:vAlign w:val="center"/>
          </w:tcPr>
          <w:p w14:paraId="7EAB8D28" w14:textId="77777777" w:rsidR="009874C3" w:rsidRPr="00DB053D" w:rsidRDefault="003215C1">
            <w:pPr>
              <w:jc w:val="center"/>
              <w:rPr>
                <w:rFonts w:ascii="Arial" w:hAnsi="Arial" w:cs="Arial"/>
                <w:sz w:val="22"/>
              </w:rPr>
            </w:pPr>
            <w:r w:rsidRPr="00DB053D">
              <w:rPr>
                <w:rFonts w:ascii="Arial" w:hAnsi="Arial" w:cs="Arial"/>
                <w:sz w:val="22"/>
              </w:rPr>
              <w:t>Keičiama energijos rūšis</w:t>
            </w:r>
          </w:p>
        </w:tc>
        <w:tc>
          <w:tcPr>
            <w:tcW w:w="762" w:type="pct"/>
            <w:vMerge w:val="restart"/>
            <w:shd w:val="clear" w:color="auto" w:fill="1E4BB0"/>
            <w:vAlign w:val="center"/>
          </w:tcPr>
          <w:p w14:paraId="165323BB" w14:textId="77777777" w:rsidR="009874C3" w:rsidRPr="00DB053D" w:rsidRDefault="003215C1">
            <w:pPr>
              <w:jc w:val="center"/>
              <w:rPr>
                <w:rFonts w:ascii="Arial" w:hAnsi="Arial" w:cs="Arial"/>
                <w:sz w:val="22"/>
              </w:rPr>
            </w:pPr>
            <w:r w:rsidRPr="00DB053D">
              <w:rPr>
                <w:rFonts w:ascii="Arial" w:hAnsi="Arial" w:cs="Arial"/>
                <w:sz w:val="22"/>
              </w:rPr>
              <w:t>Įtaka AIE balansui</w:t>
            </w:r>
          </w:p>
        </w:tc>
      </w:tr>
      <w:tr w:rsidR="009874C3" w:rsidRPr="00DB053D" w14:paraId="25ADE88A" w14:textId="77777777">
        <w:trPr>
          <w:trHeight w:val="205"/>
        </w:trPr>
        <w:tc>
          <w:tcPr>
            <w:tcW w:w="1109" w:type="pct"/>
            <w:vMerge/>
          </w:tcPr>
          <w:p w14:paraId="0B24AAAE" w14:textId="77777777" w:rsidR="009874C3" w:rsidRPr="00DB053D" w:rsidRDefault="009874C3">
            <w:pPr>
              <w:jc w:val="both"/>
              <w:rPr>
                <w:rFonts w:ascii="Arial" w:hAnsi="Arial" w:cs="Arial"/>
                <w:sz w:val="20"/>
              </w:rPr>
            </w:pPr>
          </w:p>
        </w:tc>
        <w:tc>
          <w:tcPr>
            <w:tcW w:w="626" w:type="pct"/>
            <w:vMerge/>
          </w:tcPr>
          <w:p w14:paraId="18B48C23" w14:textId="77777777" w:rsidR="009874C3" w:rsidRPr="00DB053D" w:rsidRDefault="009874C3">
            <w:pPr>
              <w:jc w:val="both"/>
              <w:rPr>
                <w:rFonts w:ascii="Arial" w:hAnsi="Arial" w:cs="Arial"/>
                <w:sz w:val="20"/>
              </w:rPr>
            </w:pPr>
          </w:p>
        </w:tc>
        <w:tc>
          <w:tcPr>
            <w:tcW w:w="556" w:type="pct"/>
          </w:tcPr>
          <w:p w14:paraId="6170D3A9"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MWh</w:t>
            </w:r>
          </w:p>
        </w:tc>
        <w:tc>
          <w:tcPr>
            <w:tcW w:w="418" w:type="pct"/>
          </w:tcPr>
          <w:p w14:paraId="4074D608" w14:textId="77777777" w:rsidR="009874C3" w:rsidRPr="00DB053D" w:rsidRDefault="003215C1">
            <w:pPr>
              <w:jc w:val="center"/>
              <w:rPr>
                <w:rFonts w:ascii="Arial" w:hAnsi="Arial" w:cs="Arial"/>
                <w:sz w:val="20"/>
              </w:rPr>
            </w:pPr>
            <w:r w:rsidRPr="00DB053D">
              <w:rPr>
                <w:rFonts w:ascii="Arial" w:hAnsi="Arial" w:cs="Arial"/>
                <w:sz w:val="20"/>
              </w:rPr>
              <w:t>Tne</w:t>
            </w:r>
          </w:p>
        </w:tc>
        <w:tc>
          <w:tcPr>
            <w:tcW w:w="626" w:type="pct"/>
            <w:vMerge/>
          </w:tcPr>
          <w:p w14:paraId="5D43D05D" w14:textId="77777777" w:rsidR="009874C3" w:rsidRPr="00DB053D" w:rsidRDefault="009874C3">
            <w:pPr>
              <w:jc w:val="center"/>
              <w:rPr>
                <w:rFonts w:ascii="Arial" w:hAnsi="Arial" w:cs="Arial"/>
                <w:sz w:val="20"/>
              </w:rPr>
            </w:pPr>
          </w:p>
        </w:tc>
        <w:tc>
          <w:tcPr>
            <w:tcW w:w="903" w:type="pct"/>
            <w:vMerge/>
          </w:tcPr>
          <w:p w14:paraId="0D9D695D" w14:textId="77777777" w:rsidR="009874C3" w:rsidRPr="00DB053D" w:rsidRDefault="009874C3">
            <w:pPr>
              <w:jc w:val="center"/>
              <w:rPr>
                <w:rFonts w:ascii="Arial" w:hAnsi="Arial" w:cs="Arial"/>
                <w:sz w:val="20"/>
              </w:rPr>
            </w:pPr>
          </w:p>
        </w:tc>
        <w:tc>
          <w:tcPr>
            <w:tcW w:w="762" w:type="pct"/>
            <w:vMerge/>
          </w:tcPr>
          <w:p w14:paraId="6ADFC5A3" w14:textId="77777777" w:rsidR="009874C3" w:rsidRPr="00DB053D" w:rsidRDefault="009874C3">
            <w:pPr>
              <w:jc w:val="center"/>
              <w:rPr>
                <w:rFonts w:ascii="Arial" w:hAnsi="Arial" w:cs="Arial"/>
                <w:sz w:val="20"/>
              </w:rPr>
            </w:pPr>
          </w:p>
        </w:tc>
      </w:tr>
      <w:tr w:rsidR="009874C3" w:rsidRPr="00DB053D" w14:paraId="510A8CB2" w14:textId="77777777">
        <w:trPr>
          <w:trHeight w:val="20"/>
        </w:trPr>
        <w:tc>
          <w:tcPr>
            <w:tcW w:w="1109" w:type="pct"/>
          </w:tcPr>
          <w:p w14:paraId="1BBEC662" w14:textId="77777777" w:rsidR="009874C3" w:rsidRPr="00DB053D" w:rsidRDefault="003215C1">
            <w:pPr>
              <w:rPr>
                <w:rFonts w:ascii="Arial" w:hAnsi="Arial" w:cs="Arial"/>
                <w:sz w:val="20"/>
              </w:rPr>
            </w:pPr>
            <w:r w:rsidRPr="00DB053D">
              <w:rPr>
                <w:rFonts w:ascii="Arial" w:hAnsi="Arial" w:cs="Arial"/>
                <w:sz w:val="20"/>
              </w:rPr>
              <w:t>Fotomodulių įrengimas ant pastatų stogų</w:t>
            </w:r>
          </w:p>
        </w:tc>
        <w:tc>
          <w:tcPr>
            <w:tcW w:w="626" w:type="pct"/>
            <w:vAlign w:val="center"/>
          </w:tcPr>
          <w:p w14:paraId="00CD65B0" w14:textId="77777777" w:rsidR="009874C3" w:rsidRPr="00DB053D" w:rsidRDefault="003215C1">
            <w:pPr>
              <w:jc w:val="center"/>
              <w:rPr>
                <w:rFonts w:ascii="Arial" w:hAnsi="Arial" w:cs="Arial"/>
                <w:sz w:val="20"/>
              </w:rPr>
            </w:pPr>
            <w:r w:rsidRPr="00DB053D">
              <w:rPr>
                <w:rFonts w:ascii="Arial" w:hAnsi="Arial" w:cs="Arial"/>
                <w:sz w:val="20"/>
              </w:rPr>
              <w:t>3</w:t>
            </w:r>
            <w:r w:rsidRPr="00DB053D">
              <w:rPr>
                <w:rFonts w:ascii="Arial" w:hAnsi="Arial" w:cs="Arial"/>
                <w:sz w:val="20"/>
                <w:szCs w:val="22"/>
              </w:rPr>
              <w:t>,05</w:t>
            </w:r>
            <w:r w:rsidRPr="00DB053D">
              <w:rPr>
                <w:rFonts w:ascii="Arial" w:hAnsi="Arial" w:cs="Arial"/>
                <w:sz w:val="20"/>
              </w:rPr>
              <w:t xml:space="preserve"> MW</w:t>
            </w:r>
          </w:p>
        </w:tc>
        <w:tc>
          <w:tcPr>
            <w:tcW w:w="556" w:type="pct"/>
            <w:vAlign w:val="center"/>
          </w:tcPr>
          <w:p w14:paraId="62C2BA5F"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2</w:t>
            </w:r>
            <w:r w:rsidRPr="00DB053D">
              <w:rPr>
                <w:rFonts w:ascii="Arial" w:hAnsi="Arial" w:cs="Arial"/>
                <w:sz w:val="20"/>
                <w:szCs w:val="22"/>
              </w:rPr>
              <w:t> 851,75</w:t>
            </w:r>
          </w:p>
        </w:tc>
        <w:tc>
          <w:tcPr>
            <w:tcW w:w="418" w:type="pct"/>
            <w:vAlign w:val="center"/>
          </w:tcPr>
          <w:p w14:paraId="6374B982"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2</w:t>
            </w:r>
            <w:r w:rsidRPr="00DB053D">
              <w:rPr>
                <w:rFonts w:ascii="Arial" w:hAnsi="Arial" w:cs="Arial"/>
                <w:sz w:val="20"/>
                <w:szCs w:val="22"/>
              </w:rPr>
              <w:t>45,25</w:t>
            </w:r>
          </w:p>
        </w:tc>
        <w:tc>
          <w:tcPr>
            <w:tcW w:w="626" w:type="pct"/>
            <w:vAlign w:val="center"/>
          </w:tcPr>
          <w:p w14:paraId="0FFDA438" w14:textId="77777777" w:rsidR="009874C3" w:rsidRPr="00DB053D" w:rsidRDefault="003215C1">
            <w:pPr>
              <w:jc w:val="center"/>
              <w:rPr>
                <w:rFonts w:ascii="Arial" w:hAnsi="Arial" w:cs="Arial"/>
                <w:sz w:val="20"/>
              </w:rPr>
            </w:pPr>
            <w:r w:rsidRPr="00DB053D">
              <w:rPr>
                <w:rFonts w:ascii="Arial" w:hAnsi="Arial" w:cs="Arial"/>
                <w:sz w:val="20"/>
              </w:rPr>
              <w:t>2 135,00</w:t>
            </w:r>
          </w:p>
        </w:tc>
        <w:tc>
          <w:tcPr>
            <w:tcW w:w="903" w:type="pct"/>
            <w:vAlign w:val="center"/>
          </w:tcPr>
          <w:p w14:paraId="1091B2B7" w14:textId="77777777" w:rsidR="009874C3" w:rsidRPr="00DB053D" w:rsidRDefault="003215C1">
            <w:pPr>
              <w:jc w:val="center"/>
              <w:rPr>
                <w:rFonts w:ascii="Arial" w:hAnsi="Arial" w:cs="Arial"/>
                <w:sz w:val="20"/>
              </w:rPr>
            </w:pPr>
            <w:r w:rsidRPr="00DB053D">
              <w:rPr>
                <w:rFonts w:ascii="Arial" w:hAnsi="Arial" w:cs="Arial"/>
                <w:sz w:val="20"/>
              </w:rPr>
              <w:t>El. energija iš tinklo</w:t>
            </w:r>
          </w:p>
        </w:tc>
        <w:tc>
          <w:tcPr>
            <w:tcW w:w="762" w:type="pct"/>
            <w:vAlign w:val="center"/>
          </w:tcPr>
          <w:p w14:paraId="4081DD10" w14:textId="77777777" w:rsidR="009874C3" w:rsidRPr="00DB053D" w:rsidRDefault="003215C1">
            <w:pPr>
              <w:jc w:val="center"/>
              <w:rPr>
                <w:rFonts w:ascii="Arial" w:hAnsi="Arial" w:cs="Arial"/>
                <w:b/>
                <w:bCs/>
                <w:sz w:val="20"/>
              </w:rPr>
            </w:pPr>
            <w:r w:rsidRPr="00DB053D">
              <w:rPr>
                <w:rFonts w:ascii="Arial" w:hAnsi="Arial" w:cs="Arial"/>
                <w:b/>
                <w:bCs/>
                <w:sz w:val="20"/>
              </w:rPr>
              <w:t>1 proc.</w:t>
            </w:r>
          </w:p>
        </w:tc>
      </w:tr>
      <w:tr w:rsidR="009874C3" w:rsidRPr="00DB053D" w14:paraId="279F1689" w14:textId="77777777">
        <w:trPr>
          <w:trHeight w:val="514"/>
        </w:trPr>
        <w:tc>
          <w:tcPr>
            <w:tcW w:w="1109" w:type="pct"/>
          </w:tcPr>
          <w:p w14:paraId="1CC4795C" w14:textId="77777777" w:rsidR="009874C3" w:rsidRPr="00DB053D" w:rsidRDefault="003215C1">
            <w:pPr>
              <w:rPr>
                <w:rFonts w:ascii="Arial" w:hAnsi="Arial" w:cs="Arial"/>
                <w:sz w:val="20"/>
              </w:rPr>
            </w:pPr>
            <w:r w:rsidRPr="00DB053D">
              <w:rPr>
                <w:rFonts w:ascii="Arial" w:hAnsi="Arial" w:cs="Arial"/>
                <w:sz w:val="20"/>
              </w:rPr>
              <w:t>Kolektorių įrengimas ant pastatų stogų</w:t>
            </w:r>
          </w:p>
        </w:tc>
        <w:tc>
          <w:tcPr>
            <w:tcW w:w="626" w:type="pct"/>
            <w:vAlign w:val="center"/>
          </w:tcPr>
          <w:p w14:paraId="38707917" w14:textId="77777777" w:rsidR="009874C3" w:rsidRPr="00DB053D" w:rsidRDefault="003215C1">
            <w:pPr>
              <w:jc w:val="center"/>
              <w:rPr>
                <w:rFonts w:ascii="Arial" w:hAnsi="Arial" w:cs="Arial"/>
                <w:sz w:val="20"/>
              </w:rPr>
            </w:pPr>
            <w:r w:rsidRPr="00DB053D">
              <w:rPr>
                <w:rFonts w:ascii="Arial" w:hAnsi="Arial" w:cs="Arial"/>
                <w:sz w:val="20"/>
              </w:rPr>
              <w:t>7</w:t>
            </w:r>
            <w:r w:rsidRPr="00DB053D">
              <w:rPr>
                <w:rFonts w:ascii="Arial" w:hAnsi="Arial" w:cs="Arial"/>
                <w:sz w:val="20"/>
                <w:szCs w:val="22"/>
              </w:rPr>
              <w:t> 496,83</w:t>
            </w:r>
            <w:r w:rsidRPr="00DB053D">
              <w:rPr>
                <w:rFonts w:ascii="Arial" w:hAnsi="Arial" w:cs="Arial"/>
                <w:sz w:val="20"/>
              </w:rPr>
              <w:t xml:space="preserve"> m</w:t>
            </w:r>
            <w:r w:rsidRPr="00DB053D">
              <w:rPr>
                <w:rFonts w:ascii="Arial" w:hAnsi="Arial" w:cs="Arial"/>
                <w:sz w:val="20"/>
                <w:vertAlign w:val="superscript"/>
              </w:rPr>
              <w:t>2</w:t>
            </w:r>
          </w:p>
        </w:tc>
        <w:tc>
          <w:tcPr>
            <w:tcW w:w="556" w:type="pct"/>
            <w:vAlign w:val="center"/>
          </w:tcPr>
          <w:p w14:paraId="4DE249D0"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3</w:t>
            </w:r>
            <w:r w:rsidRPr="00DB053D">
              <w:rPr>
                <w:rFonts w:ascii="Arial" w:hAnsi="Arial" w:cs="Arial"/>
                <w:sz w:val="20"/>
                <w:szCs w:val="22"/>
              </w:rPr>
              <w:t> 532,13</w:t>
            </w:r>
          </w:p>
        </w:tc>
        <w:tc>
          <w:tcPr>
            <w:tcW w:w="418" w:type="pct"/>
            <w:vAlign w:val="center"/>
          </w:tcPr>
          <w:p w14:paraId="7D367DF6"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sz w:val="20"/>
              </w:rPr>
            </w:pPr>
            <w:r w:rsidRPr="00DB053D">
              <w:rPr>
                <w:rFonts w:ascii="Arial" w:hAnsi="Arial" w:cs="Arial"/>
                <w:sz w:val="20"/>
              </w:rPr>
              <w:t>3</w:t>
            </w:r>
            <w:r w:rsidRPr="00DB053D">
              <w:rPr>
                <w:rFonts w:ascii="Arial" w:hAnsi="Arial" w:cs="Arial"/>
                <w:sz w:val="20"/>
                <w:szCs w:val="22"/>
              </w:rPr>
              <w:t>03,76</w:t>
            </w:r>
          </w:p>
        </w:tc>
        <w:tc>
          <w:tcPr>
            <w:tcW w:w="626" w:type="pct"/>
            <w:vAlign w:val="center"/>
          </w:tcPr>
          <w:p w14:paraId="2E8B388F" w14:textId="77777777" w:rsidR="009874C3" w:rsidRPr="00DB053D" w:rsidRDefault="003215C1">
            <w:pPr>
              <w:jc w:val="center"/>
              <w:rPr>
                <w:rFonts w:ascii="Arial" w:hAnsi="Arial" w:cs="Arial"/>
                <w:sz w:val="20"/>
              </w:rPr>
            </w:pPr>
            <w:r w:rsidRPr="00DB053D">
              <w:rPr>
                <w:rFonts w:ascii="Arial" w:hAnsi="Arial" w:cs="Arial"/>
                <w:sz w:val="20"/>
              </w:rPr>
              <w:t>1 124,50</w:t>
            </w:r>
          </w:p>
        </w:tc>
        <w:tc>
          <w:tcPr>
            <w:tcW w:w="903" w:type="pct"/>
            <w:vAlign w:val="center"/>
          </w:tcPr>
          <w:p w14:paraId="2E0598E5" w14:textId="77777777" w:rsidR="009874C3" w:rsidRPr="00DB053D" w:rsidRDefault="003215C1">
            <w:pPr>
              <w:jc w:val="center"/>
              <w:rPr>
                <w:rFonts w:ascii="Arial" w:hAnsi="Arial" w:cs="Arial"/>
                <w:sz w:val="20"/>
              </w:rPr>
            </w:pPr>
            <w:r w:rsidRPr="00DB053D">
              <w:rPr>
                <w:rFonts w:ascii="Arial" w:hAnsi="Arial" w:cs="Arial"/>
                <w:sz w:val="20"/>
              </w:rPr>
              <w:t>Anglys ir durpės</w:t>
            </w:r>
          </w:p>
        </w:tc>
        <w:tc>
          <w:tcPr>
            <w:tcW w:w="762" w:type="pct"/>
          </w:tcPr>
          <w:p w14:paraId="27C765F4" w14:textId="77777777" w:rsidR="009874C3" w:rsidRPr="00DB053D" w:rsidRDefault="009874C3">
            <w:pPr>
              <w:jc w:val="center"/>
              <w:rPr>
                <w:rFonts w:ascii="Arial" w:hAnsi="Arial" w:cs="Arial"/>
                <w:sz w:val="20"/>
              </w:rPr>
            </w:pPr>
          </w:p>
        </w:tc>
      </w:tr>
      <w:tr w:rsidR="009874C3" w:rsidRPr="00DB053D" w14:paraId="38371855" w14:textId="77777777">
        <w:trPr>
          <w:trHeight w:val="20"/>
        </w:trPr>
        <w:tc>
          <w:tcPr>
            <w:tcW w:w="1735" w:type="pct"/>
            <w:gridSpan w:val="2"/>
          </w:tcPr>
          <w:p w14:paraId="1D3057E5" w14:textId="77777777" w:rsidR="009874C3" w:rsidRPr="00DB053D" w:rsidRDefault="003215C1">
            <w:pPr>
              <w:jc w:val="right"/>
              <w:rPr>
                <w:rFonts w:ascii="Arial" w:hAnsi="Arial" w:cs="Arial"/>
                <w:b/>
                <w:bCs/>
                <w:sz w:val="20"/>
              </w:rPr>
            </w:pPr>
            <w:r w:rsidRPr="00DB053D">
              <w:rPr>
                <w:rFonts w:ascii="Arial" w:hAnsi="Arial" w:cs="Arial"/>
                <w:b/>
                <w:bCs/>
                <w:sz w:val="20"/>
              </w:rPr>
              <w:t>Iš viso</w:t>
            </w:r>
          </w:p>
        </w:tc>
        <w:tc>
          <w:tcPr>
            <w:tcW w:w="556" w:type="pct"/>
          </w:tcPr>
          <w:p w14:paraId="62A8A2AA" w14:textId="77777777" w:rsidR="009874C3" w:rsidRPr="00DB053D" w:rsidRDefault="003215C1">
            <w:pPr>
              <w:pBdr>
                <w:top w:val="none" w:sz="4" w:space="0" w:color="auto"/>
                <w:left w:val="none" w:sz="4" w:space="0" w:color="auto"/>
                <w:bottom w:val="none" w:sz="4" w:space="0" w:color="auto"/>
                <w:right w:val="none" w:sz="4" w:space="0" w:color="auto"/>
                <w:between w:val="none" w:sz="4" w:space="0" w:color="auto"/>
              </w:pBdr>
              <w:jc w:val="center"/>
              <w:rPr>
                <w:rFonts w:ascii="Arial" w:hAnsi="Arial" w:cs="Arial"/>
                <w:b/>
                <w:bCs/>
                <w:sz w:val="20"/>
              </w:rPr>
            </w:pPr>
            <w:r w:rsidRPr="00DB053D">
              <w:rPr>
                <w:rFonts w:ascii="Arial" w:hAnsi="Arial" w:cs="Arial"/>
                <w:b/>
                <w:bCs/>
                <w:sz w:val="20"/>
              </w:rPr>
              <w:t>6 383,88</w:t>
            </w:r>
          </w:p>
        </w:tc>
        <w:tc>
          <w:tcPr>
            <w:tcW w:w="418" w:type="pct"/>
          </w:tcPr>
          <w:p w14:paraId="7A752F9E" w14:textId="77777777" w:rsidR="009874C3" w:rsidRPr="00DB053D" w:rsidRDefault="003215C1">
            <w:pPr>
              <w:jc w:val="center"/>
              <w:rPr>
                <w:rFonts w:ascii="Arial" w:hAnsi="Arial" w:cs="Arial"/>
                <w:b/>
                <w:bCs/>
                <w:sz w:val="20"/>
              </w:rPr>
            </w:pPr>
            <w:r w:rsidRPr="00DB053D">
              <w:rPr>
                <w:rFonts w:ascii="Arial" w:hAnsi="Arial" w:cs="Arial"/>
                <w:b/>
                <w:bCs/>
                <w:sz w:val="20"/>
              </w:rPr>
              <w:t>549,01</w:t>
            </w:r>
          </w:p>
        </w:tc>
        <w:tc>
          <w:tcPr>
            <w:tcW w:w="626" w:type="pct"/>
          </w:tcPr>
          <w:p w14:paraId="7CB0B4C2" w14:textId="77777777" w:rsidR="009874C3" w:rsidRPr="00DB053D" w:rsidRDefault="003215C1">
            <w:pPr>
              <w:jc w:val="center"/>
              <w:rPr>
                <w:rFonts w:ascii="Arial" w:hAnsi="Arial" w:cs="Arial"/>
                <w:b/>
                <w:bCs/>
                <w:sz w:val="20"/>
              </w:rPr>
            </w:pPr>
            <w:r w:rsidRPr="00DB053D">
              <w:rPr>
                <w:rFonts w:ascii="Arial" w:hAnsi="Arial" w:cs="Arial"/>
                <w:b/>
                <w:bCs/>
                <w:sz w:val="20"/>
              </w:rPr>
              <w:t>3 259,50</w:t>
            </w:r>
          </w:p>
        </w:tc>
        <w:tc>
          <w:tcPr>
            <w:tcW w:w="903" w:type="pct"/>
          </w:tcPr>
          <w:p w14:paraId="22137A21" w14:textId="77777777" w:rsidR="009874C3" w:rsidRPr="00DB053D" w:rsidRDefault="009874C3">
            <w:pPr>
              <w:jc w:val="center"/>
              <w:rPr>
                <w:rFonts w:ascii="Arial" w:hAnsi="Arial" w:cs="Arial"/>
                <w:b/>
                <w:bCs/>
                <w:sz w:val="20"/>
              </w:rPr>
            </w:pPr>
          </w:p>
        </w:tc>
        <w:tc>
          <w:tcPr>
            <w:tcW w:w="762" w:type="pct"/>
          </w:tcPr>
          <w:p w14:paraId="6040FD02" w14:textId="77777777" w:rsidR="009874C3" w:rsidRPr="00DB053D" w:rsidRDefault="009874C3">
            <w:pPr>
              <w:jc w:val="center"/>
              <w:rPr>
                <w:rFonts w:ascii="Arial" w:hAnsi="Arial" w:cs="Arial"/>
                <w:b/>
                <w:bCs/>
                <w:sz w:val="20"/>
              </w:rPr>
            </w:pPr>
          </w:p>
        </w:tc>
      </w:tr>
    </w:tbl>
    <w:p w14:paraId="34AD5038"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sudaryta autorių</w:t>
      </w:r>
    </w:p>
    <w:p w14:paraId="77EB37ED" w14:textId="77777777" w:rsidR="009874C3" w:rsidRPr="00DB053D" w:rsidRDefault="009874C3">
      <w:pPr>
        <w:rPr>
          <w:sz w:val="14"/>
          <w:szCs w:val="14"/>
        </w:rPr>
      </w:pPr>
    </w:p>
    <w:p w14:paraId="15CD7929" w14:textId="77777777" w:rsidR="009874C3" w:rsidRPr="00DB053D" w:rsidRDefault="003215C1">
      <w:pPr>
        <w:spacing w:line="259" w:lineRule="auto"/>
        <w:ind w:firstLine="567"/>
        <w:jc w:val="both"/>
        <w:rPr>
          <w:rFonts w:ascii="Arial" w:hAnsi="Arial"/>
          <w:sz w:val="22"/>
        </w:rPr>
      </w:pPr>
      <w:r w:rsidRPr="00DB053D">
        <w:rPr>
          <w:rFonts w:ascii="Arial" w:hAnsi="Arial"/>
          <w:sz w:val="22"/>
        </w:rPr>
        <w:t>Nagrinėjant AIE 2 koncepcinį scenarijų tampa aišku, kad kolektorių įrengimas ant pastatų stogų prisidėtų prie didesnės AIE dalies, jei kolektorių įrengimas būtų vykdomas ant tų įstaigų stogų, kurios šildymui naudoja iškastinį kurą naudojančius įrenginius. Taip pat įtaką darys fotomodulių įrengimas ant pastatų stogų, kadangi ne visa elektros energija Panevėžio rajono savivaldybėje yra iš AIE. Apskaičiuota, kad bendra fotomodulių ir kolektorių įrengimo įtaka AIE balansui sieks apie 2 proc.</w:t>
      </w:r>
    </w:p>
    <w:p w14:paraId="06ADC954" w14:textId="77777777" w:rsidR="009874C3" w:rsidRPr="00DB053D" w:rsidRDefault="009874C3">
      <w:pPr>
        <w:rPr>
          <w:sz w:val="14"/>
          <w:szCs w:val="14"/>
        </w:rPr>
      </w:pPr>
    </w:p>
    <w:p w14:paraId="1F14BD02"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Calibri" w:hAnsi="Arial"/>
          <w:b/>
          <w:color w:val="1E4BB0"/>
          <w:sz w:val="22"/>
          <w:szCs w:val="22"/>
        </w:rPr>
        <w:t>9.2.1 lentelė. Galutinis energijos vartojimas savivaldybėje</w:t>
      </w:r>
      <w:r w:rsidRPr="00DB053D">
        <w:rPr>
          <w:rFonts w:ascii="Arial" w:hAnsi="Arial"/>
          <w:b/>
          <w:color w:val="1E4BB0"/>
          <w:sz w:val="22"/>
          <w:szCs w:val="22"/>
        </w:rPr>
        <w:t xml:space="preserve"> (</w:t>
      </w:r>
      <w:r w:rsidRPr="00DB053D">
        <w:rPr>
          <w:rFonts w:ascii="Arial" w:eastAsia="Calibri" w:hAnsi="Arial"/>
          <w:b/>
          <w:color w:val="1E4BB0"/>
          <w:sz w:val="22"/>
          <w:szCs w:val="22"/>
        </w:rPr>
        <w:t>AIE 2 scenarijus), tne</w:t>
      </w:r>
    </w:p>
    <w:p w14:paraId="79A3BE2E"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129"/>
        <w:gridCol w:w="1106"/>
        <w:gridCol w:w="1106"/>
      </w:tblGrid>
      <w:tr w:rsidR="009874C3" w:rsidRPr="00DB053D" w14:paraId="04FDC141" w14:textId="77777777" w:rsidTr="00CC1D4D">
        <w:trPr>
          <w:trHeight w:val="20"/>
          <w:tblHeader/>
          <w:jc w:val="center"/>
        </w:trPr>
        <w:tc>
          <w:tcPr>
            <w:tcW w:w="0" w:type="auto"/>
            <w:shd w:val="clear" w:color="auto" w:fill="1E4BB0"/>
            <w:hideMark/>
          </w:tcPr>
          <w:p w14:paraId="19C3DD5B"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Energijos išteklių rūšis</w:t>
            </w:r>
          </w:p>
        </w:tc>
        <w:tc>
          <w:tcPr>
            <w:tcW w:w="0" w:type="auto"/>
            <w:shd w:val="clear" w:color="auto" w:fill="1E4BB0"/>
            <w:hideMark/>
          </w:tcPr>
          <w:p w14:paraId="0A0F9C3E"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Iš viso</w:t>
            </w:r>
          </w:p>
        </w:tc>
        <w:tc>
          <w:tcPr>
            <w:tcW w:w="0" w:type="auto"/>
            <w:shd w:val="clear" w:color="auto" w:fill="1E4BB0"/>
            <w:hideMark/>
          </w:tcPr>
          <w:p w14:paraId="13E9A222"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AIE</w:t>
            </w:r>
          </w:p>
        </w:tc>
      </w:tr>
      <w:tr w:rsidR="009874C3" w:rsidRPr="00DB053D" w14:paraId="3F94E5D4" w14:textId="77777777">
        <w:trPr>
          <w:trHeight w:val="20"/>
          <w:jc w:val="center"/>
        </w:trPr>
        <w:tc>
          <w:tcPr>
            <w:tcW w:w="0" w:type="auto"/>
            <w:vAlign w:val="center"/>
          </w:tcPr>
          <w:p w14:paraId="15EB985B"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Benzinas</w:t>
            </w:r>
          </w:p>
        </w:tc>
        <w:tc>
          <w:tcPr>
            <w:tcW w:w="0" w:type="auto"/>
          </w:tcPr>
          <w:p w14:paraId="0A40A850" w14:textId="77777777" w:rsidR="009874C3" w:rsidRPr="00DB053D" w:rsidRDefault="003215C1">
            <w:pPr>
              <w:jc w:val="center"/>
              <w:rPr>
                <w:rFonts w:ascii="Arial" w:hAnsi="Arial" w:cs="Arial"/>
                <w:color w:val="000000"/>
                <w:sz w:val="20"/>
                <w:lang w:eastAsia="lt-LT"/>
              </w:rPr>
            </w:pPr>
            <w:r w:rsidRPr="00DB053D">
              <w:rPr>
                <w:rFonts w:ascii="Arial" w:hAnsi="Arial"/>
                <w:sz w:val="20"/>
              </w:rPr>
              <w:t>2 038,55</w:t>
            </w:r>
          </w:p>
        </w:tc>
        <w:tc>
          <w:tcPr>
            <w:tcW w:w="0" w:type="auto"/>
          </w:tcPr>
          <w:p w14:paraId="6D85C2F3" w14:textId="77777777" w:rsidR="009874C3" w:rsidRPr="00DB053D" w:rsidRDefault="003215C1">
            <w:pPr>
              <w:jc w:val="center"/>
              <w:rPr>
                <w:rFonts w:ascii="Arial" w:hAnsi="Arial" w:cs="Arial"/>
                <w:color w:val="000000"/>
                <w:sz w:val="20"/>
                <w:lang w:eastAsia="lt-LT"/>
              </w:rPr>
            </w:pPr>
            <w:r w:rsidRPr="00DB053D">
              <w:rPr>
                <w:rFonts w:ascii="Arial" w:hAnsi="Arial"/>
                <w:sz w:val="20"/>
              </w:rPr>
              <w:t>134,54</w:t>
            </w:r>
          </w:p>
        </w:tc>
      </w:tr>
      <w:tr w:rsidR="009874C3" w:rsidRPr="00DB053D" w14:paraId="404BC8F6" w14:textId="77777777">
        <w:trPr>
          <w:trHeight w:val="20"/>
          <w:jc w:val="center"/>
        </w:trPr>
        <w:tc>
          <w:tcPr>
            <w:tcW w:w="0" w:type="auto"/>
            <w:vAlign w:val="center"/>
          </w:tcPr>
          <w:p w14:paraId="4E41D21A"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Dyzelinas</w:t>
            </w:r>
          </w:p>
        </w:tc>
        <w:tc>
          <w:tcPr>
            <w:tcW w:w="0" w:type="auto"/>
          </w:tcPr>
          <w:p w14:paraId="4E26125A" w14:textId="77777777" w:rsidR="009874C3" w:rsidRPr="00DB053D" w:rsidRDefault="003215C1">
            <w:pPr>
              <w:jc w:val="center"/>
              <w:rPr>
                <w:rFonts w:ascii="Arial" w:hAnsi="Arial" w:cs="Arial"/>
                <w:color w:val="000000"/>
                <w:sz w:val="20"/>
                <w:lang w:eastAsia="lt-LT"/>
              </w:rPr>
            </w:pPr>
            <w:r w:rsidRPr="00DB053D">
              <w:rPr>
                <w:rFonts w:ascii="Arial" w:hAnsi="Arial"/>
                <w:sz w:val="20"/>
              </w:rPr>
              <w:t>307,57</w:t>
            </w:r>
          </w:p>
        </w:tc>
        <w:tc>
          <w:tcPr>
            <w:tcW w:w="0" w:type="auto"/>
          </w:tcPr>
          <w:p w14:paraId="259AD78B" w14:textId="77777777" w:rsidR="009874C3" w:rsidRPr="00DB053D" w:rsidRDefault="003215C1">
            <w:pPr>
              <w:jc w:val="center"/>
              <w:rPr>
                <w:rFonts w:ascii="Arial" w:hAnsi="Arial" w:cs="Arial"/>
                <w:color w:val="000000"/>
                <w:sz w:val="20"/>
                <w:lang w:eastAsia="lt-LT"/>
              </w:rPr>
            </w:pPr>
            <w:r w:rsidRPr="00DB053D">
              <w:rPr>
                <w:rFonts w:ascii="Arial" w:hAnsi="Arial"/>
                <w:sz w:val="20"/>
              </w:rPr>
              <w:t>19,07</w:t>
            </w:r>
          </w:p>
        </w:tc>
      </w:tr>
      <w:tr w:rsidR="009874C3" w:rsidRPr="00DB053D" w14:paraId="60D11310" w14:textId="77777777">
        <w:trPr>
          <w:trHeight w:val="20"/>
          <w:jc w:val="center"/>
        </w:trPr>
        <w:tc>
          <w:tcPr>
            <w:tcW w:w="0" w:type="auto"/>
            <w:vAlign w:val="center"/>
          </w:tcPr>
          <w:p w14:paraId="36695A90"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Suskystintos naftos dujos</w:t>
            </w:r>
          </w:p>
        </w:tc>
        <w:tc>
          <w:tcPr>
            <w:tcW w:w="0" w:type="auto"/>
          </w:tcPr>
          <w:p w14:paraId="02C40DF3" w14:textId="77777777" w:rsidR="009874C3" w:rsidRPr="00DB053D" w:rsidRDefault="003215C1">
            <w:pPr>
              <w:jc w:val="center"/>
              <w:rPr>
                <w:rFonts w:ascii="Arial" w:hAnsi="Arial" w:cs="Arial"/>
                <w:color w:val="000000"/>
                <w:sz w:val="20"/>
                <w:lang w:eastAsia="lt-LT"/>
              </w:rPr>
            </w:pPr>
            <w:r w:rsidRPr="00DB053D">
              <w:rPr>
                <w:rFonts w:ascii="Arial" w:hAnsi="Arial"/>
                <w:sz w:val="20"/>
              </w:rPr>
              <w:t>160,58</w:t>
            </w:r>
          </w:p>
        </w:tc>
        <w:tc>
          <w:tcPr>
            <w:tcW w:w="0" w:type="auto"/>
          </w:tcPr>
          <w:p w14:paraId="3657C944" w14:textId="77777777" w:rsidR="009874C3" w:rsidRPr="00DB053D" w:rsidRDefault="009874C3">
            <w:pPr>
              <w:jc w:val="center"/>
              <w:rPr>
                <w:rFonts w:ascii="Arial" w:hAnsi="Arial" w:cs="Arial"/>
                <w:color w:val="000000"/>
                <w:sz w:val="20"/>
                <w:lang w:eastAsia="lt-LT"/>
              </w:rPr>
            </w:pPr>
          </w:p>
        </w:tc>
      </w:tr>
      <w:tr w:rsidR="009874C3" w:rsidRPr="00DB053D" w14:paraId="332EA4C5" w14:textId="77777777">
        <w:trPr>
          <w:trHeight w:val="20"/>
          <w:jc w:val="center"/>
        </w:trPr>
        <w:tc>
          <w:tcPr>
            <w:tcW w:w="0" w:type="auto"/>
            <w:vAlign w:val="center"/>
          </w:tcPr>
          <w:p w14:paraId="4FD54A18"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lastRenderedPageBreak/>
              <w:t>Skystas kuras</w:t>
            </w:r>
          </w:p>
        </w:tc>
        <w:tc>
          <w:tcPr>
            <w:tcW w:w="0" w:type="auto"/>
          </w:tcPr>
          <w:p w14:paraId="4488492B" w14:textId="77777777" w:rsidR="009874C3" w:rsidRPr="00DB053D" w:rsidRDefault="003215C1">
            <w:pPr>
              <w:jc w:val="center"/>
              <w:rPr>
                <w:rFonts w:ascii="Arial" w:hAnsi="Arial" w:cs="Arial"/>
                <w:color w:val="000000"/>
                <w:sz w:val="20"/>
                <w:lang w:eastAsia="lt-LT"/>
              </w:rPr>
            </w:pPr>
            <w:r w:rsidRPr="00DB053D">
              <w:rPr>
                <w:rFonts w:ascii="Arial" w:hAnsi="Arial"/>
                <w:sz w:val="20"/>
              </w:rPr>
              <w:t>593,84</w:t>
            </w:r>
          </w:p>
        </w:tc>
        <w:tc>
          <w:tcPr>
            <w:tcW w:w="0" w:type="auto"/>
          </w:tcPr>
          <w:p w14:paraId="3B6BD747" w14:textId="77777777" w:rsidR="009874C3" w:rsidRPr="00DB053D" w:rsidRDefault="009874C3">
            <w:pPr>
              <w:jc w:val="center"/>
              <w:rPr>
                <w:rFonts w:ascii="Arial" w:hAnsi="Arial" w:cs="Arial"/>
                <w:color w:val="000000"/>
                <w:sz w:val="20"/>
                <w:lang w:eastAsia="lt-LT"/>
              </w:rPr>
            </w:pPr>
          </w:p>
        </w:tc>
      </w:tr>
      <w:tr w:rsidR="009874C3" w:rsidRPr="00DB053D" w14:paraId="6FD062BB" w14:textId="77777777">
        <w:trPr>
          <w:trHeight w:val="20"/>
          <w:jc w:val="center"/>
        </w:trPr>
        <w:tc>
          <w:tcPr>
            <w:tcW w:w="0" w:type="auto"/>
            <w:vAlign w:val="center"/>
          </w:tcPr>
          <w:p w14:paraId="1F73FB93"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Anglys ir durpės</w:t>
            </w:r>
          </w:p>
        </w:tc>
        <w:tc>
          <w:tcPr>
            <w:tcW w:w="0" w:type="auto"/>
          </w:tcPr>
          <w:p w14:paraId="3F87005B" w14:textId="77777777" w:rsidR="009874C3" w:rsidRPr="00DB053D" w:rsidRDefault="003215C1">
            <w:pPr>
              <w:jc w:val="center"/>
              <w:rPr>
                <w:rFonts w:ascii="Arial" w:hAnsi="Arial" w:cs="Arial"/>
                <w:color w:val="000000"/>
                <w:sz w:val="20"/>
                <w:lang w:eastAsia="lt-LT"/>
              </w:rPr>
            </w:pPr>
            <w:r w:rsidRPr="00DB053D">
              <w:rPr>
                <w:rFonts w:ascii="Arial" w:hAnsi="Arial"/>
                <w:sz w:val="20"/>
              </w:rPr>
              <w:t>1 084,43</w:t>
            </w:r>
          </w:p>
        </w:tc>
        <w:tc>
          <w:tcPr>
            <w:tcW w:w="0" w:type="auto"/>
          </w:tcPr>
          <w:p w14:paraId="3925879D" w14:textId="77777777" w:rsidR="009874C3" w:rsidRPr="00DB053D" w:rsidRDefault="003215C1">
            <w:pPr>
              <w:jc w:val="center"/>
              <w:rPr>
                <w:rFonts w:ascii="Arial" w:hAnsi="Arial" w:cs="Arial"/>
                <w:color w:val="000000"/>
                <w:sz w:val="20"/>
                <w:lang w:eastAsia="lt-LT"/>
              </w:rPr>
            </w:pPr>
            <w:r w:rsidRPr="00DB053D">
              <w:rPr>
                <w:rFonts w:ascii="Arial" w:hAnsi="Arial"/>
                <w:sz w:val="20"/>
              </w:rPr>
              <w:t>188,58</w:t>
            </w:r>
          </w:p>
        </w:tc>
      </w:tr>
      <w:tr w:rsidR="009874C3" w:rsidRPr="00DB053D" w14:paraId="083CDD8F" w14:textId="77777777">
        <w:trPr>
          <w:trHeight w:val="20"/>
          <w:jc w:val="center"/>
        </w:trPr>
        <w:tc>
          <w:tcPr>
            <w:tcW w:w="0" w:type="auto"/>
            <w:vAlign w:val="center"/>
          </w:tcPr>
          <w:p w14:paraId="286891D4"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Gamtinės dujos</w:t>
            </w:r>
          </w:p>
        </w:tc>
        <w:tc>
          <w:tcPr>
            <w:tcW w:w="0" w:type="auto"/>
          </w:tcPr>
          <w:p w14:paraId="4EAF2916" w14:textId="77777777" w:rsidR="009874C3" w:rsidRPr="00DB053D" w:rsidRDefault="003215C1">
            <w:pPr>
              <w:jc w:val="center"/>
              <w:rPr>
                <w:rFonts w:ascii="Arial" w:hAnsi="Arial" w:cs="Arial"/>
                <w:color w:val="000000"/>
                <w:sz w:val="20"/>
                <w:lang w:eastAsia="lt-LT"/>
              </w:rPr>
            </w:pPr>
            <w:r w:rsidRPr="00DB053D">
              <w:rPr>
                <w:rFonts w:ascii="Arial" w:hAnsi="Arial"/>
                <w:sz w:val="20"/>
              </w:rPr>
              <w:t>6 746,54</w:t>
            </w:r>
          </w:p>
        </w:tc>
        <w:tc>
          <w:tcPr>
            <w:tcW w:w="0" w:type="auto"/>
          </w:tcPr>
          <w:p w14:paraId="30C81E3D" w14:textId="77777777" w:rsidR="009874C3" w:rsidRPr="00DB053D" w:rsidRDefault="009874C3">
            <w:pPr>
              <w:jc w:val="center"/>
              <w:rPr>
                <w:rFonts w:ascii="Arial" w:hAnsi="Arial" w:cs="Arial"/>
                <w:color w:val="000000"/>
                <w:sz w:val="20"/>
                <w:lang w:eastAsia="lt-LT"/>
              </w:rPr>
            </w:pPr>
          </w:p>
        </w:tc>
      </w:tr>
      <w:tr w:rsidR="009874C3" w:rsidRPr="00DB053D" w14:paraId="1FBE18F7" w14:textId="77777777">
        <w:trPr>
          <w:trHeight w:val="20"/>
          <w:jc w:val="center"/>
        </w:trPr>
        <w:tc>
          <w:tcPr>
            <w:tcW w:w="0" w:type="auto"/>
            <w:vAlign w:val="center"/>
          </w:tcPr>
          <w:p w14:paraId="220C70CC"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Biokuras (mediena)</w:t>
            </w:r>
          </w:p>
        </w:tc>
        <w:tc>
          <w:tcPr>
            <w:tcW w:w="0" w:type="auto"/>
          </w:tcPr>
          <w:p w14:paraId="524FFE47"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tcPr>
          <w:p w14:paraId="61DABE29"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r>
      <w:tr w:rsidR="009874C3" w:rsidRPr="00DB053D" w14:paraId="1180F5D0" w14:textId="77777777">
        <w:trPr>
          <w:trHeight w:val="20"/>
          <w:jc w:val="center"/>
        </w:trPr>
        <w:tc>
          <w:tcPr>
            <w:tcW w:w="0" w:type="auto"/>
            <w:vAlign w:val="center"/>
          </w:tcPr>
          <w:p w14:paraId="5AD08F0D"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Elektros energija</w:t>
            </w:r>
          </w:p>
        </w:tc>
        <w:tc>
          <w:tcPr>
            <w:tcW w:w="0" w:type="auto"/>
          </w:tcPr>
          <w:p w14:paraId="0E0CBEF7" w14:textId="77777777" w:rsidR="009874C3" w:rsidRPr="00DB053D" w:rsidRDefault="003215C1">
            <w:pPr>
              <w:jc w:val="center"/>
              <w:rPr>
                <w:rFonts w:ascii="Arial" w:hAnsi="Arial" w:cs="Arial"/>
                <w:color w:val="000000"/>
                <w:sz w:val="20"/>
                <w:lang w:eastAsia="lt-LT"/>
              </w:rPr>
            </w:pPr>
            <w:r w:rsidRPr="00DB053D">
              <w:rPr>
                <w:rFonts w:ascii="Arial" w:hAnsi="Arial"/>
                <w:sz w:val="20"/>
              </w:rPr>
              <w:t>10 233,44</w:t>
            </w:r>
          </w:p>
        </w:tc>
        <w:tc>
          <w:tcPr>
            <w:tcW w:w="0" w:type="auto"/>
          </w:tcPr>
          <w:p w14:paraId="1A06CA06" w14:textId="77777777" w:rsidR="009874C3" w:rsidRPr="00DB053D" w:rsidRDefault="003215C1">
            <w:pPr>
              <w:jc w:val="center"/>
              <w:rPr>
                <w:rFonts w:ascii="Arial" w:hAnsi="Arial" w:cs="Arial"/>
                <w:color w:val="000000"/>
                <w:sz w:val="20"/>
                <w:lang w:eastAsia="lt-LT"/>
              </w:rPr>
            </w:pPr>
            <w:r w:rsidRPr="00DB053D">
              <w:rPr>
                <w:rFonts w:ascii="Arial" w:hAnsi="Arial"/>
                <w:sz w:val="20"/>
              </w:rPr>
              <w:t>2 309,33</w:t>
            </w:r>
          </w:p>
        </w:tc>
      </w:tr>
      <w:tr w:rsidR="009874C3" w:rsidRPr="00DB053D" w14:paraId="53E0BC12" w14:textId="77777777">
        <w:trPr>
          <w:trHeight w:val="20"/>
          <w:jc w:val="center"/>
        </w:trPr>
        <w:tc>
          <w:tcPr>
            <w:tcW w:w="0" w:type="auto"/>
            <w:vAlign w:val="bottom"/>
          </w:tcPr>
          <w:p w14:paraId="1B62F7CB"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Aplinkos šiluminė energija (šilumos siurbliai)</w:t>
            </w:r>
          </w:p>
        </w:tc>
        <w:tc>
          <w:tcPr>
            <w:tcW w:w="0" w:type="auto"/>
          </w:tcPr>
          <w:p w14:paraId="3EC8E84F"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tcPr>
          <w:p w14:paraId="3C84F611"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r>
      <w:tr w:rsidR="009874C3" w:rsidRPr="00DB053D" w14:paraId="2D9BA4B9" w14:textId="77777777">
        <w:trPr>
          <w:trHeight w:val="20"/>
          <w:jc w:val="center"/>
        </w:trPr>
        <w:tc>
          <w:tcPr>
            <w:tcW w:w="0" w:type="auto"/>
            <w:vAlign w:val="bottom"/>
          </w:tcPr>
          <w:p w14:paraId="6F9BECD5"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Kitos kuro ir energijos rūšys</w:t>
            </w:r>
          </w:p>
        </w:tc>
        <w:tc>
          <w:tcPr>
            <w:tcW w:w="0" w:type="auto"/>
          </w:tcPr>
          <w:p w14:paraId="4BD98F9B" w14:textId="77777777" w:rsidR="009874C3" w:rsidRPr="00DB053D" w:rsidRDefault="003215C1">
            <w:pPr>
              <w:jc w:val="center"/>
              <w:rPr>
                <w:rFonts w:ascii="Arial" w:hAnsi="Arial" w:cs="Arial"/>
                <w:b/>
                <w:bCs/>
                <w:color w:val="000000"/>
                <w:sz w:val="20"/>
                <w:lang w:eastAsia="lt-LT"/>
              </w:rPr>
            </w:pPr>
            <w:r w:rsidRPr="00DB053D">
              <w:rPr>
                <w:rFonts w:ascii="Arial" w:hAnsi="Arial"/>
                <w:sz w:val="20"/>
              </w:rPr>
              <w:t>501,06</w:t>
            </w:r>
          </w:p>
        </w:tc>
        <w:tc>
          <w:tcPr>
            <w:tcW w:w="0" w:type="auto"/>
          </w:tcPr>
          <w:p w14:paraId="7466FA42" w14:textId="77777777" w:rsidR="009874C3" w:rsidRPr="00DB053D" w:rsidRDefault="003215C1">
            <w:pPr>
              <w:jc w:val="center"/>
              <w:rPr>
                <w:rFonts w:ascii="Arial" w:hAnsi="Arial" w:cs="Arial"/>
                <w:b/>
                <w:bCs/>
                <w:color w:val="000000"/>
                <w:sz w:val="20"/>
                <w:lang w:eastAsia="lt-LT"/>
              </w:rPr>
            </w:pPr>
            <w:r w:rsidRPr="00DB053D">
              <w:rPr>
                <w:rFonts w:ascii="Arial" w:hAnsi="Arial"/>
                <w:sz w:val="20"/>
              </w:rPr>
              <w:t>303,76</w:t>
            </w:r>
          </w:p>
        </w:tc>
      </w:tr>
      <w:tr w:rsidR="009874C3" w:rsidRPr="00DB053D" w14:paraId="2DB527AF" w14:textId="77777777">
        <w:trPr>
          <w:trHeight w:val="20"/>
          <w:jc w:val="center"/>
        </w:trPr>
        <w:tc>
          <w:tcPr>
            <w:tcW w:w="0" w:type="auto"/>
            <w:vAlign w:val="center"/>
          </w:tcPr>
          <w:p w14:paraId="470B12AA"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Šilumos energija (CŠT)</w:t>
            </w:r>
          </w:p>
        </w:tc>
        <w:tc>
          <w:tcPr>
            <w:tcW w:w="0" w:type="auto"/>
          </w:tcPr>
          <w:p w14:paraId="0ED7EC36" w14:textId="77777777" w:rsidR="009874C3" w:rsidRPr="00DB053D" w:rsidRDefault="003215C1">
            <w:pPr>
              <w:jc w:val="center"/>
              <w:rPr>
                <w:rFonts w:ascii="Arial" w:hAnsi="Arial" w:cs="Arial"/>
                <w:b/>
                <w:bCs/>
                <w:color w:val="000000"/>
                <w:sz w:val="20"/>
              </w:rPr>
            </w:pPr>
            <w:r w:rsidRPr="00DB053D">
              <w:rPr>
                <w:rFonts w:ascii="Arial" w:hAnsi="Arial"/>
                <w:sz w:val="20"/>
              </w:rPr>
              <w:t>1 199,06</w:t>
            </w:r>
          </w:p>
        </w:tc>
        <w:tc>
          <w:tcPr>
            <w:tcW w:w="0" w:type="auto"/>
          </w:tcPr>
          <w:p w14:paraId="0C8D8F0A" w14:textId="77777777" w:rsidR="009874C3" w:rsidRPr="00DB053D" w:rsidRDefault="003215C1">
            <w:pPr>
              <w:jc w:val="center"/>
              <w:rPr>
                <w:rFonts w:ascii="Arial" w:hAnsi="Arial" w:cs="Arial"/>
                <w:b/>
                <w:bCs/>
                <w:color w:val="000000"/>
                <w:sz w:val="20"/>
              </w:rPr>
            </w:pPr>
            <w:r w:rsidRPr="00DB053D">
              <w:rPr>
                <w:rFonts w:ascii="Arial" w:hAnsi="Arial"/>
                <w:sz w:val="20"/>
              </w:rPr>
              <w:t>437,18</w:t>
            </w:r>
          </w:p>
        </w:tc>
      </w:tr>
      <w:tr w:rsidR="009874C3" w:rsidRPr="00DB053D" w14:paraId="503F5A61" w14:textId="77777777">
        <w:trPr>
          <w:trHeight w:val="20"/>
          <w:jc w:val="center"/>
        </w:trPr>
        <w:tc>
          <w:tcPr>
            <w:tcW w:w="0" w:type="auto"/>
            <w:vAlign w:val="center"/>
          </w:tcPr>
          <w:p w14:paraId="19C02F21"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Iš viso</w:t>
            </w:r>
          </w:p>
        </w:tc>
        <w:tc>
          <w:tcPr>
            <w:tcW w:w="0" w:type="auto"/>
          </w:tcPr>
          <w:p w14:paraId="7CDCD48F" w14:textId="77777777" w:rsidR="009874C3" w:rsidRPr="00DB053D" w:rsidRDefault="003215C1">
            <w:pPr>
              <w:jc w:val="center"/>
              <w:rPr>
                <w:rFonts w:ascii="Arial" w:hAnsi="Arial" w:cs="Arial"/>
                <w:b/>
                <w:bCs/>
                <w:color w:val="000000"/>
                <w:sz w:val="20"/>
              </w:rPr>
            </w:pPr>
            <w:r w:rsidRPr="00DB053D">
              <w:rPr>
                <w:rFonts w:ascii="Arial" w:hAnsi="Arial"/>
                <w:b/>
                <w:bCs/>
                <w:sz w:val="20"/>
              </w:rPr>
              <w:t>38 517,41</w:t>
            </w:r>
          </w:p>
        </w:tc>
        <w:tc>
          <w:tcPr>
            <w:tcW w:w="0" w:type="auto"/>
          </w:tcPr>
          <w:p w14:paraId="3ED36E68" w14:textId="77777777" w:rsidR="009874C3" w:rsidRPr="00DB053D" w:rsidRDefault="003215C1">
            <w:pPr>
              <w:jc w:val="center"/>
              <w:rPr>
                <w:rFonts w:ascii="Arial" w:hAnsi="Arial" w:cs="Arial"/>
                <w:b/>
                <w:bCs/>
                <w:color w:val="000000"/>
                <w:sz w:val="20"/>
              </w:rPr>
            </w:pPr>
            <w:r w:rsidRPr="00DB053D">
              <w:rPr>
                <w:rFonts w:ascii="Arial" w:hAnsi="Arial"/>
                <w:b/>
                <w:bCs/>
                <w:sz w:val="20"/>
              </w:rPr>
              <w:t>19 044,83</w:t>
            </w:r>
          </w:p>
        </w:tc>
      </w:tr>
      <w:tr w:rsidR="009874C3" w:rsidRPr="00DB053D" w14:paraId="3624714B" w14:textId="77777777">
        <w:trPr>
          <w:trHeight w:val="20"/>
          <w:jc w:val="center"/>
        </w:trPr>
        <w:tc>
          <w:tcPr>
            <w:tcW w:w="0" w:type="auto"/>
            <w:gridSpan w:val="2"/>
            <w:hideMark/>
          </w:tcPr>
          <w:p w14:paraId="297B29D6"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AIE dalis, proc.</w:t>
            </w:r>
          </w:p>
        </w:tc>
        <w:tc>
          <w:tcPr>
            <w:tcW w:w="0" w:type="auto"/>
            <w:hideMark/>
          </w:tcPr>
          <w:p w14:paraId="7500AE1C"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49,44</w:t>
            </w:r>
          </w:p>
        </w:tc>
      </w:tr>
    </w:tbl>
    <w:p w14:paraId="2F1B0D4F"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sudaryta autorių</w:t>
      </w:r>
    </w:p>
    <w:p w14:paraId="3BDA58FB" w14:textId="77777777" w:rsidR="009874C3" w:rsidRPr="00DB053D" w:rsidRDefault="009874C3">
      <w:pPr>
        <w:rPr>
          <w:sz w:val="14"/>
          <w:szCs w:val="14"/>
        </w:rPr>
      </w:pPr>
    </w:p>
    <w:p w14:paraId="4294616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Taigi, antro koncepcinio scenarijaus atveju, įdiegus numatytas priemones, AIE dalis 2030 m. bus </w:t>
      </w:r>
      <w:r w:rsidRPr="00DB053D">
        <w:rPr>
          <w:rFonts w:ascii="Arial" w:hAnsi="Arial"/>
          <w:b/>
          <w:bCs/>
          <w:sz w:val="22"/>
        </w:rPr>
        <w:t xml:space="preserve">49,44 proc., </w:t>
      </w:r>
      <w:r w:rsidRPr="00DB053D">
        <w:rPr>
          <w:rFonts w:ascii="Arial" w:hAnsi="Arial"/>
          <w:sz w:val="22"/>
        </w:rPr>
        <w:t>t. y.</w:t>
      </w:r>
      <w:r w:rsidRPr="00DB053D">
        <w:rPr>
          <w:rFonts w:ascii="Arial" w:hAnsi="Arial"/>
          <w:b/>
          <w:bCs/>
          <w:sz w:val="22"/>
        </w:rPr>
        <w:t xml:space="preserve"> </w:t>
      </w:r>
      <w:r w:rsidRPr="00DB053D">
        <w:rPr>
          <w:rFonts w:ascii="Arial" w:hAnsi="Arial"/>
          <w:sz w:val="22"/>
        </w:rPr>
        <w:t>apie 2 proc. daugiau nei pirmojo scenarijaus atveju (nieko nedarant).</w:t>
      </w:r>
    </w:p>
    <w:p w14:paraId="5168E263" w14:textId="77777777" w:rsidR="009874C3" w:rsidRPr="00DB053D" w:rsidRDefault="009874C3">
      <w:pPr>
        <w:rPr>
          <w:sz w:val="14"/>
          <w:szCs w:val="14"/>
        </w:rPr>
      </w:pPr>
    </w:p>
    <w:p w14:paraId="3FC1DE7C" w14:textId="77777777" w:rsidR="009874C3" w:rsidRPr="00DB053D" w:rsidRDefault="003215C1">
      <w:pPr>
        <w:keepNext/>
        <w:keepLines/>
        <w:spacing w:line="259" w:lineRule="auto"/>
        <w:jc w:val="center"/>
        <w:outlineLvl w:val="1"/>
        <w:rPr>
          <w:rFonts w:ascii="Arial" w:eastAsia="SegoeUI" w:hAnsi="Arial" w:cs="Arial"/>
          <w:b/>
          <w:caps/>
          <w:color w:val="1E4BB0"/>
          <w:szCs w:val="26"/>
        </w:rPr>
      </w:pPr>
      <w:r w:rsidRPr="00DB053D">
        <w:rPr>
          <w:rFonts w:ascii="Arial" w:eastAsia="SegoeUI" w:hAnsi="Arial" w:cs="Arial"/>
          <w:b/>
          <w:caps/>
          <w:color w:val="1E4BB0"/>
          <w:szCs w:val="26"/>
        </w:rPr>
        <w:t>9.4. Savivaldybės AIE 3 koncepcinis scenarijus</w:t>
      </w:r>
    </w:p>
    <w:p w14:paraId="0B8111D1" w14:textId="77777777" w:rsidR="009874C3" w:rsidRPr="00DB053D" w:rsidRDefault="009874C3">
      <w:pPr>
        <w:rPr>
          <w:sz w:val="14"/>
          <w:szCs w:val="14"/>
        </w:rPr>
      </w:pPr>
    </w:p>
    <w:p w14:paraId="71953F7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Trečiojo scenarijaus atveju AIE didinimas nagrinėjamas tokia tvarka: </w:t>
      </w:r>
    </w:p>
    <w:p w14:paraId="05AF9497" w14:textId="77777777" w:rsidR="009874C3" w:rsidRPr="00DB053D" w:rsidRDefault="009874C3">
      <w:pPr>
        <w:rPr>
          <w:sz w:val="14"/>
          <w:szCs w:val="14"/>
        </w:rPr>
      </w:pPr>
    </w:p>
    <w:p w14:paraId="3BE423B9"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1.</w:t>
      </w:r>
      <w:r w:rsidRPr="00DB053D">
        <w:rPr>
          <w:rFonts w:ascii="Arial" w:hAnsi="Arial"/>
          <w:sz w:val="22"/>
        </w:rPr>
        <w:tab/>
        <w:t xml:space="preserve">Saulės kolektoriai – karštam vandeniui (ant pastatų stogų), namų ūkio ir paslaugų sektoriuose. Reikalingas pastatų skaičius su saulės kolektoriais nustatomas ekspertiniu vertinimu. </w:t>
      </w:r>
    </w:p>
    <w:p w14:paraId="3A3B32E5" w14:textId="77777777" w:rsidR="009874C3" w:rsidRPr="00DB053D" w:rsidRDefault="009874C3">
      <w:pPr>
        <w:rPr>
          <w:sz w:val="14"/>
          <w:szCs w:val="14"/>
        </w:rPr>
      </w:pPr>
    </w:p>
    <w:p w14:paraId="0C1C47FF"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2.</w:t>
      </w:r>
      <w:r w:rsidRPr="00DB053D">
        <w:rPr>
          <w:rFonts w:ascii="Arial" w:hAnsi="Arial"/>
          <w:sz w:val="22"/>
        </w:rPr>
        <w:tab/>
        <w:t xml:space="preserve">Fotomoduliai – elektros energijai (įrengiami ant pastatų stogų), namų ūkio, paslaugų ir pramonės sektoriuose. Reikalingi kiekiai parenkami taip pat ekspertiniu vertinimu. </w:t>
      </w:r>
    </w:p>
    <w:p w14:paraId="3402BC15" w14:textId="77777777" w:rsidR="009874C3" w:rsidRPr="00DB053D" w:rsidRDefault="009874C3">
      <w:pPr>
        <w:rPr>
          <w:sz w:val="14"/>
          <w:szCs w:val="14"/>
        </w:rPr>
      </w:pPr>
    </w:p>
    <w:p w14:paraId="67F63F2D" w14:textId="77777777" w:rsidR="009874C3" w:rsidRPr="00DB053D" w:rsidRDefault="003215C1">
      <w:pPr>
        <w:spacing w:line="259" w:lineRule="auto"/>
        <w:ind w:left="567" w:hanging="567"/>
        <w:jc w:val="both"/>
        <w:rPr>
          <w:rFonts w:ascii="Arial" w:hAnsi="Arial"/>
          <w:sz w:val="22"/>
        </w:rPr>
      </w:pPr>
      <w:r w:rsidRPr="00DB053D">
        <w:rPr>
          <w:rFonts w:ascii="Arial" w:hAnsi="Arial"/>
          <w:sz w:val="22"/>
        </w:rPr>
        <w:t>3.</w:t>
      </w:r>
      <w:r w:rsidRPr="00DB053D">
        <w:rPr>
          <w:rFonts w:ascii="Arial" w:hAnsi="Arial"/>
          <w:sz w:val="22"/>
        </w:rPr>
        <w:tab/>
        <w:t xml:space="preserve">Biokuras – karštam vandeniui ir šildymui, namų ūkio ir paslaugų sektoriuose. </w:t>
      </w:r>
    </w:p>
    <w:p w14:paraId="6CE2A179" w14:textId="77777777" w:rsidR="009874C3" w:rsidRPr="00DB053D" w:rsidRDefault="009874C3">
      <w:pPr>
        <w:rPr>
          <w:sz w:val="14"/>
          <w:szCs w:val="14"/>
        </w:rPr>
      </w:pPr>
    </w:p>
    <w:p w14:paraId="4D599006" w14:textId="77777777" w:rsidR="009874C3" w:rsidRPr="00DB053D" w:rsidRDefault="003215C1">
      <w:pPr>
        <w:spacing w:line="259" w:lineRule="auto"/>
        <w:ind w:firstLine="567"/>
        <w:jc w:val="both"/>
        <w:rPr>
          <w:rFonts w:ascii="Arial" w:hAnsi="Arial"/>
          <w:sz w:val="22"/>
        </w:rPr>
      </w:pPr>
      <w:r w:rsidRPr="00DB053D">
        <w:rPr>
          <w:rFonts w:ascii="Arial" w:eastAsia="Calibri" w:hAnsi="Arial" w:cs="Calibri"/>
          <w:sz w:val="22"/>
          <w:szCs w:val="23"/>
        </w:rPr>
        <w:t xml:space="preserve">1.5.2. skyriuje nustatyta, kad </w:t>
      </w:r>
      <w:r w:rsidRPr="00DB053D">
        <w:rPr>
          <w:rFonts w:ascii="Arial" w:hAnsi="Arial"/>
          <w:sz w:val="22"/>
        </w:rPr>
        <w:t>Panevėžio rajono savivaldybėje prie CŠT tinklų neprijungtų namų ūkių šildomas plotas sudaro: 1-2 būtų gyvenamųjų namų – 1 128 806 m</w:t>
      </w:r>
      <w:r w:rsidRPr="00DB053D">
        <w:rPr>
          <w:rFonts w:ascii="Arial" w:hAnsi="Arial"/>
          <w:sz w:val="22"/>
          <w:vertAlign w:val="superscript"/>
        </w:rPr>
        <w:t>2</w:t>
      </w:r>
      <w:r w:rsidRPr="00DB053D">
        <w:rPr>
          <w:rFonts w:ascii="Arial" w:hAnsi="Arial"/>
          <w:sz w:val="22"/>
        </w:rPr>
        <w:t xml:space="preserve"> daugiabučių namų – 152 511 m</w:t>
      </w:r>
      <w:r w:rsidRPr="00DB053D">
        <w:rPr>
          <w:rFonts w:ascii="Arial" w:hAnsi="Arial"/>
          <w:sz w:val="22"/>
          <w:vertAlign w:val="superscript"/>
        </w:rPr>
        <w:t>2</w:t>
      </w:r>
      <w:r w:rsidRPr="00DB053D">
        <w:rPr>
          <w:rFonts w:ascii="Arial" w:hAnsi="Arial"/>
          <w:sz w:val="22"/>
        </w:rPr>
        <w:t>. Atitinkamai įvertinama, kad prie CŠT tinklų neprijungtuose daugiabučiuose energijos poreikis patalpų šildymui sudaro 21 351,54 MWh, karštam vandeniui ruošti – 3 050,22 MWh, 1-2 būtų gyvenamuosiuose namuose patalpų šildymui - 189 639,34 MWh, karštam vandeniui ruošti - 11288,06 MWh.</w:t>
      </w:r>
    </w:p>
    <w:p w14:paraId="7FF713C3" w14:textId="77777777" w:rsidR="009874C3" w:rsidRPr="00DB053D" w:rsidRDefault="009874C3">
      <w:pPr>
        <w:rPr>
          <w:sz w:val="14"/>
          <w:szCs w:val="14"/>
        </w:rPr>
      </w:pPr>
    </w:p>
    <w:p w14:paraId="44BE1B06" w14:textId="77777777" w:rsidR="009874C3" w:rsidRPr="00DB053D" w:rsidRDefault="003215C1">
      <w:pPr>
        <w:spacing w:line="259" w:lineRule="auto"/>
        <w:ind w:firstLine="567"/>
        <w:jc w:val="both"/>
        <w:rPr>
          <w:rFonts w:ascii="Arial" w:hAnsi="Arial"/>
          <w:sz w:val="22"/>
        </w:rPr>
      </w:pPr>
      <w:r w:rsidRPr="00DB053D">
        <w:rPr>
          <w:rFonts w:ascii="Arial" w:hAnsi="Arial"/>
          <w:sz w:val="22"/>
        </w:rPr>
        <w:t>Remiantis atliktais skaičiavimais vertinama, kad Panevėžio rajono savivaldybėje prie CŠT sistemos neprijungtų namų ūkių šildymui bei karštam vandeniui ruošti suvartojama apie 19 374,83 tne kuro energijos, kurios 14 738,41 tne (76,07 proc.) sudaro energija iš AIE.</w:t>
      </w:r>
    </w:p>
    <w:p w14:paraId="4C1F8055" w14:textId="77777777" w:rsidR="009874C3" w:rsidRPr="00DB053D" w:rsidRDefault="009874C3">
      <w:pPr>
        <w:rPr>
          <w:sz w:val="14"/>
          <w:szCs w:val="14"/>
        </w:rPr>
      </w:pPr>
    </w:p>
    <w:p w14:paraId="6F8B1DD5"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Siekiant didinti AIE dalį galutiniame energijos vartojime, Panevėžio rajono savivaldybėje būtina skatinti namų ūkius pereiti prie AIE. Dalis šių namų ūkių persiorientuos į AIE dėl palankios valstybės politikos, tačiau Panevėžio savivaldybės administracija taip pat turi imtis aktyvaus vaidmens ir informacinėmis bei finansinėmis priemonėmis skatinti gyventojus diegti inovatyvias technologijas. </w:t>
      </w:r>
    </w:p>
    <w:p w14:paraId="4704763B" w14:textId="77777777" w:rsidR="009874C3" w:rsidRPr="00DB053D" w:rsidRDefault="009874C3">
      <w:pPr>
        <w:rPr>
          <w:sz w:val="14"/>
          <w:szCs w:val="14"/>
        </w:rPr>
      </w:pPr>
    </w:p>
    <w:p w14:paraId="11388709"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AIE 3 koncepcinio scenarijaus atveju nustatoma, kad iki 2030 metų 70 proc. iš iškastinį kurą naudojančių namų ūkių, šiluma bus aprūpinami iš AIE. Iš transformacijos priemonių paminėtinos šios – biokuras, elektros energiją gaminantis vartotojas, šilumos siurbliai, saulės kolektoriai. Bendrame balanse iškastinio kuro kiekis sumažės </w:t>
      </w:r>
      <w:r w:rsidRPr="00DB053D">
        <w:rPr>
          <w:rFonts w:ascii="Arial" w:eastAsia="Calibri" w:hAnsi="Arial" w:cs="Calibri"/>
          <w:b/>
          <w:bCs/>
          <w:sz w:val="22"/>
          <w:szCs w:val="23"/>
        </w:rPr>
        <w:t>3 497,49 tne</w:t>
      </w:r>
      <w:r w:rsidRPr="00DB053D">
        <w:rPr>
          <w:rFonts w:ascii="Arial" w:eastAsia="Calibri" w:hAnsi="Arial" w:cs="Calibri"/>
          <w:sz w:val="22"/>
          <w:szCs w:val="23"/>
        </w:rPr>
        <w:t xml:space="preserve"> (nuo 4 636,42 tne iki 1 138,93 tne).  </w:t>
      </w:r>
    </w:p>
    <w:p w14:paraId="40A11054" w14:textId="77777777" w:rsidR="009874C3" w:rsidRPr="00DB053D" w:rsidRDefault="009874C3">
      <w:pPr>
        <w:rPr>
          <w:sz w:val="14"/>
          <w:szCs w:val="14"/>
        </w:rPr>
      </w:pPr>
    </w:p>
    <w:p w14:paraId="7DFC38DC" w14:textId="77777777" w:rsidR="009874C3" w:rsidRPr="00DB053D" w:rsidRDefault="003215C1">
      <w:pPr>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Taip pat į 3 koncepcinį scenarijų įtraukiamos priemonės, kurios numatytos ir 2 koncepciniame scenarijuje – </w:t>
      </w:r>
      <w:r w:rsidRPr="00DB053D">
        <w:rPr>
          <w:rFonts w:ascii="Arial" w:eastAsia="Calibri" w:hAnsi="Arial" w:cs="Calibri"/>
          <w:color w:val="000000"/>
          <w:sz w:val="22"/>
          <w:szCs w:val="23"/>
        </w:rPr>
        <w:t xml:space="preserve">saulės kolektorių ir </w:t>
      </w:r>
      <w:r w:rsidRPr="00DB053D">
        <w:rPr>
          <w:rFonts w:ascii="Arial" w:eastAsia="Calibri" w:hAnsi="Arial" w:cs="Calibri"/>
          <w:sz w:val="22"/>
          <w:szCs w:val="23"/>
        </w:rPr>
        <w:t>fotomodulių įrengimas ant savivaldybės pastatų stogų. Sudaromas AIE 3 koncepcinio scenarijaus kuro balansas 2030 m.</w:t>
      </w:r>
    </w:p>
    <w:p w14:paraId="501E41AA" w14:textId="77777777" w:rsidR="009874C3" w:rsidRPr="00DB053D" w:rsidRDefault="009874C3">
      <w:pPr>
        <w:rPr>
          <w:sz w:val="14"/>
          <w:szCs w:val="14"/>
        </w:rPr>
      </w:pPr>
    </w:p>
    <w:p w14:paraId="7FC228DE"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Calibri" w:hAnsi="Arial"/>
          <w:b/>
          <w:color w:val="1E4BB0"/>
          <w:sz w:val="22"/>
          <w:szCs w:val="22"/>
        </w:rPr>
        <w:t>9.2.1 lentelė. Galutinis energijos vartojimas savivaldybėje</w:t>
      </w:r>
      <w:r w:rsidRPr="00DB053D">
        <w:rPr>
          <w:rFonts w:ascii="Arial" w:hAnsi="Arial"/>
          <w:b/>
          <w:color w:val="1E4BB0"/>
          <w:sz w:val="22"/>
          <w:szCs w:val="22"/>
        </w:rPr>
        <w:t xml:space="preserve"> (</w:t>
      </w:r>
      <w:r w:rsidRPr="00DB053D">
        <w:rPr>
          <w:rFonts w:ascii="Arial" w:eastAsia="Calibri" w:hAnsi="Arial"/>
          <w:b/>
          <w:color w:val="1E4BB0"/>
          <w:sz w:val="22"/>
          <w:szCs w:val="22"/>
        </w:rPr>
        <w:t>AIE 3 scenarijus), tne</w:t>
      </w:r>
    </w:p>
    <w:p w14:paraId="56A6DB03"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129"/>
        <w:gridCol w:w="1106"/>
        <w:gridCol w:w="1106"/>
      </w:tblGrid>
      <w:tr w:rsidR="009874C3" w:rsidRPr="00DB053D" w14:paraId="57EC436A" w14:textId="77777777" w:rsidTr="00CC1D4D">
        <w:trPr>
          <w:trHeight w:val="20"/>
          <w:tblHeader/>
          <w:jc w:val="center"/>
        </w:trPr>
        <w:tc>
          <w:tcPr>
            <w:tcW w:w="0" w:type="auto"/>
            <w:shd w:val="clear" w:color="auto" w:fill="1E4BB0"/>
            <w:hideMark/>
          </w:tcPr>
          <w:p w14:paraId="5A2CE06C"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Energijos išteklių rūšis</w:t>
            </w:r>
          </w:p>
        </w:tc>
        <w:tc>
          <w:tcPr>
            <w:tcW w:w="0" w:type="auto"/>
            <w:shd w:val="clear" w:color="auto" w:fill="1E4BB0"/>
            <w:hideMark/>
          </w:tcPr>
          <w:p w14:paraId="06AA8361"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Iš viso</w:t>
            </w:r>
          </w:p>
        </w:tc>
        <w:tc>
          <w:tcPr>
            <w:tcW w:w="0" w:type="auto"/>
            <w:shd w:val="clear" w:color="auto" w:fill="1E4BB0"/>
            <w:hideMark/>
          </w:tcPr>
          <w:p w14:paraId="567EC22E"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AIE</w:t>
            </w:r>
          </w:p>
        </w:tc>
      </w:tr>
      <w:tr w:rsidR="009874C3" w:rsidRPr="00DB053D" w14:paraId="44293151" w14:textId="77777777">
        <w:trPr>
          <w:trHeight w:val="20"/>
          <w:jc w:val="center"/>
        </w:trPr>
        <w:tc>
          <w:tcPr>
            <w:tcW w:w="0" w:type="auto"/>
            <w:vAlign w:val="center"/>
          </w:tcPr>
          <w:p w14:paraId="1DE31825"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Benzinas</w:t>
            </w:r>
          </w:p>
        </w:tc>
        <w:tc>
          <w:tcPr>
            <w:tcW w:w="0" w:type="auto"/>
          </w:tcPr>
          <w:p w14:paraId="2C2206BB" w14:textId="77777777" w:rsidR="009874C3" w:rsidRPr="00DB053D" w:rsidRDefault="003215C1">
            <w:pPr>
              <w:jc w:val="center"/>
              <w:rPr>
                <w:rFonts w:ascii="Arial" w:hAnsi="Arial" w:cs="Arial"/>
                <w:color w:val="000000"/>
                <w:sz w:val="20"/>
                <w:lang w:eastAsia="lt-LT"/>
              </w:rPr>
            </w:pPr>
            <w:r w:rsidRPr="00DB053D">
              <w:rPr>
                <w:rFonts w:ascii="Arial" w:hAnsi="Arial"/>
                <w:sz w:val="20"/>
              </w:rPr>
              <w:t>2 038,55</w:t>
            </w:r>
          </w:p>
        </w:tc>
        <w:tc>
          <w:tcPr>
            <w:tcW w:w="0" w:type="auto"/>
          </w:tcPr>
          <w:p w14:paraId="3068EBC2" w14:textId="77777777" w:rsidR="009874C3" w:rsidRPr="00DB053D" w:rsidRDefault="003215C1">
            <w:pPr>
              <w:jc w:val="center"/>
              <w:rPr>
                <w:rFonts w:ascii="Arial" w:hAnsi="Arial" w:cs="Arial"/>
                <w:color w:val="000000"/>
                <w:sz w:val="20"/>
                <w:lang w:eastAsia="lt-LT"/>
              </w:rPr>
            </w:pPr>
            <w:r w:rsidRPr="00DB053D">
              <w:rPr>
                <w:rFonts w:ascii="Arial" w:hAnsi="Arial"/>
                <w:sz w:val="20"/>
              </w:rPr>
              <w:t>134,54</w:t>
            </w:r>
          </w:p>
        </w:tc>
      </w:tr>
      <w:tr w:rsidR="009874C3" w:rsidRPr="00DB053D" w14:paraId="11FA3588" w14:textId="77777777">
        <w:trPr>
          <w:trHeight w:val="20"/>
          <w:jc w:val="center"/>
        </w:trPr>
        <w:tc>
          <w:tcPr>
            <w:tcW w:w="0" w:type="auto"/>
            <w:vAlign w:val="center"/>
          </w:tcPr>
          <w:p w14:paraId="7B55C0F8"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Dyzelinas</w:t>
            </w:r>
          </w:p>
        </w:tc>
        <w:tc>
          <w:tcPr>
            <w:tcW w:w="0" w:type="auto"/>
          </w:tcPr>
          <w:p w14:paraId="23D8F46A" w14:textId="77777777" w:rsidR="009874C3" w:rsidRPr="00DB053D" w:rsidRDefault="003215C1">
            <w:pPr>
              <w:jc w:val="center"/>
              <w:rPr>
                <w:rFonts w:ascii="Arial" w:hAnsi="Arial" w:cs="Arial"/>
                <w:color w:val="000000"/>
                <w:sz w:val="20"/>
                <w:lang w:eastAsia="lt-LT"/>
              </w:rPr>
            </w:pPr>
            <w:r w:rsidRPr="00DB053D">
              <w:rPr>
                <w:rFonts w:ascii="Arial" w:hAnsi="Arial"/>
                <w:sz w:val="20"/>
              </w:rPr>
              <w:t>307,57</w:t>
            </w:r>
          </w:p>
        </w:tc>
        <w:tc>
          <w:tcPr>
            <w:tcW w:w="0" w:type="auto"/>
          </w:tcPr>
          <w:p w14:paraId="552545F9" w14:textId="77777777" w:rsidR="009874C3" w:rsidRPr="00DB053D" w:rsidRDefault="003215C1">
            <w:pPr>
              <w:jc w:val="center"/>
              <w:rPr>
                <w:rFonts w:ascii="Arial" w:hAnsi="Arial" w:cs="Arial"/>
                <w:color w:val="000000"/>
                <w:sz w:val="20"/>
                <w:lang w:eastAsia="lt-LT"/>
              </w:rPr>
            </w:pPr>
            <w:r w:rsidRPr="00DB053D">
              <w:rPr>
                <w:rFonts w:ascii="Arial" w:hAnsi="Arial"/>
                <w:sz w:val="20"/>
              </w:rPr>
              <w:t>19,07</w:t>
            </w:r>
          </w:p>
        </w:tc>
      </w:tr>
      <w:tr w:rsidR="009874C3" w:rsidRPr="00DB053D" w14:paraId="2C998455" w14:textId="77777777">
        <w:trPr>
          <w:trHeight w:val="20"/>
          <w:jc w:val="center"/>
        </w:trPr>
        <w:tc>
          <w:tcPr>
            <w:tcW w:w="0" w:type="auto"/>
            <w:vAlign w:val="center"/>
          </w:tcPr>
          <w:p w14:paraId="46E44E3D"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Suskystintos naftos dujos</w:t>
            </w:r>
          </w:p>
        </w:tc>
        <w:tc>
          <w:tcPr>
            <w:tcW w:w="0" w:type="auto"/>
          </w:tcPr>
          <w:p w14:paraId="3F9A5DF7" w14:textId="77777777" w:rsidR="009874C3" w:rsidRPr="00DB053D" w:rsidRDefault="003215C1">
            <w:pPr>
              <w:jc w:val="center"/>
              <w:rPr>
                <w:rFonts w:ascii="Arial" w:hAnsi="Arial" w:cs="Arial"/>
                <w:color w:val="000000"/>
                <w:sz w:val="20"/>
                <w:lang w:eastAsia="lt-LT"/>
              </w:rPr>
            </w:pPr>
            <w:r w:rsidRPr="00DB053D">
              <w:rPr>
                <w:rFonts w:ascii="Arial" w:hAnsi="Arial"/>
                <w:sz w:val="20"/>
              </w:rPr>
              <w:t>160,58</w:t>
            </w:r>
          </w:p>
        </w:tc>
        <w:tc>
          <w:tcPr>
            <w:tcW w:w="0" w:type="auto"/>
          </w:tcPr>
          <w:p w14:paraId="2013A479"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w:t>
            </w:r>
          </w:p>
        </w:tc>
      </w:tr>
      <w:tr w:rsidR="009874C3" w:rsidRPr="00DB053D" w14:paraId="5BED10C9" w14:textId="77777777">
        <w:trPr>
          <w:trHeight w:val="20"/>
          <w:jc w:val="center"/>
        </w:trPr>
        <w:tc>
          <w:tcPr>
            <w:tcW w:w="0" w:type="auto"/>
            <w:vAlign w:val="center"/>
          </w:tcPr>
          <w:p w14:paraId="18768A92"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Skystas kuras</w:t>
            </w:r>
          </w:p>
        </w:tc>
        <w:tc>
          <w:tcPr>
            <w:tcW w:w="0" w:type="auto"/>
          </w:tcPr>
          <w:p w14:paraId="16AEC6C7" w14:textId="77777777" w:rsidR="009874C3" w:rsidRPr="00DB053D" w:rsidRDefault="003215C1">
            <w:pPr>
              <w:jc w:val="center"/>
              <w:rPr>
                <w:rFonts w:ascii="Arial" w:hAnsi="Arial" w:cs="Arial"/>
                <w:color w:val="000000"/>
                <w:sz w:val="20"/>
                <w:lang w:eastAsia="lt-LT"/>
              </w:rPr>
            </w:pPr>
            <w:r w:rsidRPr="00DB053D">
              <w:rPr>
                <w:rFonts w:ascii="Arial" w:hAnsi="Arial"/>
                <w:sz w:val="20"/>
              </w:rPr>
              <w:t>593,84</w:t>
            </w:r>
          </w:p>
        </w:tc>
        <w:tc>
          <w:tcPr>
            <w:tcW w:w="0" w:type="auto"/>
          </w:tcPr>
          <w:p w14:paraId="4A0C7B90" w14:textId="77777777" w:rsidR="009874C3" w:rsidRPr="00DB053D" w:rsidRDefault="003215C1">
            <w:pPr>
              <w:jc w:val="center"/>
              <w:rPr>
                <w:rFonts w:ascii="Arial" w:hAnsi="Arial" w:cs="Arial"/>
                <w:color w:val="000000"/>
                <w:sz w:val="20"/>
                <w:lang w:eastAsia="lt-LT"/>
              </w:rPr>
            </w:pPr>
            <w:r w:rsidRPr="00DB053D">
              <w:rPr>
                <w:rFonts w:ascii="Arial" w:hAnsi="Arial"/>
                <w:sz w:val="20"/>
              </w:rPr>
              <w:t>497,65</w:t>
            </w:r>
          </w:p>
        </w:tc>
      </w:tr>
      <w:tr w:rsidR="009874C3" w:rsidRPr="00DB053D" w14:paraId="2E58FCA8" w14:textId="77777777">
        <w:trPr>
          <w:trHeight w:val="20"/>
          <w:jc w:val="center"/>
        </w:trPr>
        <w:tc>
          <w:tcPr>
            <w:tcW w:w="0" w:type="auto"/>
            <w:vAlign w:val="center"/>
          </w:tcPr>
          <w:p w14:paraId="30A9E82E"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lastRenderedPageBreak/>
              <w:t>Anglys ir durpės</w:t>
            </w:r>
          </w:p>
        </w:tc>
        <w:tc>
          <w:tcPr>
            <w:tcW w:w="0" w:type="auto"/>
          </w:tcPr>
          <w:p w14:paraId="013CFB8A" w14:textId="77777777" w:rsidR="009874C3" w:rsidRPr="00DB053D" w:rsidRDefault="003215C1">
            <w:pPr>
              <w:jc w:val="center"/>
              <w:rPr>
                <w:rFonts w:ascii="Arial" w:hAnsi="Arial" w:cs="Arial"/>
                <w:color w:val="000000"/>
                <w:sz w:val="20"/>
                <w:lang w:eastAsia="lt-LT"/>
              </w:rPr>
            </w:pPr>
            <w:r w:rsidRPr="00DB053D">
              <w:rPr>
                <w:rFonts w:ascii="Arial" w:hAnsi="Arial"/>
                <w:sz w:val="20"/>
              </w:rPr>
              <w:t>1 084,43</w:t>
            </w:r>
          </w:p>
        </w:tc>
        <w:tc>
          <w:tcPr>
            <w:tcW w:w="0" w:type="auto"/>
          </w:tcPr>
          <w:p w14:paraId="1B8A93E8" w14:textId="77777777" w:rsidR="009874C3" w:rsidRPr="00DB053D" w:rsidRDefault="003215C1">
            <w:pPr>
              <w:jc w:val="center"/>
              <w:rPr>
                <w:rFonts w:ascii="Arial" w:hAnsi="Arial" w:cs="Arial"/>
                <w:color w:val="000000"/>
                <w:sz w:val="20"/>
                <w:lang w:eastAsia="lt-LT"/>
              </w:rPr>
            </w:pPr>
            <w:r w:rsidRPr="00DB053D">
              <w:rPr>
                <w:rFonts w:ascii="Arial" w:hAnsi="Arial"/>
                <w:sz w:val="20"/>
              </w:rPr>
              <w:t>1 076,34</w:t>
            </w:r>
          </w:p>
        </w:tc>
      </w:tr>
      <w:tr w:rsidR="009874C3" w:rsidRPr="00DB053D" w14:paraId="30B3FC70" w14:textId="77777777">
        <w:trPr>
          <w:trHeight w:val="20"/>
          <w:jc w:val="center"/>
        </w:trPr>
        <w:tc>
          <w:tcPr>
            <w:tcW w:w="0" w:type="auto"/>
            <w:vAlign w:val="center"/>
          </w:tcPr>
          <w:p w14:paraId="26E1820D"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Gamtinės dujos</w:t>
            </w:r>
          </w:p>
        </w:tc>
        <w:tc>
          <w:tcPr>
            <w:tcW w:w="0" w:type="auto"/>
          </w:tcPr>
          <w:p w14:paraId="3446F3B8" w14:textId="77777777" w:rsidR="009874C3" w:rsidRPr="00DB053D" w:rsidRDefault="003215C1">
            <w:pPr>
              <w:jc w:val="center"/>
              <w:rPr>
                <w:rFonts w:ascii="Arial" w:hAnsi="Arial" w:cs="Arial"/>
                <w:color w:val="000000"/>
                <w:sz w:val="20"/>
                <w:lang w:eastAsia="lt-LT"/>
              </w:rPr>
            </w:pPr>
            <w:r w:rsidRPr="00DB053D">
              <w:rPr>
                <w:rFonts w:ascii="Arial" w:hAnsi="Arial"/>
                <w:sz w:val="20"/>
              </w:rPr>
              <w:t>6 746,54</w:t>
            </w:r>
          </w:p>
        </w:tc>
        <w:tc>
          <w:tcPr>
            <w:tcW w:w="0" w:type="auto"/>
          </w:tcPr>
          <w:p w14:paraId="2100A483" w14:textId="77777777" w:rsidR="009874C3" w:rsidRPr="00DB053D" w:rsidRDefault="003215C1">
            <w:pPr>
              <w:jc w:val="center"/>
              <w:rPr>
                <w:rFonts w:ascii="Arial" w:hAnsi="Arial" w:cs="Arial"/>
                <w:color w:val="000000"/>
                <w:sz w:val="20"/>
                <w:lang w:eastAsia="lt-LT"/>
              </w:rPr>
            </w:pPr>
            <w:r w:rsidRPr="00DB053D">
              <w:rPr>
                <w:rFonts w:ascii="Arial" w:hAnsi="Arial"/>
                <w:sz w:val="20"/>
              </w:rPr>
              <w:t>2 112,08</w:t>
            </w:r>
          </w:p>
        </w:tc>
      </w:tr>
      <w:tr w:rsidR="009874C3" w:rsidRPr="00DB053D" w14:paraId="3A04E593" w14:textId="77777777">
        <w:trPr>
          <w:trHeight w:val="20"/>
          <w:jc w:val="center"/>
        </w:trPr>
        <w:tc>
          <w:tcPr>
            <w:tcW w:w="0" w:type="auto"/>
            <w:vAlign w:val="center"/>
          </w:tcPr>
          <w:p w14:paraId="03E8116C"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Biokuras (mediena)</w:t>
            </w:r>
          </w:p>
        </w:tc>
        <w:tc>
          <w:tcPr>
            <w:tcW w:w="0" w:type="auto"/>
          </w:tcPr>
          <w:p w14:paraId="78F104F4"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tcPr>
          <w:p w14:paraId="51580D59"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r>
      <w:tr w:rsidR="009874C3" w:rsidRPr="00DB053D" w14:paraId="157EFDE9" w14:textId="77777777">
        <w:trPr>
          <w:trHeight w:val="20"/>
          <w:jc w:val="center"/>
        </w:trPr>
        <w:tc>
          <w:tcPr>
            <w:tcW w:w="0" w:type="auto"/>
            <w:vAlign w:val="center"/>
          </w:tcPr>
          <w:p w14:paraId="68E814DD"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Elektros energija</w:t>
            </w:r>
          </w:p>
        </w:tc>
        <w:tc>
          <w:tcPr>
            <w:tcW w:w="0" w:type="auto"/>
          </w:tcPr>
          <w:p w14:paraId="2A7541AC" w14:textId="77777777" w:rsidR="009874C3" w:rsidRPr="00DB053D" w:rsidRDefault="003215C1">
            <w:pPr>
              <w:jc w:val="center"/>
              <w:rPr>
                <w:rFonts w:ascii="Arial" w:hAnsi="Arial" w:cs="Arial"/>
                <w:color w:val="000000"/>
                <w:sz w:val="20"/>
                <w:lang w:eastAsia="lt-LT"/>
              </w:rPr>
            </w:pPr>
            <w:r w:rsidRPr="00DB053D">
              <w:rPr>
                <w:rFonts w:ascii="Arial" w:hAnsi="Arial"/>
                <w:sz w:val="20"/>
              </w:rPr>
              <w:t>10 233,44</w:t>
            </w:r>
          </w:p>
        </w:tc>
        <w:tc>
          <w:tcPr>
            <w:tcW w:w="0" w:type="auto"/>
          </w:tcPr>
          <w:p w14:paraId="6F651FB9" w14:textId="77777777" w:rsidR="009874C3" w:rsidRPr="00DB053D" w:rsidRDefault="003215C1">
            <w:pPr>
              <w:jc w:val="center"/>
              <w:rPr>
                <w:rFonts w:ascii="Arial" w:hAnsi="Arial" w:cs="Arial"/>
                <w:color w:val="000000"/>
                <w:sz w:val="20"/>
                <w:lang w:eastAsia="lt-LT"/>
              </w:rPr>
            </w:pPr>
            <w:r w:rsidRPr="00DB053D">
              <w:rPr>
                <w:rFonts w:ascii="Arial" w:hAnsi="Arial"/>
                <w:sz w:val="20"/>
              </w:rPr>
              <w:t>2 309,33</w:t>
            </w:r>
          </w:p>
        </w:tc>
      </w:tr>
      <w:tr w:rsidR="009874C3" w:rsidRPr="00DB053D" w14:paraId="660BC313" w14:textId="77777777">
        <w:trPr>
          <w:trHeight w:val="20"/>
          <w:jc w:val="center"/>
        </w:trPr>
        <w:tc>
          <w:tcPr>
            <w:tcW w:w="0" w:type="auto"/>
            <w:vAlign w:val="bottom"/>
          </w:tcPr>
          <w:p w14:paraId="43DF974E"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Aplinkos šiluminė energija (šilumos siurbliai)</w:t>
            </w:r>
          </w:p>
        </w:tc>
        <w:tc>
          <w:tcPr>
            <w:tcW w:w="0" w:type="auto"/>
          </w:tcPr>
          <w:p w14:paraId="73BC65FF"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tcPr>
          <w:p w14:paraId="1DA1DF99"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r>
      <w:tr w:rsidR="009874C3" w:rsidRPr="00DB053D" w14:paraId="48567294" w14:textId="77777777">
        <w:trPr>
          <w:trHeight w:val="20"/>
          <w:jc w:val="center"/>
        </w:trPr>
        <w:tc>
          <w:tcPr>
            <w:tcW w:w="0" w:type="auto"/>
            <w:vAlign w:val="bottom"/>
          </w:tcPr>
          <w:p w14:paraId="6C47AF94"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Kitos kuro ir energijos rūšys</w:t>
            </w:r>
          </w:p>
        </w:tc>
        <w:tc>
          <w:tcPr>
            <w:tcW w:w="0" w:type="auto"/>
          </w:tcPr>
          <w:p w14:paraId="1527AE63" w14:textId="77777777" w:rsidR="009874C3" w:rsidRPr="00DB053D" w:rsidRDefault="003215C1">
            <w:pPr>
              <w:jc w:val="center"/>
              <w:rPr>
                <w:rFonts w:ascii="Arial" w:hAnsi="Arial" w:cs="Arial"/>
                <w:b/>
                <w:bCs/>
                <w:color w:val="000000"/>
                <w:sz w:val="20"/>
                <w:lang w:eastAsia="lt-LT"/>
              </w:rPr>
            </w:pPr>
            <w:r w:rsidRPr="00DB053D">
              <w:rPr>
                <w:rFonts w:ascii="Arial" w:hAnsi="Arial"/>
                <w:sz w:val="20"/>
              </w:rPr>
              <w:t>501,06</w:t>
            </w:r>
          </w:p>
        </w:tc>
        <w:tc>
          <w:tcPr>
            <w:tcW w:w="0" w:type="auto"/>
          </w:tcPr>
          <w:p w14:paraId="2E59DBEA" w14:textId="77777777" w:rsidR="009874C3" w:rsidRPr="00DB053D" w:rsidRDefault="003215C1">
            <w:pPr>
              <w:jc w:val="center"/>
              <w:rPr>
                <w:rFonts w:ascii="Arial" w:hAnsi="Arial" w:cs="Arial"/>
                <w:b/>
                <w:bCs/>
                <w:color w:val="000000"/>
                <w:sz w:val="20"/>
                <w:lang w:eastAsia="lt-LT"/>
              </w:rPr>
            </w:pPr>
            <w:r w:rsidRPr="00DB053D">
              <w:rPr>
                <w:rFonts w:ascii="Arial" w:hAnsi="Arial"/>
                <w:sz w:val="20"/>
              </w:rPr>
              <w:t>303,76</w:t>
            </w:r>
          </w:p>
        </w:tc>
      </w:tr>
      <w:tr w:rsidR="009874C3" w:rsidRPr="00DB053D" w14:paraId="76A27D10" w14:textId="77777777">
        <w:trPr>
          <w:trHeight w:val="20"/>
          <w:jc w:val="center"/>
        </w:trPr>
        <w:tc>
          <w:tcPr>
            <w:tcW w:w="0" w:type="auto"/>
            <w:vAlign w:val="center"/>
          </w:tcPr>
          <w:p w14:paraId="3776780D" w14:textId="77777777" w:rsidR="009874C3" w:rsidRPr="00DB053D" w:rsidRDefault="003215C1">
            <w:pPr>
              <w:jc w:val="both"/>
              <w:rPr>
                <w:rFonts w:ascii="Arial" w:hAnsi="Arial" w:cs="Arial"/>
                <w:color w:val="000000"/>
                <w:sz w:val="20"/>
                <w:lang w:eastAsia="lt-LT"/>
              </w:rPr>
            </w:pPr>
            <w:r w:rsidRPr="00DB053D">
              <w:rPr>
                <w:rFonts w:ascii="Arial" w:hAnsi="Arial" w:cs="Arial"/>
                <w:color w:val="000000"/>
                <w:sz w:val="20"/>
              </w:rPr>
              <w:t>Šilumos energija (CŠT)</w:t>
            </w:r>
          </w:p>
        </w:tc>
        <w:tc>
          <w:tcPr>
            <w:tcW w:w="0" w:type="auto"/>
          </w:tcPr>
          <w:p w14:paraId="56E84DDB" w14:textId="77777777" w:rsidR="009874C3" w:rsidRPr="00DB053D" w:rsidRDefault="003215C1">
            <w:pPr>
              <w:jc w:val="center"/>
              <w:rPr>
                <w:rFonts w:ascii="Arial" w:hAnsi="Arial" w:cs="Arial"/>
                <w:b/>
                <w:bCs/>
                <w:color w:val="000000"/>
                <w:sz w:val="20"/>
              </w:rPr>
            </w:pPr>
            <w:r w:rsidRPr="00DB053D">
              <w:rPr>
                <w:rFonts w:ascii="Arial" w:hAnsi="Arial"/>
                <w:sz w:val="20"/>
              </w:rPr>
              <w:t>1 199,06</w:t>
            </w:r>
          </w:p>
        </w:tc>
        <w:tc>
          <w:tcPr>
            <w:tcW w:w="0" w:type="auto"/>
          </w:tcPr>
          <w:p w14:paraId="28FFC12C" w14:textId="77777777" w:rsidR="009874C3" w:rsidRPr="00DB053D" w:rsidRDefault="003215C1">
            <w:pPr>
              <w:jc w:val="center"/>
              <w:rPr>
                <w:rFonts w:ascii="Arial" w:hAnsi="Arial" w:cs="Arial"/>
                <w:b/>
                <w:bCs/>
                <w:color w:val="000000"/>
                <w:sz w:val="20"/>
              </w:rPr>
            </w:pPr>
            <w:r w:rsidRPr="00DB053D">
              <w:rPr>
                <w:rFonts w:ascii="Arial" w:hAnsi="Arial"/>
                <w:sz w:val="20"/>
              </w:rPr>
              <w:t>437,18</w:t>
            </w:r>
          </w:p>
        </w:tc>
      </w:tr>
      <w:tr w:rsidR="009874C3" w:rsidRPr="00DB053D" w14:paraId="39C0D566" w14:textId="77777777">
        <w:trPr>
          <w:trHeight w:val="20"/>
          <w:jc w:val="center"/>
        </w:trPr>
        <w:tc>
          <w:tcPr>
            <w:tcW w:w="0" w:type="auto"/>
            <w:vAlign w:val="center"/>
          </w:tcPr>
          <w:p w14:paraId="52A4C4F9"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Iš viso</w:t>
            </w:r>
          </w:p>
        </w:tc>
        <w:tc>
          <w:tcPr>
            <w:tcW w:w="0" w:type="auto"/>
          </w:tcPr>
          <w:p w14:paraId="16256F88" w14:textId="77777777" w:rsidR="009874C3" w:rsidRPr="00DB053D" w:rsidRDefault="003215C1">
            <w:pPr>
              <w:jc w:val="center"/>
              <w:rPr>
                <w:rFonts w:ascii="Arial" w:hAnsi="Arial" w:cs="Arial"/>
                <w:b/>
                <w:bCs/>
                <w:color w:val="000000"/>
                <w:sz w:val="20"/>
              </w:rPr>
            </w:pPr>
            <w:r w:rsidRPr="00DB053D">
              <w:rPr>
                <w:rFonts w:ascii="Arial" w:hAnsi="Arial" w:cs="Arial"/>
                <w:b/>
                <w:bCs/>
                <w:sz w:val="20"/>
              </w:rPr>
              <w:t>47123,77</w:t>
            </w:r>
          </w:p>
        </w:tc>
        <w:tc>
          <w:tcPr>
            <w:tcW w:w="0" w:type="auto"/>
          </w:tcPr>
          <w:p w14:paraId="35347D8A" w14:textId="77777777" w:rsidR="009874C3" w:rsidRPr="00DB053D" w:rsidRDefault="003215C1">
            <w:pPr>
              <w:jc w:val="center"/>
              <w:rPr>
                <w:rFonts w:ascii="Arial" w:hAnsi="Arial" w:cs="Arial"/>
                <w:b/>
                <w:bCs/>
                <w:color w:val="000000"/>
                <w:sz w:val="20"/>
              </w:rPr>
            </w:pPr>
            <w:r w:rsidRPr="00DB053D">
              <w:rPr>
                <w:rFonts w:ascii="Arial" w:hAnsi="Arial" w:cs="Arial"/>
                <w:b/>
                <w:bCs/>
                <w:sz w:val="20"/>
              </w:rPr>
              <w:t>30 198,22</w:t>
            </w:r>
          </w:p>
        </w:tc>
      </w:tr>
      <w:tr w:rsidR="009874C3" w:rsidRPr="00DB053D" w14:paraId="3EBC2DD9" w14:textId="77777777">
        <w:trPr>
          <w:trHeight w:val="20"/>
          <w:jc w:val="center"/>
        </w:trPr>
        <w:tc>
          <w:tcPr>
            <w:tcW w:w="0" w:type="auto"/>
            <w:gridSpan w:val="2"/>
            <w:hideMark/>
          </w:tcPr>
          <w:p w14:paraId="35C781B9"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AIE dalis, proc.</w:t>
            </w:r>
          </w:p>
        </w:tc>
        <w:tc>
          <w:tcPr>
            <w:tcW w:w="0" w:type="auto"/>
            <w:hideMark/>
          </w:tcPr>
          <w:p w14:paraId="41C85D9D"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58,53</w:t>
            </w:r>
          </w:p>
        </w:tc>
      </w:tr>
    </w:tbl>
    <w:p w14:paraId="5437A131"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sudaryta autorių</w:t>
      </w:r>
    </w:p>
    <w:p w14:paraId="752FB9F3" w14:textId="77777777" w:rsidR="009874C3" w:rsidRPr="00DB053D" w:rsidRDefault="009874C3">
      <w:pPr>
        <w:rPr>
          <w:sz w:val="14"/>
          <w:szCs w:val="14"/>
        </w:rPr>
      </w:pPr>
    </w:p>
    <w:p w14:paraId="42FDA7B9" w14:textId="77777777" w:rsidR="009874C3" w:rsidRPr="00DB053D" w:rsidRDefault="003215C1">
      <w:pPr>
        <w:spacing w:line="259" w:lineRule="auto"/>
        <w:ind w:firstLine="567"/>
        <w:jc w:val="both"/>
        <w:rPr>
          <w:rFonts w:ascii="Arial" w:hAnsi="Arial"/>
          <w:b/>
          <w:bCs/>
          <w:sz w:val="22"/>
        </w:rPr>
      </w:pPr>
      <w:r w:rsidRPr="00DB053D">
        <w:rPr>
          <w:rFonts w:ascii="Arial" w:hAnsi="Arial"/>
          <w:sz w:val="22"/>
        </w:rPr>
        <w:t xml:space="preserve">Trečiojo koncepcinio scenarijaus atveju, įdiegus numatytas priemones, AIE dalis 2030 m. bus </w:t>
      </w:r>
      <w:r w:rsidRPr="00DB053D">
        <w:rPr>
          <w:rFonts w:ascii="Arial" w:hAnsi="Arial"/>
          <w:b/>
          <w:bCs/>
          <w:sz w:val="22"/>
        </w:rPr>
        <w:t xml:space="preserve">58,53 proc., </w:t>
      </w:r>
      <w:r w:rsidRPr="00DB053D">
        <w:rPr>
          <w:rFonts w:ascii="Arial" w:hAnsi="Arial"/>
          <w:sz w:val="22"/>
        </w:rPr>
        <w:t>t. y.</w:t>
      </w:r>
      <w:r w:rsidRPr="00DB053D">
        <w:rPr>
          <w:rFonts w:ascii="Arial" w:hAnsi="Arial"/>
          <w:b/>
          <w:bCs/>
          <w:sz w:val="22"/>
        </w:rPr>
        <w:t xml:space="preserve"> </w:t>
      </w:r>
      <w:r w:rsidRPr="00DB053D">
        <w:rPr>
          <w:rFonts w:ascii="Arial" w:hAnsi="Arial"/>
          <w:sz w:val="22"/>
        </w:rPr>
        <w:t>9,09 proc. daugiau nei pirmojo scenarijaus atveju (nieko nedarant).</w:t>
      </w:r>
    </w:p>
    <w:p w14:paraId="18183535" w14:textId="77777777" w:rsidR="009874C3" w:rsidRPr="00DB053D" w:rsidRDefault="009874C3">
      <w:pPr>
        <w:rPr>
          <w:sz w:val="14"/>
          <w:szCs w:val="14"/>
        </w:rPr>
      </w:pPr>
    </w:p>
    <w:p w14:paraId="73BDF34A" w14:textId="77777777" w:rsidR="009874C3" w:rsidRPr="00DB053D" w:rsidRDefault="003215C1">
      <w:pPr>
        <w:spacing w:line="259" w:lineRule="auto"/>
        <w:ind w:firstLine="567"/>
        <w:jc w:val="both"/>
        <w:rPr>
          <w:rFonts w:ascii="Arial" w:hAnsi="Arial"/>
          <w:sz w:val="22"/>
        </w:rPr>
      </w:pPr>
      <w:r w:rsidRPr="00DB053D">
        <w:rPr>
          <w:rFonts w:ascii="Arial" w:hAnsi="Arial"/>
          <w:sz w:val="22"/>
        </w:rPr>
        <w:t>Atsižvelgiant į tai, kad prie CŠT tinklų neprijungtų namų ūkių šildomas plotas sudaro – 1 281 317 m</w:t>
      </w:r>
      <w:r w:rsidRPr="00DB053D">
        <w:rPr>
          <w:rFonts w:ascii="Arial" w:hAnsi="Arial"/>
          <w:sz w:val="22"/>
          <w:vertAlign w:val="superscript"/>
        </w:rPr>
        <w:t xml:space="preserve">2 </w:t>
      </w:r>
      <w:r w:rsidRPr="00DB053D">
        <w:rPr>
          <w:rFonts w:ascii="Arial" w:hAnsi="Arial"/>
          <w:sz w:val="22"/>
        </w:rPr>
        <w:t>ir 23,93 proc. namų ūkių naudoja iškastinę energiją, iki 2030 m. šio koncepcinio scenarijaus atveju prie AIE pereis apie 70 proc. namų ūkių (214 633,41 m</w:t>
      </w:r>
      <w:r w:rsidRPr="00DB053D">
        <w:rPr>
          <w:rFonts w:ascii="Arial" w:hAnsi="Arial"/>
          <w:sz w:val="22"/>
          <w:vertAlign w:val="superscript"/>
        </w:rPr>
        <w:t>2</w:t>
      </w:r>
      <w:r w:rsidRPr="00DB053D">
        <w:rPr>
          <w:rFonts w:ascii="Arial" w:hAnsi="Arial"/>
          <w:sz w:val="22"/>
        </w:rPr>
        <w:t>). Pagal Lietuvos statistikos departamento duomenis, 2020 m. vidutinis būsto dydis Panevėžio rajono savivaldybėje siekė 76,9 m</w:t>
      </w:r>
      <w:r w:rsidRPr="00DB053D">
        <w:rPr>
          <w:rFonts w:ascii="Arial" w:hAnsi="Arial"/>
          <w:sz w:val="22"/>
          <w:vertAlign w:val="superscript"/>
        </w:rPr>
        <w:t>2</w:t>
      </w:r>
      <w:r w:rsidRPr="00DB053D">
        <w:rPr>
          <w:rFonts w:ascii="Arial" w:hAnsi="Arial"/>
          <w:sz w:val="22"/>
        </w:rPr>
        <w:t xml:space="preserve"> (mieste – 67,5 m</w:t>
      </w:r>
      <w:r w:rsidRPr="00DB053D">
        <w:rPr>
          <w:rFonts w:ascii="Arial" w:hAnsi="Arial"/>
          <w:sz w:val="22"/>
          <w:vertAlign w:val="superscript"/>
        </w:rPr>
        <w:t>2</w:t>
      </w:r>
      <w:r w:rsidRPr="00DB053D">
        <w:rPr>
          <w:rFonts w:ascii="Arial" w:hAnsi="Arial"/>
          <w:sz w:val="22"/>
        </w:rPr>
        <w:t>, kaime – 77,2 m</w:t>
      </w:r>
      <w:r w:rsidRPr="00DB053D">
        <w:rPr>
          <w:rFonts w:ascii="Arial" w:hAnsi="Arial"/>
          <w:sz w:val="22"/>
          <w:vertAlign w:val="superscript"/>
        </w:rPr>
        <w:t>2</w:t>
      </w:r>
      <w:r w:rsidRPr="00DB053D">
        <w:rPr>
          <w:rFonts w:ascii="Arial" w:hAnsi="Arial"/>
          <w:sz w:val="22"/>
        </w:rPr>
        <w:t>). Perėjimas prie AIE Panevėžio rajono savivaldybėje paliestų apie 2 791 namų ūkį. Jei vieno namų ūkio vidutinės investicijos į AIE sudarytų iki 5 000 Eur, gautume, kad bendros investicijos siektų apie 13 955,00 tūkst. Eur.</w:t>
      </w:r>
    </w:p>
    <w:p w14:paraId="592B5132" w14:textId="77777777" w:rsidR="009874C3" w:rsidRPr="00DB053D" w:rsidRDefault="009874C3">
      <w:pPr>
        <w:rPr>
          <w:sz w:val="14"/>
          <w:szCs w:val="14"/>
        </w:rPr>
      </w:pPr>
    </w:p>
    <w:p w14:paraId="6DD6D9FB"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9.5. Savivaldybės AIE koncepcinių scenarijų palyginimas</w:t>
      </w:r>
    </w:p>
    <w:p w14:paraId="667564D2" w14:textId="77777777" w:rsidR="009874C3" w:rsidRPr="00DB053D" w:rsidRDefault="009874C3">
      <w:pPr>
        <w:rPr>
          <w:sz w:val="14"/>
          <w:szCs w:val="14"/>
        </w:rPr>
      </w:pPr>
    </w:p>
    <w:p w14:paraId="40A9C932" w14:textId="77777777" w:rsidR="009874C3" w:rsidRPr="00DB053D" w:rsidRDefault="003215C1">
      <w:pPr>
        <w:spacing w:line="259" w:lineRule="auto"/>
        <w:jc w:val="both"/>
        <w:rPr>
          <w:rFonts w:ascii="Arial" w:hAnsi="Arial"/>
          <w:sz w:val="22"/>
          <w:szCs w:val="22"/>
        </w:rPr>
      </w:pPr>
      <w:r w:rsidRPr="00DB053D">
        <w:rPr>
          <w:rFonts w:ascii="Arial" w:hAnsi="Arial"/>
          <w:sz w:val="22"/>
          <w:szCs w:val="22"/>
        </w:rPr>
        <w:t>Šioje plano dalyje yra pateikiamas AIE koncepcinių scenarijų palyginimas.</w:t>
      </w:r>
    </w:p>
    <w:p w14:paraId="4C985523" w14:textId="77777777" w:rsidR="009874C3" w:rsidRPr="00DB053D" w:rsidRDefault="009874C3">
      <w:pPr>
        <w:rPr>
          <w:sz w:val="14"/>
          <w:szCs w:val="14"/>
        </w:rPr>
      </w:pPr>
    </w:p>
    <w:p w14:paraId="0B06EE9E" w14:textId="77777777" w:rsidR="009874C3" w:rsidRPr="00DB053D" w:rsidRDefault="003215C1">
      <w:pPr>
        <w:keepNext/>
        <w:keepLines/>
        <w:spacing w:line="259" w:lineRule="auto"/>
        <w:jc w:val="center"/>
        <w:outlineLvl w:val="4"/>
        <w:rPr>
          <w:rFonts w:ascii="Arial" w:eastAsia="Calibri" w:hAnsi="Arial"/>
          <w:b/>
          <w:color w:val="1E4BB0"/>
          <w:sz w:val="22"/>
          <w:szCs w:val="22"/>
        </w:rPr>
      </w:pPr>
      <w:r w:rsidRPr="00DB053D">
        <w:rPr>
          <w:rFonts w:ascii="Arial" w:eastAsia="Calibri" w:hAnsi="Arial"/>
          <w:b/>
          <w:color w:val="1E4BB0"/>
          <w:sz w:val="22"/>
          <w:szCs w:val="22"/>
        </w:rPr>
        <w:t>9.5.1 lentelė. Koncepcinių scenarijų palyginimas</w:t>
      </w:r>
    </w:p>
    <w:p w14:paraId="23FCE124"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2548"/>
        <w:gridCol w:w="1275"/>
        <w:gridCol w:w="1258"/>
        <w:gridCol w:w="1264"/>
        <w:gridCol w:w="1293"/>
        <w:gridCol w:w="1264"/>
        <w:gridCol w:w="1293"/>
      </w:tblGrid>
      <w:tr w:rsidR="009874C3" w:rsidRPr="00DB053D" w14:paraId="07381083" w14:textId="77777777">
        <w:trPr>
          <w:trHeight w:val="288"/>
        </w:trPr>
        <w:tc>
          <w:tcPr>
            <w:tcW w:w="2548" w:type="dxa"/>
            <w:shd w:val="clear" w:color="auto" w:fill="1E4BB0"/>
            <w:noWrap/>
            <w:hideMark/>
          </w:tcPr>
          <w:p w14:paraId="3755EF54" w14:textId="77777777" w:rsidR="009874C3" w:rsidRPr="00DB053D" w:rsidRDefault="003215C1">
            <w:pPr>
              <w:rPr>
                <w:rFonts w:ascii="Arial" w:hAnsi="Arial" w:cs="Arial"/>
                <w:sz w:val="22"/>
                <w:lang w:eastAsia="lt-LT"/>
              </w:rPr>
            </w:pPr>
            <w:r w:rsidRPr="00DB053D">
              <w:rPr>
                <w:rFonts w:ascii="Arial" w:eastAsia="Calibri" w:hAnsi="Arial"/>
                <w:sz w:val="22"/>
                <w:szCs w:val="22"/>
              </w:rPr>
              <w:br w:type="page"/>
            </w:r>
          </w:p>
        </w:tc>
        <w:tc>
          <w:tcPr>
            <w:tcW w:w="2533" w:type="dxa"/>
            <w:gridSpan w:val="2"/>
            <w:shd w:val="clear" w:color="auto" w:fill="1E4BB0"/>
            <w:noWrap/>
            <w:hideMark/>
          </w:tcPr>
          <w:p w14:paraId="76CB4DC4"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1 Scenarijus</w:t>
            </w:r>
          </w:p>
        </w:tc>
        <w:tc>
          <w:tcPr>
            <w:tcW w:w="0" w:type="auto"/>
            <w:gridSpan w:val="2"/>
            <w:shd w:val="clear" w:color="auto" w:fill="1E4BB0"/>
            <w:noWrap/>
            <w:hideMark/>
          </w:tcPr>
          <w:p w14:paraId="707359C0"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2 Scenarijus</w:t>
            </w:r>
          </w:p>
        </w:tc>
        <w:tc>
          <w:tcPr>
            <w:tcW w:w="0" w:type="auto"/>
            <w:gridSpan w:val="2"/>
            <w:shd w:val="clear" w:color="auto" w:fill="1E4BB0"/>
            <w:noWrap/>
            <w:hideMark/>
          </w:tcPr>
          <w:p w14:paraId="14471D34" w14:textId="77777777" w:rsidR="009874C3" w:rsidRPr="00DB053D" w:rsidRDefault="003215C1">
            <w:pPr>
              <w:jc w:val="center"/>
              <w:rPr>
                <w:rFonts w:ascii="Arial" w:hAnsi="Arial" w:cs="Arial"/>
                <w:sz w:val="22"/>
                <w:lang w:eastAsia="lt-LT"/>
              </w:rPr>
            </w:pPr>
            <w:r w:rsidRPr="00DB053D">
              <w:rPr>
                <w:rFonts w:ascii="Arial" w:hAnsi="Arial" w:cs="Arial"/>
                <w:sz w:val="22"/>
                <w:lang w:eastAsia="lt-LT"/>
              </w:rPr>
              <w:t>3 Scenarijus</w:t>
            </w:r>
          </w:p>
        </w:tc>
      </w:tr>
      <w:tr w:rsidR="009874C3" w:rsidRPr="00DB053D" w14:paraId="4C7239E0" w14:textId="77777777">
        <w:trPr>
          <w:trHeight w:val="452"/>
        </w:trPr>
        <w:tc>
          <w:tcPr>
            <w:tcW w:w="2548" w:type="dxa"/>
            <w:vAlign w:val="center"/>
            <w:hideMark/>
          </w:tcPr>
          <w:p w14:paraId="0CDE230C" w14:textId="77777777" w:rsidR="009874C3" w:rsidRPr="00DB053D" w:rsidRDefault="003215C1">
            <w:pPr>
              <w:jc w:val="center"/>
              <w:rPr>
                <w:rFonts w:ascii="Arial" w:hAnsi="Arial" w:cs="Arial"/>
                <w:sz w:val="20"/>
                <w:lang w:eastAsia="lt-LT"/>
              </w:rPr>
            </w:pPr>
            <w:r w:rsidRPr="00DB053D">
              <w:rPr>
                <w:rFonts w:ascii="Arial" w:hAnsi="Arial" w:cs="Arial"/>
                <w:sz w:val="20"/>
                <w:lang w:eastAsia="lt-LT"/>
              </w:rPr>
              <w:t>Energijos išteklių rūšis</w:t>
            </w:r>
          </w:p>
        </w:tc>
        <w:tc>
          <w:tcPr>
            <w:tcW w:w="1275" w:type="dxa"/>
            <w:hideMark/>
          </w:tcPr>
          <w:p w14:paraId="40F33257" w14:textId="77777777" w:rsidR="009874C3" w:rsidRPr="00DB053D" w:rsidRDefault="003215C1">
            <w:pPr>
              <w:jc w:val="center"/>
              <w:rPr>
                <w:rFonts w:ascii="Arial" w:hAnsi="Arial" w:cs="Arial"/>
                <w:b/>
                <w:bCs/>
                <w:sz w:val="20"/>
                <w:lang w:eastAsia="lt-LT"/>
              </w:rPr>
            </w:pPr>
            <w:r w:rsidRPr="00DB053D">
              <w:rPr>
                <w:rFonts w:ascii="Arial" w:hAnsi="Arial" w:cs="Arial"/>
                <w:b/>
                <w:bCs/>
                <w:sz w:val="20"/>
                <w:lang w:eastAsia="lt-LT"/>
              </w:rPr>
              <w:t>Energija, tne</w:t>
            </w:r>
          </w:p>
        </w:tc>
        <w:tc>
          <w:tcPr>
            <w:tcW w:w="1258" w:type="dxa"/>
            <w:hideMark/>
          </w:tcPr>
          <w:p w14:paraId="4CDF092C" w14:textId="77777777" w:rsidR="009874C3" w:rsidRPr="00DB053D" w:rsidRDefault="003215C1">
            <w:pPr>
              <w:jc w:val="center"/>
              <w:rPr>
                <w:rFonts w:ascii="Arial" w:hAnsi="Arial" w:cs="Arial"/>
                <w:b/>
                <w:bCs/>
                <w:sz w:val="20"/>
                <w:lang w:eastAsia="lt-LT"/>
              </w:rPr>
            </w:pPr>
            <w:r w:rsidRPr="00DB053D">
              <w:rPr>
                <w:rFonts w:ascii="Arial" w:hAnsi="Arial" w:cs="Arial"/>
                <w:b/>
                <w:bCs/>
                <w:sz w:val="20"/>
                <w:lang w:eastAsia="lt-LT"/>
              </w:rPr>
              <w:t>AIE dalis, tne</w:t>
            </w:r>
          </w:p>
        </w:tc>
        <w:tc>
          <w:tcPr>
            <w:tcW w:w="0" w:type="auto"/>
            <w:hideMark/>
          </w:tcPr>
          <w:p w14:paraId="236FC776" w14:textId="77777777" w:rsidR="009874C3" w:rsidRPr="00DB053D" w:rsidRDefault="003215C1">
            <w:pPr>
              <w:jc w:val="center"/>
              <w:rPr>
                <w:rFonts w:ascii="Arial" w:hAnsi="Arial" w:cs="Arial"/>
                <w:b/>
                <w:bCs/>
                <w:sz w:val="20"/>
                <w:lang w:eastAsia="lt-LT"/>
              </w:rPr>
            </w:pPr>
            <w:r w:rsidRPr="00DB053D">
              <w:rPr>
                <w:rFonts w:ascii="Arial" w:hAnsi="Arial" w:cs="Arial"/>
                <w:b/>
                <w:bCs/>
                <w:sz w:val="20"/>
                <w:lang w:eastAsia="lt-LT"/>
              </w:rPr>
              <w:t>Energija, tne</w:t>
            </w:r>
          </w:p>
        </w:tc>
        <w:tc>
          <w:tcPr>
            <w:tcW w:w="0" w:type="auto"/>
            <w:hideMark/>
          </w:tcPr>
          <w:p w14:paraId="1243B19E" w14:textId="77777777" w:rsidR="009874C3" w:rsidRPr="00DB053D" w:rsidRDefault="003215C1">
            <w:pPr>
              <w:jc w:val="center"/>
              <w:rPr>
                <w:rFonts w:ascii="Arial" w:hAnsi="Arial" w:cs="Arial"/>
                <w:b/>
                <w:bCs/>
                <w:sz w:val="20"/>
                <w:lang w:eastAsia="lt-LT"/>
              </w:rPr>
            </w:pPr>
            <w:r w:rsidRPr="00DB053D">
              <w:rPr>
                <w:rFonts w:ascii="Arial" w:hAnsi="Arial" w:cs="Arial"/>
                <w:b/>
                <w:bCs/>
                <w:sz w:val="20"/>
                <w:lang w:eastAsia="lt-LT"/>
              </w:rPr>
              <w:t>AIE dalis, tne</w:t>
            </w:r>
          </w:p>
        </w:tc>
        <w:tc>
          <w:tcPr>
            <w:tcW w:w="0" w:type="auto"/>
            <w:hideMark/>
          </w:tcPr>
          <w:p w14:paraId="4A01B345" w14:textId="77777777" w:rsidR="009874C3" w:rsidRPr="00DB053D" w:rsidRDefault="003215C1">
            <w:pPr>
              <w:jc w:val="center"/>
              <w:rPr>
                <w:rFonts w:ascii="Arial" w:hAnsi="Arial" w:cs="Arial"/>
                <w:b/>
                <w:bCs/>
                <w:sz w:val="20"/>
                <w:lang w:eastAsia="lt-LT"/>
              </w:rPr>
            </w:pPr>
            <w:r w:rsidRPr="00DB053D">
              <w:rPr>
                <w:rFonts w:ascii="Arial" w:hAnsi="Arial" w:cs="Arial"/>
                <w:b/>
                <w:bCs/>
                <w:sz w:val="20"/>
                <w:lang w:eastAsia="lt-LT"/>
              </w:rPr>
              <w:t>Energija, tne</w:t>
            </w:r>
          </w:p>
        </w:tc>
        <w:tc>
          <w:tcPr>
            <w:tcW w:w="0" w:type="auto"/>
            <w:hideMark/>
          </w:tcPr>
          <w:p w14:paraId="3E4732BC" w14:textId="77777777" w:rsidR="009874C3" w:rsidRPr="00DB053D" w:rsidRDefault="003215C1">
            <w:pPr>
              <w:jc w:val="center"/>
              <w:rPr>
                <w:rFonts w:ascii="Arial" w:hAnsi="Arial" w:cs="Arial"/>
                <w:b/>
                <w:bCs/>
                <w:sz w:val="20"/>
                <w:lang w:eastAsia="lt-LT"/>
              </w:rPr>
            </w:pPr>
            <w:r w:rsidRPr="00DB053D">
              <w:rPr>
                <w:rFonts w:ascii="Arial" w:hAnsi="Arial" w:cs="Arial"/>
                <w:b/>
                <w:bCs/>
                <w:sz w:val="20"/>
                <w:lang w:eastAsia="lt-LT"/>
              </w:rPr>
              <w:t>AIE dalis, tne</w:t>
            </w:r>
          </w:p>
        </w:tc>
      </w:tr>
      <w:tr w:rsidR="009874C3" w:rsidRPr="00DB053D" w14:paraId="32D04428" w14:textId="77777777">
        <w:trPr>
          <w:trHeight w:hRule="exact" w:val="255"/>
        </w:trPr>
        <w:tc>
          <w:tcPr>
            <w:tcW w:w="2548" w:type="dxa"/>
            <w:hideMark/>
          </w:tcPr>
          <w:p w14:paraId="55232F93"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Benzinas</w:t>
            </w:r>
          </w:p>
        </w:tc>
        <w:tc>
          <w:tcPr>
            <w:tcW w:w="1275" w:type="dxa"/>
            <w:hideMark/>
          </w:tcPr>
          <w:p w14:paraId="41E4F524" w14:textId="77777777" w:rsidR="009874C3" w:rsidRPr="00DB053D" w:rsidRDefault="003215C1">
            <w:pPr>
              <w:jc w:val="center"/>
              <w:rPr>
                <w:rFonts w:ascii="Arial" w:hAnsi="Arial" w:cs="Arial"/>
                <w:color w:val="000000"/>
                <w:sz w:val="20"/>
                <w:lang w:eastAsia="lt-LT"/>
              </w:rPr>
            </w:pPr>
            <w:r w:rsidRPr="00DB053D">
              <w:rPr>
                <w:rFonts w:ascii="Arial" w:hAnsi="Arial"/>
                <w:sz w:val="20"/>
              </w:rPr>
              <w:t>2 038,55</w:t>
            </w:r>
          </w:p>
        </w:tc>
        <w:tc>
          <w:tcPr>
            <w:tcW w:w="1258" w:type="dxa"/>
            <w:hideMark/>
          </w:tcPr>
          <w:p w14:paraId="079D3EA6" w14:textId="77777777" w:rsidR="009874C3" w:rsidRPr="00DB053D" w:rsidRDefault="003215C1">
            <w:pPr>
              <w:jc w:val="center"/>
              <w:rPr>
                <w:rFonts w:ascii="Arial" w:hAnsi="Arial" w:cs="Arial"/>
                <w:color w:val="000000"/>
                <w:sz w:val="20"/>
                <w:lang w:eastAsia="lt-LT"/>
              </w:rPr>
            </w:pPr>
            <w:r w:rsidRPr="00DB053D">
              <w:rPr>
                <w:rFonts w:ascii="Arial" w:hAnsi="Arial"/>
                <w:sz w:val="20"/>
              </w:rPr>
              <w:t>134,54</w:t>
            </w:r>
          </w:p>
        </w:tc>
        <w:tc>
          <w:tcPr>
            <w:tcW w:w="0" w:type="auto"/>
            <w:hideMark/>
          </w:tcPr>
          <w:p w14:paraId="36790E3E" w14:textId="77777777" w:rsidR="009874C3" w:rsidRPr="00DB053D" w:rsidRDefault="003215C1">
            <w:pPr>
              <w:jc w:val="center"/>
              <w:rPr>
                <w:rFonts w:ascii="Arial" w:hAnsi="Arial" w:cs="Arial"/>
                <w:color w:val="000000"/>
                <w:sz w:val="20"/>
                <w:lang w:eastAsia="lt-LT"/>
              </w:rPr>
            </w:pPr>
            <w:r w:rsidRPr="00DB053D">
              <w:rPr>
                <w:rFonts w:ascii="Arial" w:hAnsi="Arial"/>
                <w:sz w:val="20"/>
              </w:rPr>
              <w:t>2 038,55</w:t>
            </w:r>
          </w:p>
        </w:tc>
        <w:tc>
          <w:tcPr>
            <w:tcW w:w="0" w:type="auto"/>
            <w:hideMark/>
          </w:tcPr>
          <w:p w14:paraId="5D24333E" w14:textId="77777777" w:rsidR="009874C3" w:rsidRPr="00DB053D" w:rsidRDefault="003215C1">
            <w:pPr>
              <w:jc w:val="center"/>
              <w:rPr>
                <w:rFonts w:ascii="Arial" w:hAnsi="Arial" w:cs="Arial"/>
                <w:color w:val="000000"/>
                <w:sz w:val="20"/>
                <w:lang w:eastAsia="lt-LT"/>
              </w:rPr>
            </w:pPr>
            <w:r w:rsidRPr="00DB053D">
              <w:rPr>
                <w:rFonts w:ascii="Arial" w:hAnsi="Arial"/>
                <w:sz w:val="20"/>
              </w:rPr>
              <w:t>134,54</w:t>
            </w:r>
          </w:p>
        </w:tc>
        <w:tc>
          <w:tcPr>
            <w:tcW w:w="0" w:type="auto"/>
            <w:hideMark/>
          </w:tcPr>
          <w:p w14:paraId="50CEBFBE" w14:textId="77777777" w:rsidR="009874C3" w:rsidRPr="00DB053D" w:rsidRDefault="003215C1">
            <w:pPr>
              <w:jc w:val="center"/>
              <w:rPr>
                <w:rFonts w:ascii="Arial" w:hAnsi="Arial" w:cs="Arial"/>
                <w:color w:val="000000"/>
                <w:sz w:val="20"/>
                <w:lang w:eastAsia="lt-LT"/>
              </w:rPr>
            </w:pPr>
            <w:r w:rsidRPr="00DB053D">
              <w:rPr>
                <w:rFonts w:ascii="Arial" w:hAnsi="Arial"/>
                <w:sz w:val="20"/>
              </w:rPr>
              <w:t>2 038,55</w:t>
            </w:r>
          </w:p>
        </w:tc>
        <w:tc>
          <w:tcPr>
            <w:tcW w:w="0" w:type="auto"/>
            <w:hideMark/>
          </w:tcPr>
          <w:p w14:paraId="269EBD48" w14:textId="77777777" w:rsidR="009874C3" w:rsidRPr="00DB053D" w:rsidRDefault="003215C1">
            <w:pPr>
              <w:jc w:val="center"/>
              <w:rPr>
                <w:rFonts w:ascii="Arial" w:hAnsi="Arial" w:cs="Arial"/>
                <w:color w:val="000000"/>
                <w:sz w:val="20"/>
                <w:lang w:eastAsia="lt-LT"/>
              </w:rPr>
            </w:pPr>
            <w:r w:rsidRPr="00DB053D">
              <w:rPr>
                <w:rFonts w:ascii="Arial" w:hAnsi="Arial"/>
                <w:sz w:val="20"/>
              </w:rPr>
              <w:t>134,54</w:t>
            </w:r>
          </w:p>
        </w:tc>
      </w:tr>
      <w:tr w:rsidR="009874C3" w:rsidRPr="00DB053D" w14:paraId="5DD64FF6" w14:textId="77777777">
        <w:trPr>
          <w:trHeight w:hRule="exact" w:val="255"/>
        </w:trPr>
        <w:tc>
          <w:tcPr>
            <w:tcW w:w="2548" w:type="dxa"/>
            <w:hideMark/>
          </w:tcPr>
          <w:p w14:paraId="7AD37391"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Dyzelinas</w:t>
            </w:r>
          </w:p>
        </w:tc>
        <w:tc>
          <w:tcPr>
            <w:tcW w:w="1275" w:type="dxa"/>
            <w:hideMark/>
          </w:tcPr>
          <w:p w14:paraId="1D0574FE" w14:textId="77777777" w:rsidR="009874C3" w:rsidRPr="00DB053D" w:rsidRDefault="003215C1">
            <w:pPr>
              <w:jc w:val="center"/>
              <w:rPr>
                <w:rFonts w:ascii="Arial" w:hAnsi="Arial" w:cs="Arial"/>
                <w:color w:val="000000"/>
                <w:sz w:val="20"/>
                <w:lang w:eastAsia="lt-LT"/>
              </w:rPr>
            </w:pPr>
            <w:r w:rsidRPr="00DB053D">
              <w:rPr>
                <w:rFonts w:ascii="Arial" w:hAnsi="Arial"/>
                <w:sz w:val="20"/>
              </w:rPr>
              <w:t>307,57</w:t>
            </w:r>
          </w:p>
        </w:tc>
        <w:tc>
          <w:tcPr>
            <w:tcW w:w="1258" w:type="dxa"/>
            <w:hideMark/>
          </w:tcPr>
          <w:p w14:paraId="7565FCBA" w14:textId="77777777" w:rsidR="009874C3" w:rsidRPr="00DB053D" w:rsidRDefault="003215C1">
            <w:pPr>
              <w:jc w:val="center"/>
              <w:rPr>
                <w:rFonts w:ascii="Arial" w:hAnsi="Arial" w:cs="Arial"/>
                <w:color w:val="000000"/>
                <w:sz w:val="20"/>
                <w:lang w:eastAsia="lt-LT"/>
              </w:rPr>
            </w:pPr>
            <w:r w:rsidRPr="00DB053D">
              <w:rPr>
                <w:rFonts w:ascii="Arial" w:hAnsi="Arial"/>
                <w:sz w:val="20"/>
              </w:rPr>
              <w:t>19,07</w:t>
            </w:r>
          </w:p>
        </w:tc>
        <w:tc>
          <w:tcPr>
            <w:tcW w:w="0" w:type="auto"/>
            <w:hideMark/>
          </w:tcPr>
          <w:p w14:paraId="649D5E35" w14:textId="77777777" w:rsidR="009874C3" w:rsidRPr="00DB053D" w:rsidRDefault="003215C1">
            <w:pPr>
              <w:jc w:val="center"/>
              <w:rPr>
                <w:rFonts w:ascii="Arial" w:hAnsi="Arial" w:cs="Arial"/>
                <w:color w:val="000000"/>
                <w:sz w:val="20"/>
                <w:lang w:eastAsia="lt-LT"/>
              </w:rPr>
            </w:pPr>
            <w:r w:rsidRPr="00DB053D">
              <w:rPr>
                <w:rFonts w:ascii="Arial" w:hAnsi="Arial"/>
                <w:sz w:val="20"/>
              </w:rPr>
              <w:t>307,57</w:t>
            </w:r>
          </w:p>
        </w:tc>
        <w:tc>
          <w:tcPr>
            <w:tcW w:w="0" w:type="auto"/>
            <w:hideMark/>
          </w:tcPr>
          <w:p w14:paraId="0434142A" w14:textId="77777777" w:rsidR="009874C3" w:rsidRPr="00DB053D" w:rsidRDefault="003215C1">
            <w:pPr>
              <w:jc w:val="center"/>
              <w:rPr>
                <w:rFonts w:ascii="Arial" w:hAnsi="Arial" w:cs="Arial"/>
                <w:color w:val="000000"/>
                <w:sz w:val="20"/>
                <w:lang w:eastAsia="lt-LT"/>
              </w:rPr>
            </w:pPr>
            <w:r w:rsidRPr="00DB053D">
              <w:rPr>
                <w:rFonts w:ascii="Arial" w:hAnsi="Arial"/>
                <w:sz w:val="20"/>
              </w:rPr>
              <w:t>19,07</w:t>
            </w:r>
          </w:p>
        </w:tc>
        <w:tc>
          <w:tcPr>
            <w:tcW w:w="0" w:type="auto"/>
            <w:hideMark/>
          </w:tcPr>
          <w:p w14:paraId="5CF63ADD" w14:textId="77777777" w:rsidR="009874C3" w:rsidRPr="00DB053D" w:rsidRDefault="003215C1">
            <w:pPr>
              <w:jc w:val="center"/>
              <w:rPr>
                <w:rFonts w:ascii="Arial" w:hAnsi="Arial" w:cs="Arial"/>
                <w:color w:val="000000"/>
                <w:sz w:val="20"/>
                <w:lang w:eastAsia="lt-LT"/>
              </w:rPr>
            </w:pPr>
            <w:r w:rsidRPr="00DB053D">
              <w:rPr>
                <w:rFonts w:ascii="Arial" w:hAnsi="Arial"/>
                <w:sz w:val="20"/>
              </w:rPr>
              <w:t>307,57</w:t>
            </w:r>
          </w:p>
        </w:tc>
        <w:tc>
          <w:tcPr>
            <w:tcW w:w="0" w:type="auto"/>
            <w:hideMark/>
          </w:tcPr>
          <w:p w14:paraId="6D3D258C" w14:textId="77777777" w:rsidR="009874C3" w:rsidRPr="00DB053D" w:rsidRDefault="003215C1">
            <w:pPr>
              <w:jc w:val="center"/>
              <w:rPr>
                <w:rFonts w:ascii="Arial" w:hAnsi="Arial" w:cs="Arial"/>
                <w:color w:val="000000"/>
                <w:sz w:val="20"/>
                <w:lang w:eastAsia="lt-LT"/>
              </w:rPr>
            </w:pPr>
            <w:r w:rsidRPr="00DB053D">
              <w:rPr>
                <w:rFonts w:ascii="Arial" w:hAnsi="Arial"/>
                <w:sz w:val="20"/>
              </w:rPr>
              <w:t>19,07</w:t>
            </w:r>
          </w:p>
        </w:tc>
      </w:tr>
      <w:tr w:rsidR="009874C3" w:rsidRPr="00DB053D" w14:paraId="216FE296" w14:textId="77777777">
        <w:trPr>
          <w:trHeight w:hRule="exact" w:val="255"/>
        </w:trPr>
        <w:tc>
          <w:tcPr>
            <w:tcW w:w="2548" w:type="dxa"/>
            <w:hideMark/>
          </w:tcPr>
          <w:p w14:paraId="01C683F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Suskystintos naftos dujos</w:t>
            </w:r>
          </w:p>
        </w:tc>
        <w:tc>
          <w:tcPr>
            <w:tcW w:w="1275" w:type="dxa"/>
            <w:hideMark/>
          </w:tcPr>
          <w:p w14:paraId="37C21870" w14:textId="77777777" w:rsidR="009874C3" w:rsidRPr="00DB053D" w:rsidRDefault="003215C1">
            <w:pPr>
              <w:jc w:val="center"/>
              <w:rPr>
                <w:rFonts w:ascii="Arial" w:hAnsi="Arial" w:cs="Arial"/>
                <w:color w:val="000000"/>
                <w:sz w:val="20"/>
                <w:lang w:eastAsia="lt-LT"/>
              </w:rPr>
            </w:pPr>
            <w:r w:rsidRPr="00DB053D">
              <w:rPr>
                <w:rFonts w:ascii="Arial" w:hAnsi="Arial"/>
                <w:sz w:val="20"/>
              </w:rPr>
              <w:t>160,58</w:t>
            </w:r>
          </w:p>
        </w:tc>
        <w:tc>
          <w:tcPr>
            <w:tcW w:w="1258" w:type="dxa"/>
            <w:hideMark/>
          </w:tcPr>
          <w:p w14:paraId="2C305BE1"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c>
          <w:tcPr>
            <w:tcW w:w="0" w:type="auto"/>
            <w:hideMark/>
          </w:tcPr>
          <w:p w14:paraId="56419364" w14:textId="77777777" w:rsidR="009874C3" w:rsidRPr="00DB053D" w:rsidRDefault="003215C1">
            <w:pPr>
              <w:jc w:val="center"/>
              <w:rPr>
                <w:rFonts w:ascii="Arial" w:hAnsi="Arial" w:cs="Arial"/>
                <w:color w:val="000000"/>
                <w:sz w:val="20"/>
                <w:lang w:eastAsia="lt-LT"/>
              </w:rPr>
            </w:pPr>
            <w:r w:rsidRPr="00DB053D">
              <w:rPr>
                <w:rFonts w:ascii="Arial" w:hAnsi="Arial"/>
                <w:sz w:val="20"/>
              </w:rPr>
              <w:t>160,58</w:t>
            </w:r>
          </w:p>
        </w:tc>
        <w:tc>
          <w:tcPr>
            <w:tcW w:w="0" w:type="auto"/>
            <w:hideMark/>
          </w:tcPr>
          <w:p w14:paraId="2CC03633" w14:textId="77777777" w:rsidR="009874C3" w:rsidRPr="00DB053D" w:rsidRDefault="009874C3">
            <w:pPr>
              <w:jc w:val="center"/>
              <w:rPr>
                <w:rFonts w:ascii="Arial" w:hAnsi="Arial" w:cs="Arial"/>
                <w:color w:val="000000"/>
                <w:sz w:val="20"/>
                <w:lang w:eastAsia="lt-LT"/>
              </w:rPr>
            </w:pPr>
          </w:p>
        </w:tc>
        <w:tc>
          <w:tcPr>
            <w:tcW w:w="0" w:type="auto"/>
            <w:hideMark/>
          </w:tcPr>
          <w:p w14:paraId="64EC1851" w14:textId="77777777" w:rsidR="009874C3" w:rsidRPr="00DB053D" w:rsidRDefault="003215C1">
            <w:pPr>
              <w:jc w:val="center"/>
              <w:rPr>
                <w:rFonts w:ascii="Arial" w:hAnsi="Arial" w:cs="Arial"/>
                <w:color w:val="000000"/>
                <w:sz w:val="20"/>
                <w:lang w:eastAsia="lt-LT"/>
              </w:rPr>
            </w:pPr>
            <w:r w:rsidRPr="00DB053D">
              <w:rPr>
                <w:rFonts w:ascii="Arial" w:hAnsi="Arial"/>
                <w:sz w:val="20"/>
              </w:rPr>
              <w:t>160,58</w:t>
            </w:r>
          </w:p>
        </w:tc>
        <w:tc>
          <w:tcPr>
            <w:tcW w:w="0" w:type="auto"/>
            <w:hideMark/>
          </w:tcPr>
          <w:p w14:paraId="506DDACE" w14:textId="77777777" w:rsidR="009874C3" w:rsidRPr="00DB053D" w:rsidRDefault="003215C1">
            <w:pPr>
              <w:jc w:val="center"/>
              <w:rPr>
                <w:rFonts w:ascii="Arial" w:hAnsi="Arial" w:cs="Arial"/>
                <w:color w:val="000000"/>
                <w:sz w:val="20"/>
                <w:lang w:eastAsia="lt-LT"/>
              </w:rPr>
            </w:pPr>
            <w:r w:rsidRPr="00DB053D">
              <w:rPr>
                <w:rFonts w:ascii="Arial" w:hAnsi="Arial" w:cs="Arial"/>
                <w:color w:val="000000"/>
                <w:sz w:val="20"/>
                <w:lang w:eastAsia="lt-LT"/>
              </w:rPr>
              <w:t>-</w:t>
            </w:r>
          </w:p>
        </w:tc>
      </w:tr>
      <w:tr w:rsidR="009874C3" w:rsidRPr="00DB053D" w14:paraId="25636110" w14:textId="77777777">
        <w:trPr>
          <w:trHeight w:hRule="exact" w:val="255"/>
        </w:trPr>
        <w:tc>
          <w:tcPr>
            <w:tcW w:w="2548" w:type="dxa"/>
            <w:hideMark/>
          </w:tcPr>
          <w:p w14:paraId="5C544E7C"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Skystas kuras</w:t>
            </w:r>
          </w:p>
        </w:tc>
        <w:tc>
          <w:tcPr>
            <w:tcW w:w="1275" w:type="dxa"/>
            <w:hideMark/>
          </w:tcPr>
          <w:p w14:paraId="2953DB84" w14:textId="77777777" w:rsidR="009874C3" w:rsidRPr="00DB053D" w:rsidRDefault="003215C1">
            <w:pPr>
              <w:jc w:val="center"/>
              <w:rPr>
                <w:rFonts w:ascii="Arial" w:hAnsi="Arial" w:cs="Arial"/>
                <w:color w:val="000000"/>
                <w:sz w:val="20"/>
                <w:lang w:eastAsia="lt-LT"/>
              </w:rPr>
            </w:pPr>
            <w:r w:rsidRPr="00DB053D">
              <w:rPr>
                <w:rFonts w:ascii="Arial" w:hAnsi="Arial"/>
                <w:sz w:val="20"/>
              </w:rPr>
              <w:t>593,84</w:t>
            </w:r>
          </w:p>
        </w:tc>
        <w:tc>
          <w:tcPr>
            <w:tcW w:w="1258" w:type="dxa"/>
            <w:hideMark/>
          </w:tcPr>
          <w:p w14:paraId="11192315"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c>
          <w:tcPr>
            <w:tcW w:w="0" w:type="auto"/>
            <w:hideMark/>
          </w:tcPr>
          <w:p w14:paraId="0C63A517" w14:textId="77777777" w:rsidR="009874C3" w:rsidRPr="00DB053D" w:rsidRDefault="003215C1">
            <w:pPr>
              <w:jc w:val="center"/>
              <w:rPr>
                <w:rFonts w:ascii="Arial" w:hAnsi="Arial" w:cs="Arial"/>
                <w:color w:val="000000"/>
                <w:sz w:val="20"/>
                <w:lang w:eastAsia="lt-LT"/>
              </w:rPr>
            </w:pPr>
            <w:r w:rsidRPr="00DB053D">
              <w:rPr>
                <w:rFonts w:ascii="Arial" w:hAnsi="Arial"/>
                <w:sz w:val="20"/>
              </w:rPr>
              <w:t>593,84</w:t>
            </w:r>
          </w:p>
        </w:tc>
        <w:tc>
          <w:tcPr>
            <w:tcW w:w="0" w:type="auto"/>
            <w:hideMark/>
          </w:tcPr>
          <w:p w14:paraId="65C10944" w14:textId="77777777" w:rsidR="009874C3" w:rsidRPr="00DB053D" w:rsidRDefault="009874C3">
            <w:pPr>
              <w:jc w:val="center"/>
              <w:rPr>
                <w:rFonts w:ascii="Arial" w:hAnsi="Arial" w:cs="Arial"/>
                <w:color w:val="000000"/>
                <w:sz w:val="20"/>
                <w:lang w:eastAsia="lt-LT"/>
              </w:rPr>
            </w:pPr>
          </w:p>
        </w:tc>
        <w:tc>
          <w:tcPr>
            <w:tcW w:w="0" w:type="auto"/>
            <w:hideMark/>
          </w:tcPr>
          <w:p w14:paraId="398D7276" w14:textId="77777777" w:rsidR="009874C3" w:rsidRPr="00DB053D" w:rsidRDefault="003215C1">
            <w:pPr>
              <w:jc w:val="center"/>
              <w:rPr>
                <w:rFonts w:ascii="Arial" w:hAnsi="Arial" w:cs="Arial"/>
                <w:color w:val="000000"/>
                <w:sz w:val="20"/>
                <w:lang w:eastAsia="lt-LT"/>
              </w:rPr>
            </w:pPr>
            <w:r w:rsidRPr="00DB053D">
              <w:rPr>
                <w:rFonts w:ascii="Arial" w:hAnsi="Arial"/>
                <w:sz w:val="20"/>
              </w:rPr>
              <w:t>593,84</w:t>
            </w:r>
          </w:p>
        </w:tc>
        <w:tc>
          <w:tcPr>
            <w:tcW w:w="0" w:type="auto"/>
            <w:hideMark/>
          </w:tcPr>
          <w:p w14:paraId="026CDCE8" w14:textId="77777777" w:rsidR="009874C3" w:rsidRPr="00DB053D" w:rsidRDefault="003215C1">
            <w:pPr>
              <w:jc w:val="center"/>
              <w:rPr>
                <w:rFonts w:ascii="Arial" w:hAnsi="Arial" w:cs="Arial"/>
                <w:color w:val="000000"/>
                <w:sz w:val="20"/>
                <w:lang w:eastAsia="lt-LT"/>
              </w:rPr>
            </w:pPr>
            <w:r w:rsidRPr="00DB053D">
              <w:rPr>
                <w:rFonts w:ascii="Arial" w:hAnsi="Arial"/>
                <w:sz w:val="20"/>
              </w:rPr>
              <w:t>497,65</w:t>
            </w:r>
          </w:p>
        </w:tc>
      </w:tr>
      <w:tr w:rsidR="009874C3" w:rsidRPr="00DB053D" w14:paraId="1542BA06" w14:textId="77777777">
        <w:trPr>
          <w:trHeight w:hRule="exact" w:val="255"/>
        </w:trPr>
        <w:tc>
          <w:tcPr>
            <w:tcW w:w="2548" w:type="dxa"/>
            <w:hideMark/>
          </w:tcPr>
          <w:p w14:paraId="708F5FCE"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Anglys ir durpės</w:t>
            </w:r>
          </w:p>
        </w:tc>
        <w:tc>
          <w:tcPr>
            <w:tcW w:w="1275" w:type="dxa"/>
            <w:hideMark/>
          </w:tcPr>
          <w:p w14:paraId="475B4D22" w14:textId="77777777" w:rsidR="009874C3" w:rsidRPr="00DB053D" w:rsidRDefault="003215C1">
            <w:pPr>
              <w:jc w:val="center"/>
              <w:rPr>
                <w:rFonts w:ascii="Arial" w:hAnsi="Arial" w:cs="Arial"/>
                <w:color w:val="000000"/>
                <w:sz w:val="20"/>
                <w:lang w:eastAsia="lt-LT"/>
              </w:rPr>
            </w:pPr>
            <w:r w:rsidRPr="00DB053D">
              <w:rPr>
                <w:rFonts w:ascii="Arial" w:hAnsi="Arial"/>
                <w:sz w:val="20"/>
              </w:rPr>
              <w:t>1 084,43</w:t>
            </w:r>
          </w:p>
        </w:tc>
        <w:tc>
          <w:tcPr>
            <w:tcW w:w="1258" w:type="dxa"/>
            <w:hideMark/>
          </w:tcPr>
          <w:p w14:paraId="14AAEF64"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c>
          <w:tcPr>
            <w:tcW w:w="0" w:type="auto"/>
            <w:hideMark/>
          </w:tcPr>
          <w:p w14:paraId="7CAE813A" w14:textId="77777777" w:rsidR="009874C3" w:rsidRPr="00DB053D" w:rsidRDefault="003215C1">
            <w:pPr>
              <w:jc w:val="center"/>
              <w:rPr>
                <w:rFonts w:ascii="Arial" w:hAnsi="Arial" w:cs="Arial"/>
                <w:color w:val="000000"/>
                <w:sz w:val="20"/>
                <w:lang w:eastAsia="lt-LT"/>
              </w:rPr>
            </w:pPr>
            <w:r w:rsidRPr="00DB053D">
              <w:rPr>
                <w:rFonts w:ascii="Arial" w:hAnsi="Arial"/>
                <w:sz w:val="20"/>
              </w:rPr>
              <w:t>1 084,43</w:t>
            </w:r>
          </w:p>
        </w:tc>
        <w:tc>
          <w:tcPr>
            <w:tcW w:w="0" w:type="auto"/>
            <w:hideMark/>
          </w:tcPr>
          <w:p w14:paraId="4DA08D39" w14:textId="77777777" w:rsidR="009874C3" w:rsidRPr="00DB053D" w:rsidRDefault="003215C1">
            <w:pPr>
              <w:jc w:val="center"/>
              <w:rPr>
                <w:rFonts w:ascii="Arial" w:hAnsi="Arial" w:cs="Arial"/>
                <w:color w:val="000000"/>
                <w:sz w:val="20"/>
                <w:lang w:eastAsia="lt-LT"/>
              </w:rPr>
            </w:pPr>
            <w:r w:rsidRPr="00DB053D">
              <w:rPr>
                <w:rFonts w:ascii="Arial" w:hAnsi="Arial"/>
                <w:sz w:val="20"/>
              </w:rPr>
              <w:t>188,58</w:t>
            </w:r>
          </w:p>
        </w:tc>
        <w:tc>
          <w:tcPr>
            <w:tcW w:w="0" w:type="auto"/>
            <w:hideMark/>
          </w:tcPr>
          <w:p w14:paraId="2356A6FD" w14:textId="77777777" w:rsidR="009874C3" w:rsidRPr="00DB053D" w:rsidRDefault="003215C1">
            <w:pPr>
              <w:jc w:val="center"/>
              <w:rPr>
                <w:rFonts w:ascii="Arial" w:hAnsi="Arial" w:cs="Arial"/>
                <w:color w:val="000000"/>
                <w:sz w:val="20"/>
                <w:lang w:eastAsia="lt-LT"/>
              </w:rPr>
            </w:pPr>
            <w:r w:rsidRPr="00DB053D">
              <w:rPr>
                <w:rFonts w:ascii="Arial" w:hAnsi="Arial"/>
                <w:sz w:val="20"/>
              </w:rPr>
              <w:t>1 084,43</w:t>
            </w:r>
          </w:p>
        </w:tc>
        <w:tc>
          <w:tcPr>
            <w:tcW w:w="0" w:type="auto"/>
            <w:hideMark/>
          </w:tcPr>
          <w:p w14:paraId="4E51053C" w14:textId="77777777" w:rsidR="009874C3" w:rsidRPr="00DB053D" w:rsidRDefault="003215C1">
            <w:pPr>
              <w:jc w:val="center"/>
              <w:rPr>
                <w:rFonts w:ascii="Arial" w:hAnsi="Arial" w:cs="Arial"/>
                <w:color w:val="000000"/>
                <w:sz w:val="20"/>
                <w:lang w:eastAsia="lt-LT"/>
              </w:rPr>
            </w:pPr>
            <w:r w:rsidRPr="00DB053D">
              <w:rPr>
                <w:rFonts w:ascii="Arial" w:hAnsi="Arial"/>
                <w:sz w:val="20"/>
              </w:rPr>
              <w:t>1 076,34</w:t>
            </w:r>
          </w:p>
        </w:tc>
      </w:tr>
      <w:tr w:rsidR="009874C3" w:rsidRPr="00DB053D" w14:paraId="6EAE5646" w14:textId="77777777">
        <w:trPr>
          <w:trHeight w:hRule="exact" w:val="255"/>
        </w:trPr>
        <w:tc>
          <w:tcPr>
            <w:tcW w:w="2548" w:type="dxa"/>
            <w:hideMark/>
          </w:tcPr>
          <w:p w14:paraId="3BE728E2"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Gamtinės dujos</w:t>
            </w:r>
          </w:p>
        </w:tc>
        <w:tc>
          <w:tcPr>
            <w:tcW w:w="1275" w:type="dxa"/>
            <w:hideMark/>
          </w:tcPr>
          <w:p w14:paraId="2E18427D" w14:textId="77777777" w:rsidR="009874C3" w:rsidRPr="00DB053D" w:rsidRDefault="003215C1">
            <w:pPr>
              <w:jc w:val="center"/>
              <w:rPr>
                <w:rFonts w:ascii="Arial" w:hAnsi="Arial" w:cs="Arial"/>
                <w:color w:val="000000"/>
                <w:sz w:val="20"/>
                <w:lang w:eastAsia="lt-LT"/>
              </w:rPr>
            </w:pPr>
            <w:r w:rsidRPr="00DB053D">
              <w:rPr>
                <w:rFonts w:ascii="Arial" w:hAnsi="Arial"/>
                <w:sz w:val="20"/>
              </w:rPr>
              <w:t>6 746,54</w:t>
            </w:r>
          </w:p>
        </w:tc>
        <w:tc>
          <w:tcPr>
            <w:tcW w:w="1258" w:type="dxa"/>
            <w:hideMark/>
          </w:tcPr>
          <w:p w14:paraId="73BB8DD3"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c>
          <w:tcPr>
            <w:tcW w:w="0" w:type="auto"/>
            <w:hideMark/>
          </w:tcPr>
          <w:p w14:paraId="7D3CBE60" w14:textId="77777777" w:rsidR="009874C3" w:rsidRPr="00DB053D" w:rsidRDefault="003215C1">
            <w:pPr>
              <w:jc w:val="center"/>
              <w:rPr>
                <w:rFonts w:ascii="Arial" w:hAnsi="Arial" w:cs="Arial"/>
                <w:color w:val="000000"/>
                <w:sz w:val="20"/>
                <w:lang w:eastAsia="lt-LT"/>
              </w:rPr>
            </w:pPr>
            <w:r w:rsidRPr="00DB053D">
              <w:rPr>
                <w:rFonts w:ascii="Arial" w:hAnsi="Arial"/>
                <w:sz w:val="20"/>
              </w:rPr>
              <w:t>6 746,54</w:t>
            </w:r>
          </w:p>
        </w:tc>
        <w:tc>
          <w:tcPr>
            <w:tcW w:w="0" w:type="auto"/>
            <w:hideMark/>
          </w:tcPr>
          <w:p w14:paraId="1E606A47" w14:textId="77777777" w:rsidR="009874C3" w:rsidRPr="00DB053D" w:rsidRDefault="009874C3">
            <w:pPr>
              <w:jc w:val="center"/>
              <w:rPr>
                <w:rFonts w:ascii="Arial" w:hAnsi="Arial" w:cs="Arial"/>
                <w:color w:val="000000"/>
                <w:sz w:val="20"/>
                <w:lang w:eastAsia="lt-LT"/>
              </w:rPr>
            </w:pPr>
          </w:p>
        </w:tc>
        <w:tc>
          <w:tcPr>
            <w:tcW w:w="0" w:type="auto"/>
            <w:hideMark/>
          </w:tcPr>
          <w:p w14:paraId="73D9F3F1" w14:textId="77777777" w:rsidR="009874C3" w:rsidRPr="00DB053D" w:rsidRDefault="003215C1">
            <w:pPr>
              <w:jc w:val="center"/>
              <w:rPr>
                <w:rFonts w:ascii="Arial" w:hAnsi="Arial" w:cs="Arial"/>
                <w:color w:val="000000"/>
                <w:sz w:val="20"/>
                <w:lang w:eastAsia="lt-LT"/>
              </w:rPr>
            </w:pPr>
            <w:r w:rsidRPr="00DB053D">
              <w:rPr>
                <w:rFonts w:ascii="Arial" w:hAnsi="Arial"/>
                <w:sz w:val="20"/>
              </w:rPr>
              <w:t>6 746,54</w:t>
            </w:r>
          </w:p>
        </w:tc>
        <w:tc>
          <w:tcPr>
            <w:tcW w:w="0" w:type="auto"/>
            <w:hideMark/>
          </w:tcPr>
          <w:p w14:paraId="0B704FB4" w14:textId="77777777" w:rsidR="009874C3" w:rsidRPr="00DB053D" w:rsidRDefault="003215C1">
            <w:pPr>
              <w:jc w:val="center"/>
              <w:rPr>
                <w:rFonts w:ascii="Arial" w:hAnsi="Arial" w:cs="Arial"/>
                <w:color w:val="000000"/>
                <w:sz w:val="20"/>
                <w:lang w:eastAsia="lt-LT"/>
              </w:rPr>
            </w:pPr>
            <w:r w:rsidRPr="00DB053D">
              <w:rPr>
                <w:rFonts w:ascii="Arial" w:hAnsi="Arial"/>
                <w:sz w:val="20"/>
              </w:rPr>
              <w:t>2 112,08</w:t>
            </w:r>
          </w:p>
        </w:tc>
      </w:tr>
      <w:tr w:rsidR="009874C3" w:rsidRPr="00DB053D" w14:paraId="5D4C643C" w14:textId="77777777">
        <w:trPr>
          <w:trHeight w:hRule="exact" w:val="255"/>
        </w:trPr>
        <w:tc>
          <w:tcPr>
            <w:tcW w:w="2548" w:type="dxa"/>
            <w:hideMark/>
          </w:tcPr>
          <w:p w14:paraId="3130A9E0"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Biokuras (mediena)</w:t>
            </w:r>
          </w:p>
        </w:tc>
        <w:tc>
          <w:tcPr>
            <w:tcW w:w="1275" w:type="dxa"/>
            <w:hideMark/>
          </w:tcPr>
          <w:p w14:paraId="32F1C653"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1258" w:type="dxa"/>
            <w:hideMark/>
          </w:tcPr>
          <w:p w14:paraId="005230BA"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hideMark/>
          </w:tcPr>
          <w:p w14:paraId="6C24097D"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hideMark/>
          </w:tcPr>
          <w:p w14:paraId="3D8CE9E9"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hideMark/>
          </w:tcPr>
          <w:p w14:paraId="61F66E47"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c>
          <w:tcPr>
            <w:tcW w:w="0" w:type="auto"/>
            <w:hideMark/>
          </w:tcPr>
          <w:p w14:paraId="45F18371" w14:textId="77777777" w:rsidR="009874C3" w:rsidRPr="00DB053D" w:rsidRDefault="003215C1">
            <w:pPr>
              <w:jc w:val="center"/>
              <w:rPr>
                <w:rFonts w:ascii="Arial" w:hAnsi="Arial" w:cs="Arial"/>
                <w:color w:val="000000"/>
                <w:sz w:val="20"/>
                <w:lang w:eastAsia="lt-LT"/>
              </w:rPr>
            </w:pPr>
            <w:r w:rsidRPr="00DB053D">
              <w:rPr>
                <w:rFonts w:ascii="Arial" w:hAnsi="Arial"/>
                <w:sz w:val="20"/>
              </w:rPr>
              <w:t>14 984,29</w:t>
            </w:r>
          </w:p>
        </w:tc>
      </w:tr>
      <w:tr w:rsidR="009874C3" w:rsidRPr="00DB053D" w14:paraId="108D31D5" w14:textId="77777777">
        <w:trPr>
          <w:trHeight w:hRule="exact" w:val="255"/>
        </w:trPr>
        <w:tc>
          <w:tcPr>
            <w:tcW w:w="2548" w:type="dxa"/>
            <w:hideMark/>
          </w:tcPr>
          <w:p w14:paraId="56AE37FF"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Elektros energija</w:t>
            </w:r>
          </w:p>
        </w:tc>
        <w:tc>
          <w:tcPr>
            <w:tcW w:w="1275" w:type="dxa"/>
            <w:hideMark/>
          </w:tcPr>
          <w:p w14:paraId="74A7288C" w14:textId="77777777" w:rsidR="009874C3" w:rsidRPr="00DB053D" w:rsidRDefault="003215C1">
            <w:pPr>
              <w:jc w:val="center"/>
              <w:rPr>
                <w:rFonts w:ascii="Arial" w:hAnsi="Arial" w:cs="Arial"/>
                <w:color w:val="000000"/>
                <w:sz w:val="20"/>
                <w:lang w:eastAsia="lt-LT"/>
              </w:rPr>
            </w:pPr>
            <w:r w:rsidRPr="00DB053D">
              <w:rPr>
                <w:rFonts w:ascii="Arial" w:hAnsi="Arial"/>
                <w:sz w:val="20"/>
              </w:rPr>
              <w:t>10 233,44</w:t>
            </w:r>
          </w:p>
        </w:tc>
        <w:tc>
          <w:tcPr>
            <w:tcW w:w="1258" w:type="dxa"/>
            <w:hideMark/>
          </w:tcPr>
          <w:p w14:paraId="4BCB66D0" w14:textId="77777777" w:rsidR="009874C3" w:rsidRPr="00DB053D" w:rsidRDefault="003215C1">
            <w:pPr>
              <w:jc w:val="center"/>
              <w:rPr>
                <w:rFonts w:ascii="Arial" w:hAnsi="Arial" w:cs="Arial"/>
                <w:color w:val="000000"/>
                <w:sz w:val="20"/>
                <w:lang w:eastAsia="lt-LT"/>
              </w:rPr>
            </w:pPr>
            <w:r w:rsidRPr="00DB053D">
              <w:rPr>
                <w:rFonts w:ascii="Arial" w:hAnsi="Arial"/>
                <w:sz w:val="20"/>
              </w:rPr>
              <w:t>2 064,08</w:t>
            </w:r>
          </w:p>
        </w:tc>
        <w:tc>
          <w:tcPr>
            <w:tcW w:w="0" w:type="auto"/>
            <w:hideMark/>
          </w:tcPr>
          <w:p w14:paraId="55341F64" w14:textId="77777777" w:rsidR="009874C3" w:rsidRPr="00DB053D" w:rsidRDefault="003215C1">
            <w:pPr>
              <w:jc w:val="center"/>
              <w:rPr>
                <w:rFonts w:ascii="Arial" w:hAnsi="Arial" w:cs="Arial"/>
                <w:color w:val="000000"/>
                <w:sz w:val="20"/>
                <w:lang w:eastAsia="lt-LT"/>
              </w:rPr>
            </w:pPr>
            <w:r w:rsidRPr="00DB053D">
              <w:rPr>
                <w:rFonts w:ascii="Arial" w:hAnsi="Arial"/>
                <w:sz w:val="20"/>
              </w:rPr>
              <w:t>10 233,44</w:t>
            </w:r>
          </w:p>
        </w:tc>
        <w:tc>
          <w:tcPr>
            <w:tcW w:w="0" w:type="auto"/>
            <w:hideMark/>
          </w:tcPr>
          <w:p w14:paraId="4BA51366" w14:textId="77777777" w:rsidR="009874C3" w:rsidRPr="00DB053D" w:rsidRDefault="003215C1">
            <w:pPr>
              <w:jc w:val="center"/>
              <w:rPr>
                <w:rFonts w:ascii="Arial" w:hAnsi="Arial" w:cs="Arial"/>
                <w:color w:val="000000"/>
                <w:sz w:val="20"/>
                <w:lang w:eastAsia="lt-LT"/>
              </w:rPr>
            </w:pPr>
            <w:r w:rsidRPr="00DB053D">
              <w:rPr>
                <w:rFonts w:ascii="Arial" w:hAnsi="Arial"/>
                <w:sz w:val="20"/>
              </w:rPr>
              <w:t>2 309,33</w:t>
            </w:r>
          </w:p>
        </w:tc>
        <w:tc>
          <w:tcPr>
            <w:tcW w:w="0" w:type="auto"/>
            <w:hideMark/>
          </w:tcPr>
          <w:p w14:paraId="16E60241" w14:textId="77777777" w:rsidR="009874C3" w:rsidRPr="00DB053D" w:rsidRDefault="003215C1">
            <w:pPr>
              <w:jc w:val="center"/>
              <w:rPr>
                <w:rFonts w:ascii="Arial" w:hAnsi="Arial" w:cs="Arial"/>
                <w:color w:val="000000"/>
                <w:sz w:val="20"/>
                <w:lang w:eastAsia="lt-LT"/>
              </w:rPr>
            </w:pPr>
            <w:r w:rsidRPr="00DB053D">
              <w:rPr>
                <w:rFonts w:ascii="Arial" w:hAnsi="Arial"/>
                <w:sz w:val="20"/>
              </w:rPr>
              <w:t>10 233,44</w:t>
            </w:r>
          </w:p>
        </w:tc>
        <w:tc>
          <w:tcPr>
            <w:tcW w:w="0" w:type="auto"/>
            <w:hideMark/>
          </w:tcPr>
          <w:p w14:paraId="10F1350F" w14:textId="77777777" w:rsidR="009874C3" w:rsidRPr="00DB053D" w:rsidRDefault="003215C1">
            <w:pPr>
              <w:jc w:val="center"/>
              <w:rPr>
                <w:rFonts w:ascii="Arial" w:hAnsi="Arial" w:cs="Arial"/>
                <w:color w:val="000000"/>
                <w:sz w:val="20"/>
                <w:lang w:eastAsia="lt-LT"/>
              </w:rPr>
            </w:pPr>
            <w:r w:rsidRPr="00DB053D">
              <w:rPr>
                <w:rFonts w:ascii="Arial" w:hAnsi="Arial"/>
                <w:sz w:val="20"/>
              </w:rPr>
              <w:t>2 309,33</w:t>
            </w:r>
          </w:p>
        </w:tc>
      </w:tr>
      <w:tr w:rsidR="009874C3" w:rsidRPr="00DB053D" w14:paraId="10E72202" w14:textId="77777777">
        <w:trPr>
          <w:trHeight w:hRule="exact" w:val="255"/>
        </w:trPr>
        <w:tc>
          <w:tcPr>
            <w:tcW w:w="2548" w:type="dxa"/>
            <w:hideMark/>
          </w:tcPr>
          <w:p w14:paraId="13BD6065"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Aplinkos šiluminė energija</w:t>
            </w:r>
          </w:p>
        </w:tc>
        <w:tc>
          <w:tcPr>
            <w:tcW w:w="1275" w:type="dxa"/>
            <w:hideMark/>
          </w:tcPr>
          <w:p w14:paraId="6327B604"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1258" w:type="dxa"/>
            <w:hideMark/>
          </w:tcPr>
          <w:p w14:paraId="057EA18E"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hideMark/>
          </w:tcPr>
          <w:p w14:paraId="66087FDA"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hideMark/>
          </w:tcPr>
          <w:p w14:paraId="6F1DC208"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hideMark/>
          </w:tcPr>
          <w:p w14:paraId="63A9A610"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c>
          <w:tcPr>
            <w:tcW w:w="0" w:type="auto"/>
            <w:hideMark/>
          </w:tcPr>
          <w:p w14:paraId="7E54A912" w14:textId="77777777" w:rsidR="009874C3" w:rsidRPr="00DB053D" w:rsidRDefault="003215C1">
            <w:pPr>
              <w:jc w:val="center"/>
              <w:rPr>
                <w:rFonts w:ascii="Arial" w:hAnsi="Arial" w:cs="Arial"/>
                <w:color w:val="000000"/>
                <w:sz w:val="20"/>
                <w:lang w:eastAsia="lt-LT"/>
              </w:rPr>
            </w:pPr>
            <w:r w:rsidRPr="00DB053D">
              <w:rPr>
                <w:rFonts w:ascii="Arial" w:hAnsi="Arial"/>
                <w:sz w:val="20"/>
              </w:rPr>
              <w:t>668,08</w:t>
            </w:r>
          </w:p>
        </w:tc>
      </w:tr>
      <w:tr w:rsidR="009874C3" w:rsidRPr="00DB053D" w14:paraId="582DFD38" w14:textId="77777777">
        <w:trPr>
          <w:trHeight w:hRule="exact" w:val="255"/>
        </w:trPr>
        <w:tc>
          <w:tcPr>
            <w:tcW w:w="2548" w:type="dxa"/>
            <w:hideMark/>
          </w:tcPr>
          <w:p w14:paraId="0E1073FB"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Kitos kuro ir energijos rūšys</w:t>
            </w:r>
          </w:p>
        </w:tc>
        <w:tc>
          <w:tcPr>
            <w:tcW w:w="1275" w:type="dxa"/>
            <w:hideMark/>
          </w:tcPr>
          <w:p w14:paraId="283E2213" w14:textId="77777777" w:rsidR="009874C3" w:rsidRPr="00DB053D" w:rsidRDefault="003215C1">
            <w:pPr>
              <w:jc w:val="center"/>
              <w:rPr>
                <w:rFonts w:ascii="Arial" w:hAnsi="Arial" w:cs="Arial"/>
                <w:color w:val="000000"/>
                <w:sz w:val="20"/>
                <w:lang w:eastAsia="lt-LT"/>
              </w:rPr>
            </w:pPr>
            <w:r w:rsidRPr="00DB053D">
              <w:rPr>
                <w:rFonts w:ascii="Arial" w:hAnsi="Arial"/>
                <w:sz w:val="20"/>
              </w:rPr>
              <w:t>501,06</w:t>
            </w:r>
          </w:p>
        </w:tc>
        <w:tc>
          <w:tcPr>
            <w:tcW w:w="1258" w:type="dxa"/>
            <w:hideMark/>
          </w:tcPr>
          <w:p w14:paraId="72AE0E16" w14:textId="77777777" w:rsidR="009874C3" w:rsidRPr="00DB053D" w:rsidRDefault="003215C1">
            <w:pPr>
              <w:jc w:val="center"/>
              <w:rPr>
                <w:rFonts w:ascii="Arial" w:hAnsi="Arial" w:cs="Arial"/>
                <w:color w:val="000000"/>
                <w:sz w:val="20"/>
                <w:lang w:eastAsia="lt-LT"/>
              </w:rPr>
            </w:pPr>
            <w:r w:rsidRPr="00DB053D">
              <w:rPr>
                <w:rFonts w:ascii="Arial" w:hAnsi="Arial"/>
                <w:sz w:val="20"/>
              </w:rPr>
              <w:t>-</w:t>
            </w:r>
          </w:p>
        </w:tc>
        <w:tc>
          <w:tcPr>
            <w:tcW w:w="0" w:type="auto"/>
            <w:hideMark/>
          </w:tcPr>
          <w:p w14:paraId="1A5F645F" w14:textId="77777777" w:rsidR="009874C3" w:rsidRPr="00DB053D" w:rsidRDefault="003215C1">
            <w:pPr>
              <w:jc w:val="center"/>
              <w:rPr>
                <w:rFonts w:ascii="Arial" w:hAnsi="Arial" w:cs="Arial"/>
                <w:color w:val="000000"/>
                <w:sz w:val="20"/>
                <w:lang w:eastAsia="lt-LT"/>
              </w:rPr>
            </w:pPr>
            <w:r w:rsidRPr="00DB053D">
              <w:rPr>
                <w:rFonts w:ascii="Arial" w:hAnsi="Arial"/>
                <w:sz w:val="20"/>
              </w:rPr>
              <w:t>501,06</w:t>
            </w:r>
          </w:p>
        </w:tc>
        <w:tc>
          <w:tcPr>
            <w:tcW w:w="0" w:type="auto"/>
            <w:hideMark/>
          </w:tcPr>
          <w:p w14:paraId="589A4616" w14:textId="77777777" w:rsidR="009874C3" w:rsidRPr="00DB053D" w:rsidRDefault="003215C1">
            <w:pPr>
              <w:jc w:val="center"/>
              <w:rPr>
                <w:rFonts w:ascii="Arial" w:hAnsi="Arial" w:cs="Arial"/>
                <w:color w:val="000000"/>
                <w:sz w:val="20"/>
                <w:lang w:eastAsia="lt-LT"/>
              </w:rPr>
            </w:pPr>
            <w:r w:rsidRPr="00DB053D">
              <w:rPr>
                <w:rFonts w:ascii="Arial" w:hAnsi="Arial"/>
                <w:sz w:val="20"/>
              </w:rPr>
              <w:t>303,76</w:t>
            </w:r>
          </w:p>
        </w:tc>
        <w:tc>
          <w:tcPr>
            <w:tcW w:w="0" w:type="auto"/>
            <w:hideMark/>
          </w:tcPr>
          <w:p w14:paraId="317F8EF6" w14:textId="77777777" w:rsidR="009874C3" w:rsidRPr="00DB053D" w:rsidRDefault="003215C1">
            <w:pPr>
              <w:jc w:val="center"/>
              <w:rPr>
                <w:rFonts w:ascii="Arial" w:hAnsi="Arial" w:cs="Arial"/>
                <w:color w:val="000000"/>
                <w:sz w:val="20"/>
                <w:lang w:eastAsia="lt-LT"/>
              </w:rPr>
            </w:pPr>
            <w:r w:rsidRPr="00DB053D">
              <w:rPr>
                <w:rFonts w:ascii="Arial" w:hAnsi="Arial"/>
                <w:sz w:val="20"/>
              </w:rPr>
              <w:t>501,06</w:t>
            </w:r>
          </w:p>
        </w:tc>
        <w:tc>
          <w:tcPr>
            <w:tcW w:w="0" w:type="auto"/>
            <w:hideMark/>
          </w:tcPr>
          <w:p w14:paraId="059C4C76" w14:textId="77777777" w:rsidR="009874C3" w:rsidRPr="00DB053D" w:rsidRDefault="003215C1">
            <w:pPr>
              <w:jc w:val="center"/>
              <w:rPr>
                <w:rFonts w:ascii="Arial" w:hAnsi="Arial" w:cs="Arial"/>
                <w:color w:val="000000"/>
                <w:sz w:val="20"/>
                <w:lang w:eastAsia="lt-LT"/>
              </w:rPr>
            </w:pPr>
            <w:r w:rsidRPr="00DB053D">
              <w:rPr>
                <w:rFonts w:ascii="Arial" w:hAnsi="Arial"/>
                <w:sz w:val="20"/>
              </w:rPr>
              <w:t>303,76</w:t>
            </w:r>
          </w:p>
        </w:tc>
      </w:tr>
      <w:tr w:rsidR="009874C3" w:rsidRPr="00DB053D" w14:paraId="57CB7281" w14:textId="77777777">
        <w:trPr>
          <w:trHeight w:hRule="exact" w:val="255"/>
        </w:trPr>
        <w:tc>
          <w:tcPr>
            <w:tcW w:w="2548" w:type="dxa"/>
            <w:hideMark/>
          </w:tcPr>
          <w:p w14:paraId="77582994" w14:textId="77777777" w:rsidR="009874C3" w:rsidRPr="00DB053D" w:rsidRDefault="003215C1">
            <w:pPr>
              <w:rPr>
                <w:rFonts w:ascii="Arial" w:hAnsi="Arial" w:cs="Arial"/>
                <w:color w:val="000000"/>
                <w:sz w:val="20"/>
                <w:lang w:eastAsia="lt-LT"/>
              </w:rPr>
            </w:pPr>
            <w:r w:rsidRPr="00DB053D">
              <w:rPr>
                <w:rFonts w:ascii="Arial" w:hAnsi="Arial" w:cs="Arial"/>
                <w:color w:val="000000"/>
                <w:sz w:val="20"/>
                <w:lang w:eastAsia="lt-LT"/>
              </w:rPr>
              <w:t>Šilumos energija (CŠT)</w:t>
            </w:r>
          </w:p>
        </w:tc>
        <w:tc>
          <w:tcPr>
            <w:tcW w:w="1275" w:type="dxa"/>
            <w:hideMark/>
          </w:tcPr>
          <w:p w14:paraId="0C40039C" w14:textId="77777777" w:rsidR="009874C3" w:rsidRPr="00DB053D" w:rsidRDefault="003215C1">
            <w:pPr>
              <w:jc w:val="center"/>
              <w:rPr>
                <w:rFonts w:ascii="Arial" w:hAnsi="Arial" w:cs="Arial"/>
                <w:color w:val="000000"/>
                <w:sz w:val="20"/>
                <w:lang w:eastAsia="lt-LT"/>
              </w:rPr>
            </w:pPr>
            <w:r w:rsidRPr="00DB053D">
              <w:rPr>
                <w:rFonts w:ascii="Arial" w:hAnsi="Arial"/>
                <w:sz w:val="20"/>
              </w:rPr>
              <w:t>1 199,06</w:t>
            </w:r>
          </w:p>
        </w:tc>
        <w:tc>
          <w:tcPr>
            <w:tcW w:w="1258" w:type="dxa"/>
            <w:hideMark/>
          </w:tcPr>
          <w:p w14:paraId="0ED7406E" w14:textId="77777777" w:rsidR="009874C3" w:rsidRPr="00DB053D" w:rsidRDefault="003215C1">
            <w:pPr>
              <w:jc w:val="center"/>
              <w:rPr>
                <w:rFonts w:ascii="Arial" w:hAnsi="Arial" w:cs="Arial"/>
                <w:color w:val="000000"/>
                <w:sz w:val="20"/>
                <w:lang w:eastAsia="lt-LT"/>
              </w:rPr>
            </w:pPr>
            <w:r w:rsidRPr="00DB053D">
              <w:rPr>
                <w:rFonts w:ascii="Arial" w:hAnsi="Arial"/>
                <w:sz w:val="20"/>
              </w:rPr>
              <w:t>437,18</w:t>
            </w:r>
          </w:p>
        </w:tc>
        <w:tc>
          <w:tcPr>
            <w:tcW w:w="0" w:type="auto"/>
            <w:hideMark/>
          </w:tcPr>
          <w:p w14:paraId="72CF7DBF" w14:textId="77777777" w:rsidR="009874C3" w:rsidRPr="00DB053D" w:rsidRDefault="003215C1">
            <w:pPr>
              <w:jc w:val="center"/>
              <w:rPr>
                <w:rFonts w:ascii="Arial" w:hAnsi="Arial" w:cs="Arial"/>
                <w:color w:val="000000"/>
                <w:sz w:val="20"/>
                <w:lang w:eastAsia="lt-LT"/>
              </w:rPr>
            </w:pPr>
            <w:r w:rsidRPr="00DB053D">
              <w:rPr>
                <w:rFonts w:ascii="Arial" w:hAnsi="Arial"/>
                <w:sz w:val="20"/>
              </w:rPr>
              <w:t>1 199,06</w:t>
            </w:r>
          </w:p>
        </w:tc>
        <w:tc>
          <w:tcPr>
            <w:tcW w:w="0" w:type="auto"/>
            <w:hideMark/>
          </w:tcPr>
          <w:p w14:paraId="1D17F4A9" w14:textId="77777777" w:rsidR="009874C3" w:rsidRPr="00DB053D" w:rsidRDefault="003215C1">
            <w:pPr>
              <w:jc w:val="center"/>
              <w:rPr>
                <w:rFonts w:ascii="Arial" w:hAnsi="Arial" w:cs="Arial"/>
                <w:color w:val="000000"/>
                <w:sz w:val="20"/>
                <w:lang w:eastAsia="lt-LT"/>
              </w:rPr>
            </w:pPr>
            <w:r w:rsidRPr="00DB053D">
              <w:rPr>
                <w:rFonts w:ascii="Arial" w:hAnsi="Arial"/>
                <w:sz w:val="20"/>
              </w:rPr>
              <w:t>437,18</w:t>
            </w:r>
          </w:p>
        </w:tc>
        <w:tc>
          <w:tcPr>
            <w:tcW w:w="0" w:type="auto"/>
            <w:hideMark/>
          </w:tcPr>
          <w:p w14:paraId="3B11BD01" w14:textId="77777777" w:rsidR="009874C3" w:rsidRPr="00DB053D" w:rsidRDefault="003215C1">
            <w:pPr>
              <w:jc w:val="center"/>
              <w:rPr>
                <w:rFonts w:ascii="Arial" w:hAnsi="Arial" w:cs="Arial"/>
                <w:color w:val="000000"/>
                <w:sz w:val="20"/>
                <w:lang w:eastAsia="lt-LT"/>
              </w:rPr>
            </w:pPr>
            <w:r w:rsidRPr="00DB053D">
              <w:rPr>
                <w:rFonts w:ascii="Arial" w:hAnsi="Arial"/>
                <w:sz w:val="20"/>
              </w:rPr>
              <w:t>1 199,06</w:t>
            </w:r>
          </w:p>
        </w:tc>
        <w:tc>
          <w:tcPr>
            <w:tcW w:w="0" w:type="auto"/>
            <w:hideMark/>
          </w:tcPr>
          <w:p w14:paraId="328C9F63" w14:textId="77777777" w:rsidR="009874C3" w:rsidRPr="00DB053D" w:rsidRDefault="003215C1">
            <w:pPr>
              <w:jc w:val="center"/>
              <w:rPr>
                <w:rFonts w:ascii="Arial" w:hAnsi="Arial" w:cs="Arial"/>
                <w:color w:val="000000"/>
                <w:sz w:val="20"/>
                <w:lang w:eastAsia="lt-LT"/>
              </w:rPr>
            </w:pPr>
            <w:r w:rsidRPr="00DB053D">
              <w:rPr>
                <w:rFonts w:ascii="Arial" w:hAnsi="Arial"/>
                <w:sz w:val="20"/>
              </w:rPr>
              <w:t>437,18</w:t>
            </w:r>
          </w:p>
        </w:tc>
      </w:tr>
      <w:tr w:rsidR="009874C3" w:rsidRPr="00DB053D" w14:paraId="480630CA" w14:textId="77777777">
        <w:trPr>
          <w:trHeight w:hRule="exact" w:val="255"/>
        </w:trPr>
        <w:tc>
          <w:tcPr>
            <w:tcW w:w="2548" w:type="dxa"/>
            <w:hideMark/>
          </w:tcPr>
          <w:p w14:paraId="32F49B07"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Iš viso</w:t>
            </w:r>
          </w:p>
        </w:tc>
        <w:tc>
          <w:tcPr>
            <w:tcW w:w="1275" w:type="dxa"/>
            <w:hideMark/>
          </w:tcPr>
          <w:p w14:paraId="6CEC1F0D" w14:textId="77777777" w:rsidR="009874C3" w:rsidRPr="00DB053D" w:rsidRDefault="003215C1">
            <w:pPr>
              <w:jc w:val="center"/>
              <w:rPr>
                <w:rFonts w:ascii="Arial" w:hAnsi="Arial" w:cs="Arial"/>
                <w:b/>
                <w:bCs/>
                <w:color w:val="000000"/>
                <w:sz w:val="20"/>
                <w:lang w:eastAsia="lt-LT"/>
              </w:rPr>
            </w:pPr>
            <w:r w:rsidRPr="00DB053D">
              <w:rPr>
                <w:rFonts w:ascii="Arial" w:hAnsi="Arial"/>
                <w:b/>
                <w:bCs/>
                <w:sz w:val="20"/>
              </w:rPr>
              <w:t>38 517,41</w:t>
            </w:r>
          </w:p>
        </w:tc>
        <w:tc>
          <w:tcPr>
            <w:tcW w:w="1258" w:type="dxa"/>
            <w:hideMark/>
          </w:tcPr>
          <w:p w14:paraId="397028D0" w14:textId="77777777" w:rsidR="009874C3" w:rsidRPr="00DB053D" w:rsidRDefault="003215C1">
            <w:pPr>
              <w:jc w:val="center"/>
              <w:rPr>
                <w:rFonts w:ascii="Arial" w:hAnsi="Arial" w:cs="Arial"/>
                <w:b/>
                <w:bCs/>
                <w:color w:val="000000"/>
                <w:sz w:val="20"/>
                <w:lang w:eastAsia="lt-LT"/>
              </w:rPr>
            </w:pPr>
            <w:r w:rsidRPr="00DB053D">
              <w:rPr>
                <w:rFonts w:ascii="Arial" w:hAnsi="Arial"/>
                <w:b/>
                <w:bCs/>
                <w:sz w:val="20"/>
              </w:rPr>
              <w:t>18 307,24</w:t>
            </w:r>
          </w:p>
        </w:tc>
        <w:tc>
          <w:tcPr>
            <w:tcW w:w="0" w:type="auto"/>
            <w:hideMark/>
          </w:tcPr>
          <w:p w14:paraId="1EDA8D67" w14:textId="77777777" w:rsidR="009874C3" w:rsidRPr="00DB053D" w:rsidRDefault="003215C1">
            <w:pPr>
              <w:jc w:val="center"/>
              <w:rPr>
                <w:rFonts w:ascii="Arial" w:hAnsi="Arial" w:cs="Arial"/>
                <w:b/>
                <w:bCs/>
                <w:color w:val="000000"/>
                <w:sz w:val="20"/>
                <w:lang w:eastAsia="lt-LT"/>
              </w:rPr>
            </w:pPr>
            <w:r w:rsidRPr="00DB053D">
              <w:rPr>
                <w:rFonts w:ascii="Arial" w:hAnsi="Arial"/>
                <w:b/>
                <w:bCs/>
                <w:sz w:val="20"/>
              </w:rPr>
              <w:t>38 517,41</w:t>
            </w:r>
          </w:p>
        </w:tc>
        <w:tc>
          <w:tcPr>
            <w:tcW w:w="0" w:type="auto"/>
            <w:hideMark/>
          </w:tcPr>
          <w:p w14:paraId="416F7A17" w14:textId="77777777" w:rsidR="009874C3" w:rsidRPr="00DB053D" w:rsidRDefault="003215C1">
            <w:pPr>
              <w:jc w:val="center"/>
              <w:rPr>
                <w:rFonts w:ascii="Arial" w:hAnsi="Arial" w:cs="Arial"/>
                <w:b/>
                <w:bCs/>
                <w:color w:val="000000"/>
                <w:sz w:val="20"/>
                <w:lang w:eastAsia="lt-LT"/>
              </w:rPr>
            </w:pPr>
            <w:r w:rsidRPr="00DB053D">
              <w:rPr>
                <w:rFonts w:ascii="Arial" w:hAnsi="Arial"/>
                <w:b/>
                <w:bCs/>
                <w:sz w:val="20"/>
              </w:rPr>
              <w:t>19 044,83</w:t>
            </w:r>
          </w:p>
        </w:tc>
        <w:tc>
          <w:tcPr>
            <w:tcW w:w="0" w:type="auto"/>
            <w:hideMark/>
          </w:tcPr>
          <w:p w14:paraId="6CAB9DBE"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sz w:val="20"/>
              </w:rPr>
              <w:t>47123,77</w:t>
            </w:r>
          </w:p>
        </w:tc>
        <w:tc>
          <w:tcPr>
            <w:tcW w:w="0" w:type="auto"/>
            <w:hideMark/>
          </w:tcPr>
          <w:p w14:paraId="0ECF769D"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sz w:val="20"/>
              </w:rPr>
              <w:t>30 198,22</w:t>
            </w:r>
          </w:p>
        </w:tc>
      </w:tr>
      <w:tr w:rsidR="009874C3" w:rsidRPr="00DB053D" w14:paraId="127787F9" w14:textId="77777777">
        <w:trPr>
          <w:trHeight w:hRule="exact" w:val="255"/>
        </w:trPr>
        <w:tc>
          <w:tcPr>
            <w:tcW w:w="2548" w:type="dxa"/>
            <w:shd w:val="clear" w:color="auto" w:fill="F2F2F2" w:themeFill="background1" w:themeFillShade="F2"/>
            <w:hideMark/>
          </w:tcPr>
          <w:p w14:paraId="308A815D"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AIE dalis, proc.</w:t>
            </w:r>
          </w:p>
        </w:tc>
        <w:tc>
          <w:tcPr>
            <w:tcW w:w="2533" w:type="dxa"/>
            <w:gridSpan w:val="2"/>
            <w:shd w:val="clear" w:color="auto" w:fill="F2F2F2" w:themeFill="background1" w:themeFillShade="F2"/>
            <w:hideMark/>
          </w:tcPr>
          <w:p w14:paraId="4C91874E"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47,53</w:t>
            </w:r>
          </w:p>
        </w:tc>
        <w:tc>
          <w:tcPr>
            <w:tcW w:w="0" w:type="auto"/>
            <w:gridSpan w:val="2"/>
            <w:shd w:val="clear" w:color="auto" w:fill="F2F2F2" w:themeFill="background1" w:themeFillShade="F2"/>
            <w:noWrap/>
            <w:hideMark/>
          </w:tcPr>
          <w:p w14:paraId="06008FDC"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49,44</w:t>
            </w:r>
          </w:p>
        </w:tc>
        <w:tc>
          <w:tcPr>
            <w:tcW w:w="0" w:type="auto"/>
            <w:gridSpan w:val="2"/>
            <w:shd w:val="clear" w:color="auto" w:fill="F2F2F2" w:themeFill="background1" w:themeFillShade="F2"/>
            <w:noWrap/>
            <w:hideMark/>
          </w:tcPr>
          <w:p w14:paraId="5E9B9A33"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58,53</w:t>
            </w:r>
          </w:p>
        </w:tc>
      </w:tr>
      <w:tr w:rsidR="009874C3" w:rsidRPr="00DB053D" w14:paraId="002C5790" w14:textId="77777777">
        <w:trPr>
          <w:trHeight w:hRule="exact" w:val="255"/>
        </w:trPr>
        <w:tc>
          <w:tcPr>
            <w:tcW w:w="2548" w:type="dxa"/>
          </w:tcPr>
          <w:p w14:paraId="0EA80F16" w14:textId="77777777" w:rsidR="009874C3" w:rsidRPr="00DB053D" w:rsidRDefault="003215C1">
            <w:pPr>
              <w:jc w:val="right"/>
              <w:rPr>
                <w:rFonts w:ascii="Arial" w:hAnsi="Arial" w:cs="Arial"/>
                <w:color w:val="000000"/>
                <w:sz w:val="20"/>
                <w:lang w:eastAsia="lt-LT"/>
              </w:rPr>
            </w:pPr>
            <w:r w:rsidRPr="00DB053D">
              <w:rPr>
                <w:rFonts w:ascii="Arial" w:hAnsi="Arial" w:cs="Arial"/>
                <w:color w:val="000000"/>
                <w:sz w:val="20"/>
                <w:lang w:eastAsia="lt-LT"/>
              </w:rPr>
              <w:t>Investicija, tūkst. Eur</w:t>
            </w:r>
          </w:p>
        </w:tc>
        <w:tc>
          <w:tcPr>
            <w:tcW w:w="2533" w:type="dxa"/>
            <w:gridSpan w:val="2"/>
          </w:tcPr>
          <w:p w14:paraId="6057783C"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0</w:t>
            </w:r>
          </w:p>
        </w:tc>
        <w:tc>
          <w:tcPr>
            <w:tcW w:w="0" w:type="auto"/>
            <w:gridSpan w:val="2"/>
            <w:noWrap/>
          </w:tcPr>
          <w:p w14:paraId="16AC8D4F"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3 259,50</w:t>
            </w:r>
          </w:p>
        </w:tc>
        <w:tc>
          <w:tcPr>
            <w:tcW w:w="0" w:type="auto"/>
            <w:gridSpan w:val="2"/>
            <w:noWrap/>
          </w:tcPr>
          <w:p w14:paraId="74B5DEAC" w14:textId="77777777" w:rsidR="009874C3" w:rsidRPr="00DB053D" w:rsidRDefault="003215C1">
            <w:pPr>
              <w:jc w:val="center"/>
              <w:rPr>
                <w:rFonts w:ascii="Arial" w:hAnsi="Arial" w:cs="Arial"/>
                <w:b/>
                <w:bCs/>
                <w:color w:val="000000"/>
                <w:sz w:val="20"/>
                <w:lang w:eastAsia="lt-LT"/>
              </w:rPr>
            </w:pPr>
            <w:r w:rsidRPr="00DB053D">
              <w:rPr>
                <w:rFonts w:ascii="Arial" w:hAnsi="Arial" w:cs="Arial"/>
                <w:b/>
                <w:bCs/>
                <w:color w:val="000000"/>
                <w:sz w:val="20"/>
                <w:lang w:eastAsia="lt-LT"/>
              </w:rPr>
              <w:t>17 214,50</w:t>
            </w:r>
          </w:p>
        </w:tc>
      </w:tr>
    </w:tbl>
    <w:p w14:paraId="4027D228"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sudaryta autorių</w:t>
      </w:r>
    </w:p>
    <w:p w14:paraId="52B60DC4" w14:textId="77777777" w:rsidR="009874C3" w:rsidRPr="00DB053D" w:rsidRDefault="009874C3">
      <w:pPr>
        <w:rPr>
          <w:sz w:val="14"/>
          <w:szCs w:val="14"/>
        </w:rPr>
      </w:pPr>
    </w:p>
    <w:p w14:paraId="2D3AFA2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Apibendrinant atliktą Panevėžio rajono savivaldybei siūlomų AIE koncepcinių scenarijų lyginamąja analizę, darytinos išvados, kad ekonominiu atžvilgiu naudingiausias būtų 1–asis scenarijus „veiklos kaip įprasta“. Tačiau šio scenarijaus atveju, AIE dalis iki 2030 metų sumažėtų iki 47,53 proc. (lyginant, kad 2020 metais AIE dalis bendrame energijos balanse sudaro 48,72 proc.). </w:t>
      </w:r>
      <w:r w:rsidRPr="00DB053D">
        <w:rPr>
          <w:rFonts w:ascii="Arial" w:hAnsi="Arial"/>
          <w:sz w:val="22"/>
          <w:szCs w:val="22"/>
        </w:rPr>
        <w:t>1–ojo scenarijaus atveju nuo 2020 metų iki 2030 metų Panevėžio rajono savivaldybėje energijos poreikis sumažės 1 proc. E</w:t>
      </w:r>
      <w:r w:rsidRPr="00DB053D">
        <w:rPr>
          <w:rFonts w:ascii="Arial" w:hAnsi="Arial"/>
          <w:sz w:val="22"/>
        </w:rPr>
        <w:t>nergijos poreikis mažės proporcingai gyventojų skaičiaus mažėjimui. Pramonės ir žemės ūkio sektorių energijos vartojimas augs proporcingai BVP augimo prognozėms. Šiame scenarijuje yra vertinama, kad Panevėžio rajono savivaldybė iki 2025 metų planuoja renovuoti 3 554 m</w:t>
      </w:r>
      <w:r w:rsidRPr="00DB053D">
        <w:rPr>
          <w:rFonts w:ascii="Arial" w:hAnsi="Arial"/>
          <w:sz w:val="22"/>
          <w:vertAlign w:val="superscript"/>
        </w:rPr>
        <w:t>2</w:t>
      </w:r>
      <w:r w:rsidRPr="00DB053D">
        <w:rPr>
          <w:rFonts w:ascii="Arial" w:hAnsi="Arial"/>
          <w:sz w:val="22"/>
        </w:rPr>
        <w:t xml:space="preserve"> daugiabučių ploto. Šis rodiklis yra įtraukiamas į scenarijaus vertinimą, kadangi toks namų skaičius jau yra sutikęs su namų renovacija. Įvertinus šiuos </w:t>
      </w:r>
      <w:r w:rsidRPr="00DB053D">
        <w:rPr>
          <w:rFonts w:ascii="Arial" w:hAnsi="Arial"/>
          <w:sz w:val="22"/>
        </w:rPr>
        <w:lastRenderedPageBreak/>
        <w:t>rodiklius, 2030 m. Panevėžio rajono savivaldybėje sunaudojamos energijos dalis iš atsinaujinančių išteklių bus tik šiek tiek didesnė nei nacionalinis siekiamas rodiklis – 45 proc.</w:t>
      </w:r>
    </w:p>
    <w:p w14:paraId="4A9AD3B3" w14:textId="77777777" w:rsidR="009874C3" w:rsidRPr="00DB053D" w:rsidRDefault="009874C3">
      <w:pPr>
        <w:rPr>
          <w:sz w:val="14"/>
          <w:szCs w:val="14"/>
        </w:rPr>
      </w:pPr>
    </w:p>
    <w:p w14:paraId="30B862B4" w14:textId="77777777" w:rsidR="009874C3" w:rsidRPr="00DB053D" w:rsidRDefault="003215C1">
      <w:pPr>
        <w:spacing w:line="259" w:lineRule="auto"/>
        <w:ind w:firstLine="567"/>
        <w:jc w:val="both"/>
        <w:rPr>
          <w:rFonts w:ascii="Arial" w:hAnsi="Arial"/>
          <w:sz w:val="22"/>
        </w:rPr>
      </w:pPr>
      <w:r w:rsidRPr="00DB053D">
        <w:rPr>
          <w:rFonts w:ascii="Arial" w:hAnsi="Arial"/>
          <w:sz w:val="22"/>
        </w:rPr>
        <w:t>2–ojo scenarijaus atveju yra vertinamas AIE technologijų integravimas savivaldybei priklausančiuose pastatuose. Kolektorių įrengimas ant pastatų stogų prisidėtų prie didesnės AIE dalies, jei kolektorių įrengimas būtų vykdomas ant tų įstaigų stogų, kurios šildymui naudoja anglį ir durpes. Bendra fotomodulių ir kolektorių įrengimo įtaka AIE balansui siektų apie 1 proc. Taigi, įdiegus numatytas priemones, AIE dalis 2030 m. būtų 49,44 proc.</w:t>
      </w:r>
    </w:p>
    <w:p w14:paraId="2CAF63B7" w14:textId="77777777" w:rsidR="009874C3" w:rsidRPr="00DB053D" w:rsidRDefault="009874C3">
      <w:pPr>
        <w:rPr>
          <w:sz w:val="14"/>
          <w:szCs w:val="14"/>
        </w:rPr>
      </w:pPr>
    </w:p>
    <w:p w14:paraId="5F913287" w14:textId="77777777" w:rsidR="009874C3" w:rsidRPr="00DB053D" w:rsidRDefault="003215C1">
      <w:pPr>
        <w:spacing w:line="259" w:lineRule="auto"/>
        <w:ind w:firstLine="567"/>
        <w:jc w:val="both"/>
        <w:rPr>
          <w:rFonts w:ascii="Arial" w:hAnsi="Arial"/>
          <w:i/>
          <w:iCs/>
          <w:sz w:val="22"/>
        </w:rPr>
      </w:pPr>
      <w:r w:rsidRPr="00DB053D">
        <w:rPr>
          <w:rFonts w:ascii="Arial" w:eastAsia="Calibri" w:hAnsi="Arial" w:cs="Calibri"/>
          <w:sz w:val="22"/>
          <w:szCs w:val="23"/>
        </w:rPr>
        <w:t xml:space="preserve">3–ojo koncepcinio scenarijaus atveju nustatoma, kad iki 2030 metų 70 proc. iš iškastinį kurą naudojančių namų ūkių, šiluma bus aprūpinami iš AIE. Iš transformacijos priemonių paminėtinos šios – biokuras, elektros energiją gaminantis vartotojas, šilumos siurbliai, saulės kolektoriai. Bendrame balanse iškastinio kuro kiekis sumažės 3 497,49 tne. Taip pat į 3–čią scenarijų įtraukiamos priemonės, kurios numatytos ir 2–ame scenarijuje – </w:t>
      </w:r>
      <w:r w:rsidRPr="00DB053D">
        <w:rPr>
          <w:rFonts w:ascii="Arial" w:eastAsia="Calibri" w:hAnsi="Arial" w:cs="Calibri"/>
          <w:color w:val="000000"/>
          <w:sz w:val="22"/>
          <w:szCs w:val="23"/>
        </w:rPr>
        <w:t xml:space="preserve">saulės kolektorių ir </w:t>
      </w:r>
      <w:r w:rsidRPr="00DB053D">
        <w:rPr>
          <w:rFonts w:ascii="Arial" w:eastAsia="Calibri" w:hAnsi="Arial" w:cs="Calibri"/>
          <w:sz w:val="22"/>
          <w:szCs w:val="23"/>
        </w:rPr>
        <w:t xml:space="preserve">fotomodulių įrengimas ant savivaldybės pastatų stogų. Įdiegus visas numatytas ir planuojamas priemones, realu yra pasiekti aukštą 58,53 proc. </w:t>
      </w:r>
      <w:r w:rsidRPr="00DB053D">
        <w:rPr>
          <w:rFonts w:ascii="Arial" w:hAnsi="Arial"/>
          <w:sz w:val="22"/>
        </w:rPr>
        <w:t xml:space="preserve">AIE dalies bendrame energijos suvartojime rodiklį iki 2030 metų. 1–ojo scenarijaus atveju investicijų poreikis nėra vertinamas, kadangi šios veiklos jau yra įgyvendinamos savivaldybėje. Tuo tarpu 2–ojo scenarijaus atveju numatytų priemonių investicijos siektų 3 259,50 tūkst. Eurų, o 3–ojo scenarijaus atveju bendros investicijos siektų apie 17 214,50 tūkst. Eur (vertinant 2021 metų duomenimis). Apie savivaldybės atsinaujinančių išteklių energijos naudojimo plėtros veiksmų plano finansavimą informacija pateikiama </w:t>
      </w:r>
      <w:r w:rsidRPr="00DB053D">
        <w:rPr>
          <w:rFonts w:ascii="Arial" w:hAnsi="Arial"/>
          <w:i/>
          <w:iCs/>
          <w:sz w:val="22"/>
        </w:rPr>
        <w:t>11 skyriuje.</w:t>
      </w:r>
    </w:p>
    <w:p w14:paraId="604C5715" w14:textId="77777777" w:rsidR="009874C3" w:rsidRPr="00DB053D" w:rsidRDefault="009874C3">
      <w:pPr>
        <w:rPr>
          <w:sz w:val="14"/>
          <w:szCs w:val="14"/>
        </w:rPr>
      </w:pPr>
    </w:p>
    <w:p w14:paraId="6BB5AC00" w14:textId="77777777" w:rsidR="009874C3" w:rsidRPr="00DB053D" w:rsidRDefault="003215C1">
      <w:pPr>
        <w:spacing w:line="259" w:lineRule="auto"/>
        <w:rPr>
          <w:rFonts w:ascii="Arial" w:hAnsi="Arial"/>
          <w:b/>
          <w:caps/>
          <w:color w:val="135587"/>
          <w:sz w:val="28"/>
          <w:szCs w:val="32"/>
        </w:rPr>
      </w:pPr>
      <w:r w:rsidRPr="00DB053D">
        <w:rPr>
          <w:rFonts w:ascii="Arial" w:hAnsi="Arial"/>
          <w:sz w:val="22"/>
          <w:szCs w:val="22"/>
        </w:rPr>
        <w:br w:type="page"/>
      </w:r>
    </w:p>
    <w:p w14:paraId="5E5A3782"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lastRenderedPageBreak/>
        <w:t>10. AIE dalies galutiniame vartojime neapibrėžtumo bei rizikos veiksnių analizė, jų poveikio vertinimas</w:t>
      </w:r>
    </w:p>
    <w:p w14:paraId="46104F64" w14:textId="77777777" w:rsidR="009874C3" w:rsidRPr="00DB053D" w:rsidRDefault="009874C3">
      <w:pPr>
        <w:rPr>
          <w:sz w:val="14"/>
          <w:szCs w:val="14"/>
        </w:rPr>
      </w:pPr>
    </w:p>
    <w:p w14:paraId="7AC28F02" w14:textId="77777777" w:rsidR="009874C3" w:rsidRPr="00DB053D" w:rsidRDefault="003215C1">
      <w:pPr>
        <w:keepNext/>
        <w:keepLines/>
        <w:spacing w:line="259" w:lineRule="auto"/>
        <w:jc w:val="center"/>
        <w:outlineLvl w:val="1"/>
        <w:rPr>
          <w:rFonts w:ascii="Arial" w:eastAsia="SegoeUI" w:hAnsi="Arial" w:cs="Arial"/>
          <w:b/>
          <w:caps/>
          <w:color w:val="1E4BB0"/>
          <w:szCs w:val="26"/>
        </w:rPr>
      </w:pPr>
      <w:r w:rsidRPr="00DB053D">
        <w:rPr>
          <w:rFonts w:ascii="Arial" w:hAnsi="Arial" w:cs="Arial"/>
          <w:b/>
          <w:caps/>
          <w:color w:val="1E4BB0"/>
          <w:szCs w:val="26"/>
        </w:rPr>
        <w:t>10.1. AIE dalies galutiniame vartojime neapibrėžtumo analizė</w:t>
      </w:r>
    </w:p>
    <w:p w14:paraId="14F53E35" w14:textId="77777777" w:rsidR="009874C3" w:rsidRPr="00DB053D" w:rsidRDefault="009874C3">
      <w:pPr>
        <w:rPr>
          <w:sz w:val="14"/>
          <w:szCs w:val="14"/>
        </w:rPr>
      </w:pPr>
    </w:p>
    <w:p w14:paraId="1F60421C" w14:textId="77777777" w:rsidR="009874C3" w:rsidRPr="00DB053D" w:rsidRDefault="003215C1">
      <w:pPr>
        <w:spacing w:line="259" w:lineRule="auto"/>
        <w:ind w:firstLine="567"/>
        <w:jc w:val="both"/>
        <w:rPr>
          <w:rFonts w:ascii="Arial" w:hAnsi="Arial"/>
          <w:sz w:val="22"/>
        </w:rPr>
      </w:pPr>
      <w:r w:rsidRPr="00DB053D">
        <w:rPr>
          <w:rFonts w:ascii="Arial" w:hAnsi="Arial"/>
          <w:sz w:val="22"/>
        </w:rPr>
        <w:t>Pagrindinis neapibrėžtumo analizės tikslas yra identifikuoti ir kiekybiškai įvertinti visus, potencialiai svarbius, nustatytos AIE dalies energijos balanse neapibrėžtumą įtakojančius parametrus, nustatyti jų įtaką galutiniams skaičiavimo rezultatams. Skaičiavimo rezultatų neapibrėžtumas išreiškiamas santykine paklaida.</w:t>
      </w:r>
    </w:p>
    <w:p w14:paraId="4AD4F141" w14:textId="77777777" w:rsidR="009874C3" w:rsidRPr="00DB053D" w:rsidRDefault="009874C3">
      <w:pPr>
        <w:rPr>
          <w:sz w:val="14"/>
          <w:szCs w:val="14"/>
        </w:rPr>
      </w:pPr>
    </w:p>
    <w:p w14:paraId="6638369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Skirtinguose AIE dalies įvertinimo etapuose neapibrėžtumo šaltiniai yra skirtingi, nes naudojami įvairūs duomenų šaltiniai ir skaičiavimo metodai. Kiekvieno duomenų šaltinio ar skaičiavimo metodo neapibrėžtumo reikšmę įvertinti sudėtinga, dažnai net ir neįmanoma, todėl rengiant Panevėžio rajono savivaldybės AIE naudojimo plėtros planą jie suskirstyti į kelias grupes pagal patikimumą (žr. </w:t>
      </w:r>
      <w:r w:rsidRPr="00DB053D">
        <w:rPr>
          <w:rFonts w:ascii="Arial" w:eastAsia="SegoeUI" w:hAnsi="Arial"/>
          <w:sz w:val="22"/>
        </w:rPr>
        <w:t xml:space="preserve">10.1.1. </w:t>
      </w:r>
      <w:r w:rsidRPr="00DB053D">
        <w:rPr>
          <w:rFonts w:ascii="Arial" w:hAnsi="Arial"/>
          <w:sz w:val="22"/>
        </w:rPr>
        <w:t>lentelę).</w:t>
      </w:r>
    </w:p>
    <w:p w14:paraId="1592E885" w14:textId="77777777" w:rsidR="009874C3" w:rsidRPr="00DB053D" w:rsidRDefault="009874C3">
      <w:pPr>
        <w:rPr>
          <w:sz w:val="14"/>
          <w:szCs w:val="14"/>
        </w:rPr>
      </w:pPr>
    </w:p>
    <w:p w14:paraId="176054B3"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color w:val="1E4BB0"/>
          <w:sz w:val="22"/>
          <w:szCs w:val="22"/>
        </w:rPr>
        <w:t>10.1.1. lentelė. AIE dalies energijos balanse duomenų šaltinių ir vertinimo metodų neapibrėžtumo grupės</w:t>
      </w:r>
    </w:p>
    <w:p w14:paraId="659E23C0" w14:textId="77777777" w:rsidR="009874C3" w:rsidRPr="00DB053D" w:rsidRDefault="009874C3">
      <w:pPr>
        <w:rPr>
          <w:sz w:val="14"/>
          <w:szCs w:val="14"/>
        </w:rPr>
      </w:pPr>
    </w:p>
    <w:tbl>
      <w:tblPr>
        <w:tblW w:w="5000" w:type="pct"/>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562"/>
        <w:gridCol w:w="5670"/>
        <w:gridCol w:w="2410"/>
        <w:gridCol w:w="1553"/>
      </w:tblGrid>
      <w:tr w:rsidR="009874C3" w:rsidRPr="00DB053D" w14:paraId="103B51AF" w14:textId="77777777">
        <w:tc>
          <w:tcPr>
            <w:tcW w:w="562" w:type="dxa"/>
            <w:shd w:val="clear" w:color="auto" w:fill="1E4BB0"/>
            <w:vAlign w:val="center"/>
          </w:tcPr>
          <w:p w14:paraId="7ECE7CF3" w14:textId="77777777" w:rsidR="009874C3" w:rsidRPr="00DB053D" w:rsidRDefault="003215C1">
            <w:pPr>
              <w:ind w:firstLine="34"/>
              <w:jc w:val="center"/>
              <w:rPr>
                <w:rFonts w:ascii="Arial" w:hAnsi="Arial"/>
                <w:sz w:val="22"/>
              </w:rPr>
            </w:pPr>
            <w:r w:rsidRPr="00DB053D">
              <w:rPr>
                <w:rFonts w:ascii="Arial" w:hAnsi="Arial"/>
                <w:sz w:val="22"/>
              </w:rPr>
              <w:t>Eil.Nr.</w:t>
            </w:r>
          </w:p>
        </w:tc>
        <w:tc>
          <w:tcPr>
            <w:tcW w:w="5670" w:type="dxa"/>
            <w:shd w:val="clear" w:color="auto" w:fill="1E4BB0"/>
            <w:vAlign w:val="center"/>
          </w:tcPr>
          <w:p w14:paraId="529C6E50" w14:textId="77777777" w:rsidR="009874C3" w:rsidRPr="00DB053D" w:rsidRDefault="003215C1">
            <w:pPr>
              <w:ind w:firstLine="34"/>
              <w:jc w:val="center"/>
              <w:rPr>
                <w:rFonts w:ascii="Arial" w:hAnsi="Arial"/>
                <w:sz w:val="22"/>
              </w:rPr>
            </w:pPr>
            <w:r w:rsidRPr="00DB053D">
              <w:rPr>
                <w:rFonts w:ascii="Arial" w:hAnsi="Arial"/>
                <w:sz w:val="22"/>
              </w:rPr>
              <w:t>Duomenų šaltinis, vertinimo metodas</w:t>
            </w:r>
          </w:p>
        </w:tc>
        <w:tc>
          <w:tcPr>
            <w:tcW w:w="2410" w:type="dxa"/>
            <w:shd w:val="clear" w:color="auto" w:fill="1E4BB0"/>
            <w:vAlign w:val="center"/>
          </w:tcPr>
          <w:p w14:paraId="5640CC9A" w14:textId="77777777" w:rsidR="009874C3" w:rsidRPr="00DB053D" w:rsidRDefault="003215C1">
            <w:pPr>
              <w:ind w:firstLine="34"/>
              <w:jc w:val="center"/>
              <w:rPr>
                <w:rFonts w:ascii="Arial" w:hAnsi="Arial"/>
                <w:sz w:val="22"/>
              </w:rPr>
            </w:pPr>
            <w:r w:rsidRPr="00DB053D">
              <w:rPr>
                <w:rFonts w:ascii="Arial" w:hAnsi="Arial"/>
                <w:sz w:val="22"/>
              </w:rPr>
              <w:t>Duomenų patikimumo lygmuo</w:t>
            </w:r>
          </w:p>
        </w:tc>
        <w:tc>
          <w:tcPr>
            <w:tcW w:w="1553" w:type="dxa"/>
            <w:shd w:val="clear" w:color="auto" w:fill="1E4BB0"/>
            <w:vAlign w:val="center"/>
          </w:tcPr>
          <w:p w14:paraId="0EF60C1C" w14:textId="77777777" w:rsidR="009874C3" w:rsidRPr="00DB053D" w:rsidRDefault="003215C1">
            <w:pPr>
              <w:ind w:firstLine="34"/>
              <w:jc w:val="center"/>
              <w:rPr>
                <w:rFonts w:ascii="Arial" w:hAnsi="Arial"/>
                <w:sz w:val="22"/>
              </w:rPr>
            </w:pPr>
            <w:r w:rsidRPr="00DB053D">
              <w:rPr>
                <w:rFonts w:ascii="Arial" w:hAnsi="Arial"/>
                <w:sz w:val="22"/>
              </w:rPr>
              <w:t>Priskiriama paklaidos reikšmė</w:t>
            </w:r>
          </w:p>
        </w:tc>
      </w:tr>
      <w:tr w:rsidR="009874C3" w:rsidRPr="00DB053D" w14:paraId="32BD91AA" w14:textId="77777777">
        <w:trPr>
          <w:trHeight w:val="20"/>
        </w:trPr>
        <w:tc>
          <w:tcPr>
            <w:tcW w:w="562" w:type="dxa"/>
          </w:tcPr>
          <w:p w14:paraId="4EB9734D" w14:textId="77777777" w:rsidR="009874C3" w:rsidRPr="00DB053D" w:rsidRDefault="003215C1">
            <w:pPr>
              <w:ind w:firstLine="18"/>
              <w:jc w:val="center"/>
              <w:rPr>
                <w:rFonts w:ascii="Arial" w:hAnsi="Arial"/>
                <w:sz w:val="20"/>
              </w:rPr>
            </w:pPr>
            <w:r w:rsidRPr="00DB053D">
              <w:rPr>
                <w:rFonts w:ascii="Arial" w:hAnsi="Arial"/>
                <w:sz w:val="20"/>
              </w:rPr>
              <w:t>1</w:t>
            </w:r>
          </w:p>
        </w:tc>
        <w:tc>
          <w:tcPr>
            <w:tcW w:w="5670" w:type="dxa"/>
          </w:tcPr>
          <w:p w14:paraId="3B892AD0" w14:textId="77777777" w:rsidR="009874C3" w:rsidRPr="00DB053D" w:rsidRDefault="003215C1">
            <w:pPr>
              <w:jc w:val="both"/>
              <w:rPr>
                <w:rFonts w:ascii="Arial" w:hAnsi="Arial"/>
                <w:sz w:val="20"/>
              </w:rPr>
            </w:pPr>
            <w:r w:rsidRPr="00DB053D">
              <w:rPr>
                <w:rFonts w:ascii="Arial" w:hAnsi="Arial"/>
                <w:sz w:val="20"/>
              </w:rPr>
              <w:t>VKEKK, oficialūs raštai, finansinės ir audito ataskaitos</w:t>
            </w:r>
          </w:p>
        </w:tc>
        <w:tc>
          <w:tcPr>
            <w:tcW w:w="2410" w:type="dxa"/>
          </w:tcPr>
          <w:p w14:paraId="183C3F3D" w14:textId="77777777" w:rsidR="009874C3" w:rsidRPr="00DB053D" w:rsidRDefault="003215C1">
            <w:pPr>
              <w:ind w:firstLine="34"/>
              <w:jc w:val="center"/>
              <w:rPr>
                <w:rFonts w:ascii="Arial" w:hAnsi="Arial"/>
                <w:sz w:val="20"/>
              </w:rPr>
            </w:pPr>
            <w:r w:rsidRPr="00DB053D">
              <w:rPr>
                <w:rFonts w:ascii="Arial" w:hAnsi="Arial"/>
                <w:sz w:val="20"/>
              </w:rPr>
              <w:t>Patikima</w:t>
            </w:r>
          </w:p>
        </w:tc>
        <w:tc>
          <w:tcPr>
            <w:tcW w:w="1553" w:type="dxa"/>
          </w:tcPr>
          <w:p w14:paraId="5A52BA2F" w14:textId="77777777" w:rsidR="009874C3" w:rsidRPr="00DB053D" w:rsidRDefault="003215C1">
            <w:pPr>
              <w:ind w:firstLine="34"/>
              <w:jc w:val="center"/>
              <w:rPr>
                <w:rFonts w:ascii="Arial" w:hAnsi="Arial"/>
                <w:sz w:val="20"/>
              </w:rPr>
            </w:pPr>
            <w:r w:rsidRPr="00DB053D">
              <w:rPr>
                <w:rFonts w:ascii="Arial" w:hAnsi="Arial"/>
                <w:sz w:val="20"/>
              </w:rPr>
              <w:t>≤ 1 %</w:t>
            </w:r>
          </w:p>
        </w:tc>
      </w:tr>
      <w:tr w:rsidR="009874C3" w:rsidRPr="00DB053D" w14:paraId="2DBE313D" w14:textId="77777777">
        <w:trPr>
          <w:trHeight w:val="20"/>
        </w:trPr>
        <w:tc>
          <w:tcPr>
            <w:tcW w:w="562" w:type="dxa"/>
          </w:tcPr>
          <w:p w14:paraId="2D89F283" w14:textId="77777777" w:rsidR="009874C3" w:rsidRPr="00DB053D" w:rsidRDefault="003215C1">
            <w:pPr>
              <w:ind w:firstLine="18"/>
              <w:jc w:val="center"/>
              <w:rPr>
                <w:rFonts w:ascii="Arial" w:hAnsi="Arial"/>
                <w:sz w:val="20"/>
              </w:rPr>
            </w:pPr>
            <w:r w:rsidRPr="00DB053D">
              <w:rPr>
                <w:rFonts w:ascii="Arial" w:hAnsi="Arial"/>
                <w:sz w:val="20"/>
              </w:rPr>
              <w:t>2</w:t>
            </w:r>
          </w:p>
        </w:tc>
        <w:tc>
          <w:tcPr>
            <w:tcW w:w="5670" w:type="dxa"/>
          </w:tcPr>
          <w:p w14:paraId="20295792" w14:textId="77777777" w:rsidR="009874C3" w:rsidRPr="00DB053D" w:rsidRDefault="003215C1">
            <w:pPr>
              <w:jc w:val="both"/>
              <w:rPr>
                <w:rFonts w:ascii="Arial" w:hAnsi="Arial"/>
                <w:sz w:val="20"/>
              </w:rPr>
            </w:pPr>
            <w:r w:rsidRPr="00DB053D">
              <w:rPr>
                <w:rFonts w:ascii="Arial" w:hAnsi="Arial"/>
                <w:sz w:val="20"/>
              </w:rPr>
              <w:t>Lietuvos statistikos departamentas, moksliniai straipsniai</w:t>
            </w:r>
          </w:p>
        </w:tc>
        <w:tc>
          <w:tcPr>
            <w:tcW w:w="2410" w:type="dxa"/>
          </w:tcPr>
          <w:p w14:paraId="6D11368E" w14:textId="77777777" w:rsidR="009874C3" w:rsidRPr="00DB053D" w:rsidRDefault="003215C1">
            <w:pPr>
              <w:ind w:firstLine="34"/>
              <w:jc w:val="center"/>
              <w:rPr>
                <w:rFonts w:ascii="Arial" w:hAnsi="Arial"/>
                <w:sz w:val="20"/>
              </w:rPr>
            </w:pPr>
            <w:r w:rsidRPr="00DB053D">
              <w:rPr>
                <w:rFonts w:ascii="Arial" w:hAnsi="Arial"/>
                <w:sz w:val="20"/>
              </w:rPr>
              <w:t>Vidutiniškai patikima</w:t>
            </w:r>
          </w:p>
        </w:tc>
        <w:tc>
          <w:tcPr>
            <w:tcW w:w="1553" w:type="dxa"/>
          </w:tcPr>
          <w:p w14:paraId="4866E078" w14:textId="77777777" w:rsidR="009874C3" w:rsidRPr="00DB053D" w:rsidRDefault="003215C1">
            <w:pPr>
              <w:ind w:firstLine="34"/>
              <w:jc w:val="center"/>
              <w:rPr>
                <w:rFonts w:ascii="Arial" w:hAnsi="Arial"/>
                <w:sz w:val="20"/>
              </w:rPr>
            </w:pPr>
            <w:r w:rsidRPr="00DB053D">
              <w:rPr>
                <w:rFonts w:ascii="Arial" w:hAnsi="Arial"/>
                <w:sz w:val="20"/>
              </w:rPr>
              <w:t>≤ 5 %</w:t>
            </w:r>
          </w:p>
        </w:tc>
      </w:tr>
      <w:tr w:rsidR="009874C3" w:rsidRPr="00DB053D" w14:paraId="7E0AB7E5" w14:textId="77777777">
        <w:trPr>
          <w:trHeight w:val="20"/>
        </w:trPr>
        <w:tc>
          <w:tcPr>
            <w:tcW w:w="562" w:type="dxa"/>
          </w:tcPr>
          <w:p w14:paraId="7473BC3C" w14:textId="77777777" w:rsidR="009874C3" w:rsidRPr="00DB053D" w:rsidRDefault="003215C1">
            <w:pPr>
              <w:ind w:firstLine="18"/>
              <w:jc w:val="center"/>
              <w:rPr>
                <w:rFonts w:ascii="Arial" w:hAnsi="Arial"/>
                <w:sz w:val="20"/>
              </w:rPr>
            </w:pPr>
            <w:r w:rsidRPr="00DB053D">
              <w:rPr>
                <w:rFonts w:ascii="Arial" w:hAnsi="Arial"/>
                <w:sz w:val="20"/>
              </w:rPr>
              <w:t>3</w:t>
            </w:r>
          </w:p>
        </w:tc>
        <w:tc>
          <w:tcPr>
            <w:tcW w:w="5670" w:type="dxa"/>
          </w:tcPr>
          <w:p w14:paraId="17094A27" w14:textId="77777777" w:rsidR="009874C3" w:rsidRPr="00DB053D" w:rsidRDefault="003215C1">
            <w:pPr>
              <w:jc w:val="both"/>
              <w:rPr>
                <w:rFonts w:ascii="Arial" w:hAnsi="Arial"/>
                <w:sz w:val="20"/>
              </w:rPr>
            </w:pPr>
            <w:r w:rsidRPr="00DB053D">
              <w:rPr>
                <w:rFonts w:ascii="Arial" w:hAnsi="Arial"/>
                <w:sz w:val="20"/>
              </w:rPr>
              <w:t>Straipsniai žiniasklaidoje, el. laiškai, tyrimų ataskaitos, studijos</w:t>
            </w:r>
          </w:p>
        </w:tc>
        <w:tc>
          <w:tcPr>
            <w:tcW w:w="2410" w:type="dxa"/>
          </w:tcPr>
          <w:p w14:paraId="5A6E737D" w14:textId="77777777" w:rsidR="009874C3" w:rsidRPr="00DB053D" w:rsidRDefault="003215C1">
            <w:pPr>
              <w:ind w:firstLine="34"/>
              <w:jc w:val="center"/>
              <w:rPr>
                <w:rFonts w:ascii="Arial" w:hAnsi="Arial"/>
                <w:sz w:val="20"/>
              </w:rPr>
            </w:pPr>
            <w:r w:rsidRPr="00DB053D">
              <w:rPr>
                <w:rFonts w:ascii="Arial" w:hAnsi="Arial"/>
                <w:sz w:val="20"/>
              </w:rPr>
              <w:t>Vidutiniškai nepatikima</w:t>
            </w:r>
          </w:p>
        </w:tc>
        <w:tc>
          <w:tcPr>
            <w:tcW w:w="1553" w:type="dxa"/>
          </w:tcPr>
          <w:p w14:paraId="5A515A86" w14:textId="77777777" w:rsidR="009874C3" w:rsidRPr="00DB053D" w:rsidRDefault="003215C1">
            <w:pPr>
              <w:ind w:firstLine="34"/>
              <w:jc w:val="center"/>
              <w:rPr>
                <w:rFonts w:ascii="Arial" w:hAnsi="Arial"/>
                <w:sz w:val="20"/>
              </w:rPr>
            </w:pPr>
            <w:r w:rsidRPr="00DB053D">
              <w:rPr>
                <w:rFonts w:ascii="Arial" w:hAnsi="Arial"/>
                <w:sz w:val="20"/>
              </w:rPr>
              <w:t>≤ 10 %</w:t>
            </w:r>
          </w:p>
        </w:tc>
      </w:tr>
      <w:tr w:rsidR="009874C3" w:rsidRPr="00DB053D" w14:paraId="6BFAD13D" w14:textId="77777777">
        <w:trPr>
          <w:trHeight w:val="20"/>
        </w:trPr>
        <w:tc>
          <w:tcPr>
            <w:tcW w:w="562" w:type="dxa"/>
          </w:tcPr>
          <w:p w14:paraId="7C3DB7A3" w14:textId="77777777" w:rsidR="009874C3" w:rsidRPr="00DB053D" w:rsidRDefault="003215C1">
            <w:pPr>
              <w:ind w:firstLine="18"/>
              <w:jc w:val="center"/>
              <w:rPr>
                <w:rFonts w:ascii="Arial" w:hAnsi="Arial"/>
                <w:sz w:val="20"/>
              </w:rPr>
            </w:pPr>
            <w:r w:rsidRPr="00DB053D">
              <w:rPr>
                <w:rFonts w:ascii="Arial" w:hAnsi="Arial"/>
                <w:sz w:val="20"/>
              </w:rPr>
              <w:t>4</w:t>
            </w:r>
          </w:p>
        </w:tc>
        <w:tc>
          <w:tcPr>
            <w:tcW w:w="5670" w:type="dxa"/>
          </w:tcPr>
          <w:p w14:paraId="66BAD456" w14:textId="77777777" w:rsidR="009874C3" w:rsidRPr="00DB053D" w:rsidRDefault="003215C1">
            <w:pPr>
              <w:jc w:val="both"/>
              <w:rPr>
                <w:rFonts w:ascii="Arial" w:hAnsi="Arial"/>
                <w:sz w:val="20"/>
              </w:rPr>
            </w:pPr>
            <w:r w:rsidRPr="00DB053D">
              <w:rPr>
                <w:rFonts w:ascii="Arial" w:hAnsi="Arial"/>
                <w:sz w:val="20"/>
              </w:rPr>
              <w:t>Žodinė informacija, prielaidos dėl duomenų trūkumo</w:t>
            </w:r>
          </w:p>
        </w:tc>
        <w:tc>
          <w:tcPr>
            <w:tcW w:w="2410" w:type="dxa"/>
          </w:tcPr>
          <w:p w14:paraId="2870C547" w14:textId="77777777" w:rsidR="009874C3" w:rsidRPr="00DB053D" w:rsidRDefault="003215C1">
            <w:pPr>
              <w:ind w:firstLine="34"/>
              <w:jc w:val="center"/>
              <w:rPr>
                <w:rFonts w:ascii="Arial" w:hAnsi="Arial"/>
                <w:sz w:val="20"/>
              </w:rPr>
            </w:pPr>
            <w:r w:rsidRPr="00DB053D">
              <w:rPr>
                <w:rFonts w:ascii="Arial" w:hAnsi="Arial"/>
                <w:sz w:val="20"/>
              </w:rPr>
              <w:t>Nepatikima</w:t>
            </w:r>
          </w:p>
        </w:tc>
        <w:tc>
          <w:tcPr>
            <w:tcW w:w="1553" w:type="dxa"/>
          </w:tcPr>
          <w:p w14:paraId="094D0D10" w14:textId="77777777" w:rsidR="009874C3" w:rsidRPr="00DB053D" w:rsidRDefault="003215C1">
            <w:pPr>
              <w:ind w:firstLine="34"/>
              <w:jc w:val="center"/>
              <w:rPr>
                <w:rFonts w:ascii="Arial" w:hAnsi="Arial"/>
                <w:sz w:val="20"/>
              </w:rPr>
            </w:pPr>
            <w:r w:rsidRPr="00DB053D">
              <w:rPr>
                <w:rFonts w:ascii="Arial" w:hAnsi="Arial"/>
                <w:sz w:val="20"/>
              </w:rPr>
              <w:t>≤ 30 %</w:t>
            </w:r>
          </w:p>
        </w:tc>
      </w:tr>
    </w:tbl>
    <w:p w14:paraId="1039F45E"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Atsinaujinančių išteklių energijos naudojimo plėtros veiksmų planų rengimo metodika</w:t>
      </w:r>
    </w:p>
    <w:p w14:paraId="1A608082" w14:textId="77777777" w:rsidR="009874C3" w:rsidRPr="00DB053D" w:rsidRDefault="009874C3">
      <w:pPr>
        <w:rPr>
          <w:sz w:val="14"/>
          <w:szCs w:val="14"/>
        </w:rPr>
      </w:pPr>
    </w:p>
    <w:p w14:paraId="032EC436"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Konkrečios reikšmės atskiroms kuro rūšims priskiriamos ekspertinio vertinimo būdu pagal naudotų informacijos šaltinių kategoriją. </w:t>
      </w:r>
    </w:p>
    <w:p w14:paraId="3429FBF2" w14:textId="77777777" w:rsidR="009874C3" w:rsidRPr="00DB053D" w:rsidRDefault="009874C3">
      <w:pPr>
        <w:rPr>
          <w:sz w:val="14"/>
          <w:szCs w:val="14"/>
        </w:rPr>
      </w:pPr>
    </w:p>
    <w:p w14:paraId="49B352D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Dalį AIE dalies neapibrėžtumo lemia viso suvartoto kuro ir energijos kiekio savivaldybėje nustatymo neapibrėžtumas, todėl bendrą AIE dalies paklaidą sudaro svertinis bendro tam tikros kuro ar energijos rūšies kiekio paklaidos ir AIE dalies jame nustatymo paklaidos vidurkis. </w:t>
      </w:r>
    </w:p>
    <w:p w14:paraId="7F7D464F" w14:textId="77777777" w:rsidR="009874C3" w:rsidRPr="00DB053D" w:rsidRDefault="009874C3">
      <w:pPr>
        <w:rPr>
          <w:sz w:val="14"/>
          <w:szCs w:val="14"/>
        </w:rPr>
      </w:pPr>
    </w:p>
    <w:p w14:paraId="03FF46DB" w14:textId="77777777" w:rsidR="009874C3" w:rsidRPr="00DB053D" w:rsidRDefault="003215C1">
      <w:pPr>
        <w:spacing w:line="259" w:lineRule="auto"/>
        <w:ind w:firstLine="567"/>
        <w:jc w:val="both"/>
        <w:rPr>
          <w:rFonts w:ascii="Arial" w:hAnsi="Arial"/>
          <w:sz w:val="22"/>
        </w:rPr>
      </w:pPr>
      <w:r w:rsidRPr="00DB053D">
        <w:rPr>
          <w:rFonts w:ascii="Arial" w:hAnsi="Arial"/>
          <w:sz w:val="22"/>
        </w:rPr>
        <w:t>Sekančioje lentelėje pateiktos priskirtų paklaidų reikšmės ir AIE dalies galutiniame vartojime neapibrėžtumo skaičiavimo rezultatai.</w:t>
      </w:r>
    </w:p>
    <w:p w14:paraId="734DE04D" w14:textId="77777777" w:rsidR="009874C3" w:rsidRPr="00DB053D" w:rsidRDefault="009874C3">
      <w:pPr>
        <w:rPr>
          <w:sz w:val="14"/>
          <w:szCs w:val="14"/>
        </w:rPr>
      </w:pPr>
    </w:p>
    <w:p w14:paraId="0076B017" w14:textId="77777777" w:rsidR="009874C3" w:rsidRPr="00DB053D" w:rsidRDefault="003215C1">
      <w:pPr>
        <w:keepNext/>
        <w:keepLines/>
        <w:spacing w:line="259" w:lineRule="auto"/>
        <w:jc w:val="center"/>
        <w:outlineLvl w:val="4"/>
        <w:rPr>
          <w:rFonts w:ascii="Arial" w:eastAsia="SegoeUI" w:hAnsi="Arial"/>
          <w:b/>
          <w:color w:val="1E4BB0"/>
          <w:sz w:val="22"/>
          <w:szCs w:val="22"/>
        </w:rPr>
      </w:pPr>
      <w:r w:rsidRPr="00DB053D">
        <w:rPr>
          <w:rFonts w:ascii="Arial" w:eastAsia="SegoeUI" w:hAnsi="Arial"/>
          <w:b/>
          <w:color w:val="1E4BB0"/>
          <w:sz w:val="22"/>
          <w:szCs w:val="22"/>
        </w:rPr>
        <w:t>10.1.2. lentelė. AIE dalies energijos balanse duomenų šaltinių ir vertinimo metodų neapibrėžtumo grupės</w:t>
      </w:r>
    </w:p>
    <w:p w14:paraId="644E05CB"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2716"/>
        <w:gridCol w:w="1106"/>
        <w:gridCol w:w="1106"/>
        <w:gridCol w:w="2741"/>
        <w:gridCol w:w="2526"/>
      </w:tblGrid>
      <w:tr w:rsidR="009874C3" w:rsidRPr="00DB053D" w14:paraId="115A8CA3" w14:textId="77777777" w:rsidTr="00CC1D4D">
        <w:trPr>
          <w:tblHeader/>
          <w:jc w:val="center"/>
        </w:trPr>
        <w:tc>
          <w:tcPr>
            <w:tcW w:w="2716" w:type="dxa"/>
            <w:shd w:val="clear" w:color="auto" w:fill="1E4BB0"/>
            <w:vAlign w:val="center"/>
          </w:tcPr>
          <w:p w14:paraId="204139BB" w14:textId="77777777" w:rsidR="009874C3" w:rsidRPr="00DB053D" w:rsidRDefault="003215C1" w:rsidP="00CC1D4D">
            <w:pPr>
              <w:jc w:val="center"/>
              <w:rPr>
                <w:rFonts w:ascii="Arial" w:hAnsi="Arial" w:cs="Arial"/>
                <w:sz w:val="22"/>
              </w:rPr>
            </w:pPr>
            <w:r w:rsidRPr="00DB053D">
              <w:rPr>
                <w:rFonts w:ascii="Arial" w:hAnsi="Arial" w:cs="Arial"/>
                <w:sz w:val="22"/>
              </w:rPr>
              <w:t>Energijos išteklių rūšis</w:t>
            </w:r>
          </w:p>
        </w:tc>
        <w:tc>
          <w:tcPr>
            <w:tcW w:w="0" w:type="auto"/>
            <w:shd w:val="clear" w:color="auto" w:fill="1E4BB0"/>
            <w:vAlign w:val="center"/>
          </w:tcPr>
          <w:p w14:paraId="015078FA" w14:textId="77777777" w:rsidR="009874C3" w:rsidRPr="00DB053D" w:rsidRDefault="003215C1" w:rsidP="00CC1D4D">
            <w:pPr>
              <w:jc w:val="center"/>
              <w:rPr>
                <w:rFonts w:ascii="Arial" w:hAnsi="Arial" w:cs="Arial"/>
                <w:sz w:val="22"/>
              </w:rPr>
            </w:pPr>
            <w:r w:rsidRPr="00DB053D">
              <w:rPr>
                <w:rFonts w:ascii="Arial" w:hAnsi="Arial" w:cs="Arial"/>
                <w:sz w:val="22"/>
              </w:rPr>
              <w:t>Iš viso</w:t>
            </w:r>
          </w:p>
        </w:tc>
        <w:tc>
          <w:tcPr>
            <w:tcW w:w="0" w:type="auto"/>
            <w:shd w:val="clear" w:color="auto" w:fill="1E4BB0"/>
            <w:vAlign w:val="center"/>
          </w:tcPr>
          <w:p w14:paraId="073DD196" w14:textId="77777777" w:rsidR="009874C3" w:rsidRPr="00DB053D" w:rsidRDefault="003215C1" w:rsidP="00CC1D4D">
            <w:pPr>
              <w:jc w:val="center"/>
              <w:rPr>
                <w:rFonts w:ascii="Arial" w:hAnsi="Arial" w:cs="Arial"/>
                <w:sz w:val="22"/>
              </w:rPr>
            </w:pPr>
            <w:r w:rsidRPr="00DB053D">
              <w:rPr>
                <w:rFonts w:ascii="Arial" w:hAnsi="Arial" w:cs="Arial"/>
                <w:sz w:val="22"/>
              </w:rPr>
              <w:t>AIE</w:t>
            </w:r>
          </w:p>
        </w:tc>
        <w:tc>
          <w:tcPr>
            <w:tcW w:w="0" w:type="auto"/>
            <w:shd w:val="clear" w:color="auto" w:fill="1E4BB0"/>
            <w:vAlign w:val="center"/>
          </w:tcPr>
          <w:p w14:paraId="699E14E6" w14:textId="77777777" w:rsidR="009874C3" w:rsidRPr="00DB053D" w:rsidRDefault="003215C1" w:rsidP="00CC1D4D">
            <w:pPr>
              <w:jc w:val="center"/>
              <w:rPr>
                <w:rFonts w:ascii="Arial" w:hAnsi="Arial" w:cs="Arial"/>
                <w:sz w:val="22"/>
              </w:rPr>
            </w:pPr>
            <w:r w:rsidRPr="00DB053D">
              <w:rPr>
                <w:rFonts w:ascii="Arial" w:hAnsi="Arial" w:cs="Arial"/>
                <w:sz w:val="22"/>
              </w:rPr>
              <w:t>Paklaida (bendro kiekio) proc</w:t>
            </w:r>
          </w:p>
        </w:tc>
        <w:tc>
          <w:tcPr>
            <w:tcW w:w="0" w:type="auto"/>
            <w:shd w:val="clear" w:color="auto" w:fill="1E4BB0"/>
            <w:vAlign w:val="center"/>
          </w:tcPr>
          <w:p w14:paraId="7094A3BD" w14:textId="77777777" w:rsidR="009874C3" w:rsidRPr="00DB053D" w:rsidRDefault="003215C1" w:rsidP="00CC1D4D">
            <w:pPr>
              <w:jc w:val="center"/>
              <w:rPr>
                <w:rFonts w:ascii="Arial" w:hAnsi="Arial" w:cs="Arial"/>
                <w:sz w:val="22"/>
              </w:rPr>
            </w:pPr>
            <w:r w:rsidRPr="00DB053D">
              <w:rPr>
                <w:rFonts w:ascii="Arial" w:hAnsi="Arial" w:cs="Arial"/>
                <w:sz w:val="22"/>
              </w:rPr>
              <w:t>Paklaida (AIE dalies) proc.</w:t>
            </w:r>
          </w:p>
        </w:tc>
      </w:tr>
      <w:tr w:rsidR="009874C3" w:rsidRPr="00DB053D" w14:paraId="737ED48A" w14:textId="77777777">
        <w:trPr>
          <w:trHeight w:val="20"/>
          <w:jc w:val="center"/>
        </w:trPr>
        <w:tc>
          <w:tcPr>
            <w:tcW w:w="2716" w:type="dxa"/>
          </w:tcPr>
          <w:p w14:paraId="59D2102C" w14:textId="77777777" w:rsidR="009874C3" w:rsidRPr="00DB053D" w:rsidRDefault="003215C1">
            <w:pPr>
              <w:jc w:val="both"/>
              <w:rPr>
                <w:rFonts w:ascii="Arial" w:hAnsi="Arial" w:cs="Arial"/>
                <w:sz w:val="20"/>
              </w:rPr>
            </w:pPr>
            <w:r w:rsidRPr="00DB053D">
              <w:rPr>
                <w:rFonts w:ascii="Arial" w:hAnsi="Arial" w:cs="Arial"/>
                <w:sz w:val="18"/>
                <w:szCs w:val="18"/>
                <w:lang w:eastAsia="lt-LT"/>
              </w:rPr>
              <w:t>Benzinas</w:t>
            </w:r>
          </w:p>
        </w:tc>
        <w:tc>
          <w:tcPr>
            <w:tcW w:w="0" w:type="auto"/>
            <w:tcBorders>
              <w:top w:val="single" w:sz="4" w:space="0" w:color="auto"/>
              <w:left w:val="single" w:sz="4" w:space="0" w:color="auto"/>
              <w:bottom w:val="single" w:sz="4" w:space="0" w:color="auto"/>
              <w:right w:val="single" w:sz="4" w:space="0" w:color="auto"/>
            </w:tcBorders>
            <w:vAlign w:val="center"/>
          </w:tcPr>
          <w:p w14:paraId="6AC34258" w14:textId="77777777" w:rsidR="009874C3" w:rsidRPr="00DB053D" w:rsidRDefault="003215C1">
            <w:pPr>
              <w:jc w:val="center"/>
              <w:rPr>
                <w:rFonts w:ascii="Arial" w:hAnsi="Arial" w:cs="Arial"/>
                <w:sz w:val="20"/>
              </w:rPr>
            </w:pPr>
            <w:r w:rsidRPr="00DB053D">
              <w:rPr>
                <w:rFonts w:ascii="Arial" w:hAnsi="Arial" w:cs="Arial"/>
                <w:color w:val="000000"/>
                <w:sz w:val="20"/>
              </w:rPr>
              <w:t>312,91</w:t>
            </w:r>
          </w:p>
        </w:tc>
        <w:tc>
          <w:tcPr>
            <w:tcW w:w="0" w:type="auto"/>
            <w:tcBorders>
              <w:top w:val="single" w:sz="4" w:space="0" w:color="auto"/>
              <w:left w:val="nil"/>
              <w:bottom w:val="single" w:sz="4" w:space="0" w:color="auto"/>
              <w:right w:val="single" w:sz="4" w:space="0" w:color="auto"/>
            </w:tcBorders>
            <w:vAlign w:val="bottom"/>
          </w:tcPr>
          <w:p w14:paraId="5FD52C6B" w14:textId="77777777" w:rsidR="009874C3" w:rsidRPr="00DB053D" w:rsidRDefault="003215C1">
            <w:pPr>
              <w:jc w:val="center"/>
              <w:rPr>
                <w:rFonts w:ascii="Arial" w:hAnsi="Arial" w:cs="Arial"/>
                <w:sz w:val="20"/>
              </w:rPr>
            </w:pPr>
            <w:r w:rsidRPr="00DB053D">
              <w:rPr>
                <w:rFonts w:ascii="Arial" w:hAnsi="Arial" w:cs="Arial"/>
                <w:color w:val="000000"/>
                <w:sz w:val="20"/>
              </w:rPr>
              <w:t>20,65</w:t>
            </w:r>
          </w:p>
        </w:tc>
        <w:tc>
          <w:tcPr>
            <w:tcW w:w="0" w:type="auto"/>
          </w:tcPr>
          <w:p w14:paraId="1015E7C8" w14:textId="77777777" w:rsidR="009874C3" w:rsidRPr="00DB053D" w:rsidRDefault="003215C1">
            <w:pPr>
              <w:ind w:firstLine="567"/>
              <w:jc w:val="center"/>
              <w:rPr>
                <w:rFonts w:ascii="Arial" w:hAnsi="Arial" w:cs="Arial"/>
                <w:sz w:val="20"/>
              </w:rPr>
            </w:pPr>
            <w:r w:rsidRPr="00DB053D">
              <w:rPr>
                <w:rFonts w:ascii="Arial" w:hAnsi="Arial" w:cs="Arial"/>
                <w:sz w:val="20"/>
              </w:rPr>
              <w:t>5</w:t>
            </w:r>
          </w:p>
        </w:tc>
        <w:tc>
          <w:tcPr>
            <w:tcW w:w="0" w:type="auto"/>
          </w:tcPr>
          <w:p w14:paraId="33698E24" w14:textId="77777777" w:rsidR="009874C3" w:rsidRPr="00DB053D" w:rsidRDefault="003215C1">
            <w:pPr>
              <w:ind w:firstLine="567"/>
              <w:jc w:val="center"/>
              <w:rPr>
                <w:rFonts w:ascii="Arial" w:hAnsi="Arial" w:cs="Arial"/>
                <w:sz w:val="20"/>
              </w:rPr>
            </w:pPr>
            <w:r w:rsidRPr="00DB053D">
              <w:rPr>
                <w:rFonts w:ascii="Arial" w:hAnsi="Arial" w:cs="Arial"/>
                <w:sz w:val="20"/>
              </w:rPr>
              <w:t>5</w:t>
            </w:r>
          </w:p>
        </w:tc>
      </w:tr>
      <w:tr w:rsidR="009874C3" w:rsidRPr="00DB053D" w14:paraId="0184D9CC" w14:textId="77777777">
        <w:trPr>
          <w:trHeight w:val="20"/>
          <w:jc w:val="center"/>
        </w:trPr>
        <w:tc>
          <w:tcPr>
            <w:tcW w:w="2716" w:type="dxa"/>
          </w:tcPr>
          <w:p w14:paraId="63ACADB0" w14:textId="77777777" w:rsidR="009874C3" w:rsidRPr="00DB053D" w:rsidRDefault="003215C1">
            <w:pPr>
              <w:jc w:val="both"/>
              <w:rPr>
                <w:rFonts w:ascii="Arial" w:hAnsi="Arial" w:cs="Arial"/>
                <w:sz w:val="20"/>
              </w:rPr>
            </w:pPr>
            <w:r w:rsidRPr="00DB053D">
              <w:rPr>
                <w:rFonts w:ascii="Arial" w:hAnsi="Arial" w:cs="Arial"/>
                <w:sz w:val="18"/>
                <w:szCs w:val="18"/>
                <w:lang w:eastAsia="lt-LT"/>
              </w:rPr>
              <w:t>Dyzelinas</w:t>
            </w:r>
          </w:p>
        </w:tc>
        <w:tc>
          <w:tcPr>
            <w:tcW w:w="0" w:type="auto"/>
            <w:tcBorders>
              <w:top w:val="nil"/>
              <w:left w:val="single" w:sz="4" w:space="0" w:color="auto"/>
              <w:bottom w:val="single" w:sz="4" w:space="0" w:color="auto"/>
              <w:right w:val="single" w:sz="4" w:space="0" w:color="auto"/>
            </w:tcBorders>
            <w:vAlign w:val="center"/>
          </w:tcPr>
          <w:p w14:paraId="72902701" w14:textId="77777777" w:rsidR="009874C3" w:rsidRPr="00DB053D" w:rsidRDefault="003215C1">
            <w:pPr>
              <w:jc w:val="center"/>
              <w:rPr>
                <w:rFonts w:ascii="Arial" w:hAnsi="Arial" w:cs="Arial"/>
                <w:sz w:val="20"/>
              </w:rPr>
            </w:pPr>
            <w:r w:rsidRPr="00DB053D">
              <w:rPr>
                <w:rFonts w:ascii="Arial" w:hAnsi="Arial" w:cs="Arial"/>
                <w:color w:val="000000"/>
                <w:sz w:val="20"/>
              </w:rPr>
              <w:t>2 073,94</w:t>
            </w:r>
          </w:p>
        </w:tc>
        <w:tc>
          <w:tcPr>
            <w:tcW w:w="0" w:type="auto"/>
            <w:tcBorders>
              <w:top w:val="nil"/>
              <w:left w:val="nil"/>
              <w:bottom w:val="single" w:sz="4" w:space="0" w:color="auto"/>
              <w:right w:val="single" w:sz="4" w:space="0" w:color="auto"/>
            </w:tcBorders>
            <w:vAlign w:val="bottom"/>
          </w:tcPr>
          <w:p w14:paraId="1F354B0D" w14:textId="77777777" w:rsidR="009874C3" w:rsidRPr="00DB053D" w:rsidRDefault="003215C1">
            <w:pPr>
              <w:jc w:val="center"/>
              <w:rPr>
                <w:rFonts w:ascii="Arial" w:hAnsi="Arial" w:cs="Arial"/>
                <w:sz w:val="20"/>
              </w:rPr>
            </w:pPr>
            <w:r w:rsidRPr="00DB053D">
              <w:rPr>
                <w:rFonts w:ascii="Arial" w:hAnsi="Arial" w:cs="Arial"/>
                <w:color w:val="000000"/>
                <w:sz w:val="20"/>
              </w:rPr>
              <w:t>128,58</w:t>
            </w:r>
          </w:p>
        </w:tc>
        <w:tc>
          <w:tcPr>
            <w:tcW w:w="0" w:type="auto"/>
          </w:tcPr>
          <w:p w14:paraId="5A8CE499" w14:textId="77777777" w:rsidR="009874C3" w:rsidRPr="00DB053D" w:rsidRDefault="003215C1">
            <w:pPr>
              <w:ind w:firstLine="567"/>
              <w:jc w:val="center"/>
              <w:rPr>
                <w:rFonts w:ascii="Arial" w:hAnsi="Arial" w:cs="Arial"/>
                <w:sz w:val="20"/>
              </w:rPr>
            </w:pPr>
            <w:r w:rsidRPr="00DB053D">
              <w:rPr>
                <w:rFonts w:ascii="Arial" w:hAnsi="Arial" w:cs="Arial"/>
                <w:sz w:val="20"/>
              </w:rPr>
              <w:t>5</w:t>
            </w:r>
          </w:p>
        </w:tc>
        <w:tc>
          <w:tcPr>
            <w:tcW w:w="0" w:type="auto"/>
          </w:tcPr>
          <w:p w14:paraId="6A2AA83B" w14:textId="77777777" w:rsidR="009874C3" w:rsidRPr="00DB053D" w:rsidRDefault="003215C1">
            <w:pPr>
              <w:ind w:firstLine="567"/>
              <w:jc w:val="center"/>
              <w:rPr>
                <w:rFonts w:ascii="Arial" w:hAnsi="Arial" w:cs="Arial"/>
                <w:sz w:val="20"/>
              </w:rPr>
            </w:pPr>
            <w:r w:rsidRPr="00DB053D">
              <w:rPr>
                <w:rFonts w:ascii="Arial" w:hAnsi="Arial" w:cs="Arial"/>
                <w:sz w:val="20"/>
              </w:rPr>
              <w:t>5</w:t>
            </w:r>
          </w:p>
        </w:tc>
      </w:tr>
      <w:tr w:rsidR="009874C3" w:rsidRPr="00DB053D" w14:paraId="5379B223" w14:textId="77777777">
        <w:trPr>
          <w:trHeight w:val="20"/>
          <w:jc w:val="center"/>
        </w:trPr>
        <w:tc>
          <w:tcPr>
            <w:tcW w:w="2716" w:type="dxa"/>
          </w:tcPr>
          <w:p w14:paraId="60A40BF9" w14:textId="77777777" w:rsidR="009874C3" w:rsidRPr="00DB053D" w:rsidRDefault="003215C1">
            <w:pPr>
              <w:jc w:val="both"/>
              <w:rPr>
                <w:rFonts w:ascii="Arial" w:hAnsi="Arial" w:cs="Arial"/>
                <w:sz w:val="20"/>
              </w:rPr>
            </w:pPr>
            <w:r w:rsidRPr="00DB053D">
              <w:rPr>
                <w:rFonts w:ascii="Arial" w:hAnsi="Arial" w:cs="Arial"/>
                <w:sz w:val="18"/>
                <w:szCs w:val="18"/>
                <w:lang w:eastAsia="lt-LT"/>
              </w:rPr>
              <w:t>SND</w:t>
            </w:r>
            <w:r w:rsidRPr="00DB053D">
              <w:rPr>
                <w:rFonts w:ascii="Arial" w:hAnsi="Arial" w:cs="Arial"/>
                <w:sz w:val="18"/>
                <w:szCs w:val="18"/>
                <w:vertAlign w:val="superscript"/>
                <w:lang w:eastAsia="lt-LT"/>
              </w:rPr>
              <w:footnoteReference w:id="48"/>
            </w:r>
          </w:p>
        </w:tc>
        <w:tc>
          <w:tcPr>
            <w:tcW w:w="0" w:type="auto"/>
            <w:tcBorders>
              <w:top w:val="nil"/>
              <w:left w:val="single" w:sz="4" w:space="0" w:color="auto"/>
              <w:bottom w:val="single" w:sz="4" w:space="0" w:color="auto"/>
              <w:right w:val="single" w:sz="4" w:space="0" w:color="auto"/>
            </w:tcBorders>
            <w:vAlign w:val="center"/>
          </w:tcPr>
          <w:p w14:paraId="106C3763" w14:textId="77777777" w:rsidR="009874C3" w:rsidRPr="00DB053D" w:rsidRDefault="003215C1">
            <w:pPr>
              <w:jc w:val="center"/>
              <w:rPr>
                <w:rFonts w:ascii="Arial" w:hAnsi="Arial" w:cs="Arial"/>
                <w:sz w:val="20"/>
              </w:rPr>
            </w:pPr>
            <w:r w:rsidRPr="00DB053D">
              <w:rPr>
                <w:rFonts w:ascii="Arial" w:hAnsi="Arial" w:cs="Arial"/>
                <w:color w:val="000000"/>
                <w:sz w:val="20"/>
              </w:rPr>
              <w:t>158,87</w:t>
            </w:r>
          </w:p>
        </w:tc>
        <w:tc>
          <w:tcPr>
            <w:tcW w:w="0" w:type="auto"/>
            <w:tcBorders>
              <w:top w:val="nil"/>
              <w:left w:val="nil"/>
              <w:bottom w:val="single" w:sz="4" w:space="0" w:color="auto"/>
              <w:right w:val="single" w:sz="4" w:space="0" w:color="auto"/>
            </w:tcBorders>
            <w:vAlign w:val="bottom"/>
          </w:tcPr>
          <w:p w14:paraId="22958D6F" w14:textId="77777777" w:rsidR="009874C3" w:rsidRPr="00DB053D" w:rsidRDefault="003215C1">
            <w:pPr>
              <w:jc w:val="center"/>
              <w:rPr>
                <w:rFonts w:ascii="Arial" w:hAnsi="Arial" w:cs="Arial"/>
                <w:sz w:val="20"/>
              </w:rPr>
            </w:pPr>
            <w:r w:rsidRPr="00DB053D">
              <w:rPr>
                <w:rFonts w:ascii="Arial" w:hAnsi="Arial" w:cs="Arial"/>
                <w:sz w:val="20"/>
              </w:rPr>
              <w:t>-</w:t>
            </w:r>
          </w:p>
        </w:tc>
        <w:tc>
          <w:tcPr>
            <w:tcW w:w="0" w:type="auto"/>
          </w:tcPr>
          <w:p w14:paraId="5E5FA534" w14:textId="77777777" w:rsidR="009874C3" w:rsidRPr="00DB053D" w:rsidRDefault="003215C1">
            <w:pPr>
              <w:ind w:firstLine="567"/>
              <w:jc w:val="center"/>
              <w:rPr>
                <w:rFonts w:ascii="Arial" w:hAnsi="Arial" w:cs="Arial"/>
                <w:sz w:val="20"/>
              </w:rPr>
            </w:pPr>
            <w:r w:rsidRPr="00DB053D">
              <w:rPr>
                <w:rFonts w:ascii="Arial" w:hAnsi="Arial" w:cs="Arial"/>
                <w:sz w:val="20"/>
              </w:rPr>
              <w:t>5</w:t>
            </w:r>
          </w:p>
        </w:tc>
        <w:tc>
          <w:tcPr>
            <w:tcW w:w="0" w:type="auto"/>
          </w:tcPr>
          <w:p w14:paraId="1651997B" w14:textId="77777777" w:rsidR="009874C3" w:rsidRPr="00DB053D" w:rsidRDefault="003215C1">
            <w:pPr>
              <w:ind w:firstLine="567"/>
              <w:jc w:val="center"/>
              <w:rPr>
                <w:rFonts w:ascii="Arial" w:hAnsi="Arial" w:cs="Arial"/>
                <w:sz w:val="20"/>
              </w:rPr>
            </w:pPr>
            <w:r w:rsidRPr="00DB053D">
              <w:rPr>
                <w:rFonts w:ascii="Arial" w:hAnsi="Arial" w:cs="Arial"/>
                <w:sz w:val="20"/>
              </w:rPr>
              <w:t>0</w:t>
            </w:r>
          </w:p>
        </w:tc>
      </w:tr>
      <w:tr w:rsidR="009874C3" w:rsidRPr="00DB053D" w14:paraId="5BFE914E" w14:textId="77777777">
        <w:trPr>
          <w:trHeight w:val="20"/>
          <w:jc w:val="center"/>
        </w:trPr>
        <w:tc>
          <w:tcPr>
            <w:tcW w:w="2716" w:type="dxa"/>
          </w:tcPr>
          <w:p w14:paraId="7EB3DA3A" w14:textId="77777777" w:rsidR="009874C3" w:rsidRPr="00DB053D" w:rsidRDefault="003215C1">
            <w:pPr>
              <w:jc w:val="both"/>
              <w:rPr>
                <w:rFonts w:ascii="Arial" w:hAnsi="Arial" w:cs="Arial"/>
                <w:sz w:val="20"/>
              </w:rPr>
            </w:pPr>
            <w:r w:rsidRPr="00DB053D">
              <w:rPr>
                <w:rFonts w:ascii="Arial" w:hAnsi="Arial" w:cs="Arial"/>
                <w:sz w:val="18"/>
                <w:szCs w:val="18"/>
                <w:lang w:eastAsia="lt-LT"/>
              </w:rPr>
              <w:t>Anglys ir durpės</w:t>
            </w:r>
          </w:p>
        </w:tc>
        <w:tc>
          <w:tcPr>
            <w:tcW w:w="0" w:type="auto"/>
            <w:tcBorders>
              <w:top w:val="nil"/>
              <w:left w:val="single" w:sz="4" w:space="0" w:color="auto"/>
              <w:bottom w:val="single" w:sz="4" w:space="0" w:color="auto"/>
              <w:right w:val="single" w:sz="4" w:space="0" w:color="auto"/>
            </w:tcBorders>
            <w:vAlign w:val="center"/>
          </w:tcPr>
          <w:p w14:paraId="54C7EA64" w14:textId="77777777" w:rsidR="009874C3" w:rsidRPr="00DB053D" w:rsidRDefault="003215C1">
            <w:pPr>
              <w:jc w:val="center"/>
              <w:rPr>
                <w:rFonts w:ascii="Arial" w:hAnsi="Arial" w:cs="Arial"/>
                <w:sz w:val="20"/>
              </w:rPr>
            </w:pPr>
            <w:r w:rsidRPr="00DB053D">
              <w:rPr>
                <w:rFonts w:ascii="Arial" w:hAnsi="Arial" w:cs="Arial"/>
                <w:color w:val="000000"/>
                <w:sz w:val="20"/>
              </w:rPr>
              <w:t>1 131,96</w:t>
            </w:r>
          </w:p>
        </w:tc>
        <w:tc>
          <w:tcPr>
            <w:tcW w:w="0" w:type="auto"/>
            <w:tcBorders>
              <w:top w:val="nil"/>
              <w:left w:val="nil"/>
              <w:bottom w:val="single" w:sz="4" w:space="0" w:color="auto"/>
              <w:right w:val="single" w:sz="4" w:space="0" w:color="auto"/>
            </w:tcBorders>
            <w:vAlign w:val="bottom"/>
          </w:tcPr>
          <w:p w14:paraId="1477D9F8" w14:textId="77777777" w:rsidR="009874C3" w:rsidRPr="00DB053D" w:rsidRDefault="003215C1">
            <w:pPr>
              <w:jc w:val="center"/>
              <w:rPr>
                <w:rFonts w:ascii="Arial" w:hAnsi="Arial" w:cs="Arial"/>
                <w:sz w:val="20"/>
              </w:rPr>
            </w:pPr>
            <w:r w:rsidRPr="00DB053D">
              <w:rPr>
                <w:rFonts w:ascii="Arial" w:hAnsi="Arial" w:cs="Arial"/>
                <w:sz w:val="20"/>
              </w:rPr>
              <w:t>-</w:t>
            </w:r>
          </w:p>
        </w:tc>
        <w:tc>
          <w:tcPr>
            <w:tcW w:w="0" w:type="auto"/>
          </w:tcPr>
          <w:p w14:paraId="54F1B830"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5833F303" w14:textId="77777777" w:rsidR="009874C3" w:rsidRPr="00DB053D" w:rsidRDefault="003215C1">
            <w:pPr>
              <w:ind w:firstLine="567"/>
              <w:jc w:val="center"/>
              <w:rPr>
                <w:rFonts w:ascii="Arial" w:hAnsi="Arial" w:cs="Arial"/>
                <w:sz w:val="20"/>
              </w:rPr>
            </w:pPr>
            <w:r w:rsidRPr="00DB053D">
              <w:rPr>
                <w:rFonts w:ascii="Arial" w:hAnsi="Arial" w:cs="Arial"/>
                <w:sz w:val="20"/>
              </w:rPr>
              <w:t>0</w:t>
            </w:r>
          </w:p>
        </w:tc>
      </w:tr>
      <w:tr w:rsidR="009874C3" w:rsidRPr="00DB053D" w14:paraId="1CF6FEFA" w14:textId="77777777">
        <w:trPr>
          <w:trHeight w:val="20"/>
          <w:jc w:val="center"/>
        </w:trPr>
        <w:tc>
          <w:tcPr>
            <w:tcW w:w="2716" w:type="dxa"/>
          </w:tcPr>
          <w:p w14:paraId="501947A9" w14:textId="77777777" w:rsidR="009874C3" w:rsidRPr="00DB053D" w:rsidRDefault="003215C1">
            <w:pPr>
              <w:jc w:val="both"/>
              <w:rPr>
                <w:rFonts w:ascii="Arial" w:hAnsi="Arial" w:cs="Arial"/>
                <w:sz w:val="20"/>
              </w:rPr>
            </w:pPr>
            <w:r w:rsidRPr="00DB053D">
              <w:rPr>
                <w:rFonts w:ascii="Arial" w:hAnsi="Arial" w:cs="Arial"/>
                <w:sz w:val="18"/>
                <w:szCs w:val="18"/>
                <w:lang w:eastAsia="lt-LT"/>
              </w:rPr>
              <w:t>Gamtinės dujos</w:t>
            </w:r>
          </w:p>
        </w:tc>
        <w:tc>
          <w:tcPr>
            <w:tcW w:w="0" w:type="auto"/>
            <w:tcBorders>
              <w:top w:val="nil"/>
              <w:left w:val="single" w:sz="4" w:space="0" w:color="auto"/>
              <w:bottom w:val="single" w:sz="4" w:space="0" w:color="auto"/>
              <w:right w:val="single" w:sz="4" w:space="0" w:color="auto"/>
            </w:tcBorders>
            <w:vAlign w:val="center"/>
          </w:tcPr>
          <w:p w14:paraId="74DEEE91" w14:textId="77777777" w:rsidR="009874C3" w:rsidRPr="00DB053D" w:rsidRDefault="003215C1">
            <w:pPr>
              <w:jc w:val="center"/>
              <w:rPr>
                <w:rFonts w:ascii="Arial" w:hAnsi="Arial" w:cs="Arial"/>
                <w:sz w:val="20"/>
              </w:rPr>
            </w:pPr>
            <w:r w:rsidRPr="00DB053D">
              <w:rPr>
                <w:rFonts w:ascii="Arial" w:hAnsi="Arial" w:cs="Arial"/>
                <w:color w:val="000000"/>
                <w:sz w:val="20"/>
              </w:rPr>
              <w:t>6 271,65</w:t>
            </w:r>
          </w:p>
        </w:tc>
        <w:tc>
          <w:tcPr>
            <w:tcW w:w="0" w:type="auto"/>
            <w:tcBorders>
              <w:top w:val="nil"/>
              <w:left w:val="nil"/>
              <w:bottom w:val="single" w:sz="4" w:space="0" w:color="auto"/>
              <w:right w:val="single" w:sz="4" w:space="0" w:color="auto"/>
            </w:tcBorders>
            <w:vAlign w:val="bottom"/>
          </w:tcPr>
          <w:p w14:paraId="27731827" w14:textId="77777777" w:rsidR="009874C3" w:rsidRPr="00DB053D" w:rsidRDefault="003215C1">
            <w:pPr>
              <w:jc w:val="center"/>
              <w:rPr>
                <w:rFonts w:ascii="Arial" w:hAnsi="Arial" w:cs="Arial"/>
                <w:sz w:val="20"/>
              </w:rPr>
            </w:pPr>
            <w:r w:rsidRPr="00DB053D">
              <w:rPr>
                <w:rFonts w:ascii="Arial" w:hAnsi="Arial" w:cs="Arial"/>
                <w:sz w:val="20"/>
              </w:rPr>
              <w:t>-</w:t>
            </w:r>
          </w:p>
        </w:tc>
        <w:tc>
          <w:tcPr>
            <w:tcW w:w="0" w:type="auto"/>
          </w:tcPr>
          <w:p w14:paraId="0572642B"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10796A7D" w14:textId="77777777" w:rsidR="009874C3" w:rsidRPr="00DB053D" w:rsidRDefault="003215C1">
            <w:pPr>
              <w:ind w:firstLine="567"/>
              <w:jc w:val="center"/>
              <w:rPr>
                <w:rFonts w:ascii="Arial" w:hAnsi="Arial" w:cs="Arial"/>
                <w:sz w:val="20"/>
              </w:rPr>
            </w:pPr>
            <w:r w:rsidRPr="00DB053D">
              <w:rPr>
                <w:rFonts w:ascii="Arial" w:hAnsi="Arial" w:cs="Arial"/>
                <w:sz w:val="20"/>
              </w:rPr>
              <w:t>0</w:t>
            </w:r>
          </w:p>
        </w:tc>
      </w:tr>
      <w:tr w:rsidR="009874C3" w:rsidRPr="00DB053D" w14:paraId="10D7FB53" w14:textId="77777777">
        <w:trPr>
          <w:trHeight w:val="20"/>
          <w:jc w:val="center"/>
        </w:trPr>
        <w:tc>
          <w:tcPr>
            <w:tcW w:w="2716" w:type="dxa"/>
          </w:tcPr>
          <w:p w14:paraId="4AA06DD3" w14:textId="77777777" w:rsidR="009874C3" w:rsidRPr="00DB053D" w:rsidRDefault="003215C1">
            <w:pPr>
              <w:jc w:val="both"/>
              <w:rPr>
                <w:rFonts w:ascii="Arial" w:hAnsi="Arial" w:cs="Arial"/>
                <w:sz w:val="20"/>
              </w:rPr>
            </w:pPr>
            <w:r w:rsidRPr="00DB053D">
              <w:rPr>
                <w:rFonts w:ascii="Arial" w:hAnsi="Arial" w:cs="Arial"/>
                <w:sz w:val="18"/>
                <w:szCs w:val="18"/>
                <w:lang w:eastAsia="lt-LT"/>
              </w:rPr>
              <w:t>Skystasis kuras</w:t>
            </w:r>
          </w:p>
        </w:tc>
        <w:tc>
          <w:tcPr>
            <w:tcW w:w="0" w:type="auto"/>
            <w:tcBorders>
              <w:top w:val="nil"/>
              <w:left w:val="single" w:sz="4" w:space="0" w:color="auto"/>
              <w:bottom w:val="single" w:sz="4" w:space="0" w:color="auto"/>
              <w:right w:val="single" w:sz="4" w:space="0" w:color="auto"/>
            </w:tcBorders>
            <w:vAlign w:val="center"/>
          </w:tcPr>
          <w:p w14:paraId="07A2098D" w14:textId="77777777" w:rsidR="009874C3" w:rsidRPr="00DB053D" w:rsidRDefault="003215C1">
            <w:pPr>
              <w:jc w:val="center"/>
              <w:rPr>
                <w:rFonts w:ascii="Arial" w:hAnsi="Arial" w:cs="Arial"/>
                <w:sz w:val="20"/>
              </w:rPr>
            </w:pPr>
            <w:r w:rsidRPr="00DB053D">
              <w:rPr>
                <w:rFonts w:ascii="Arial" w:hAnsi="Arial" w:cs="Arial"/>
                <w:color w:val="000000"/>
                <w:sz w:val="20"/>
              </w:rPr>
              <w:t>619,99</w:t>
            </w:r>
          </w:p>
        </w:tc>
        <w:tc>
          <w:tcPr>
            <w:tcW w:w="0" w:type="auto"/>
            <w:tcBorders>
              <w:top w:val="nil"/>
              <w:left w:val="nil"/>
              <w:bottom w:val="single" w:sz="4" w:space="0" w:color="auto"/>
              <w:right w:val="single" w:sz="4" w:space="0" w:color="auto"/>
            </w:tcBorders>
            <w:vAlign w:val="bottom"/>
          </w:tcPr>
          <w:p w14:paraId="6E552E27" w14:textId="77777777" w:rsidR="009874C3" w:rsidRPr="00DB053D" w:rsidRDefault="003215C1">
            <w:pPr>
              <w:jc w:val="center"/>
              <w:rPr>
                <w:rFonts w:ascii="Arial" w:hAnsi="Arial" w:cs="Arial"/>
                <w:sz w:val="20"/>
              </w:rPr>
            </w:pPr>
            <w:r w:rsidRPr="00DB053D">
              <w:rPr>
                <w:rFonts w:ascii="Arial" w:hAnsi="Arial" w:cs="Arial"/>
                <w:sz w:val="20"/>
              </w:rPr>
              <w:t>-</w:t>
            </w:r>
          </w:p>
        </w:tc>
        <w:tc>
          <w:tcPr>
            <w:tcW w:w="0" w:type="auto"/>
          </w:tcPr>
          <w:p w14:paraId="54D87664"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0F42CDA5" w14:textId="77777777" w:rsidR="009874C3" w:rsidRPr="00DB053D" w:rsidRDefault="003215C1">
            <w:pPr>
              <w:ind w:firstLine="567"/>
              <w:jc w:val="center"/>
              <w:rPr>
                <w:rFonts w:ascii="Arial" w:hAnsi="Arial" w:cs="Arial"/>
                <w:sz w:val="20"/>
              </w:rPr>
            </w:pPr>
            <w:r w:rsidRPr="00DB053D">
              <w:rPr>
                <w:rFonts w:ascii="Arial" w:hAnsi="Arial" w:cs="Arial"/>
                <w:sz w:val="20"/>
              </w:rPr>
              <w:t>0</w:t>
            </w:r>
          </w:p>
        </w:tc>
      </w:tr>
      <w:tr w:rsidR="009874C3" w:rsidRPr="00DB053D" w14:paraId="5953E3CA" w14:textId="77777777">
        <w:trPr>
          <w:trHeight w:val="20"/>
          <w:jc w:val="center"/>
        </w:trPr>
        <w:tc>
          <w:tcPr>
            <w:tcW w:w="2716" w:type="dxa"/>
          </w:tcPr>
          <w:p w14:paraId="48D16476" w14:textId="77777777" w:rsidR="009874C3" w:rsidRPr="00DB053D" w:rsidRDefault="003215C1">
            <w:pPr>
              <w:jc w:val="both"/>
              <w:rPr>
                <w:rFonts w:ascii="Arial" w:hAnsi="Arial" w:cs="Arial"/>
                <w:sz w:val="20"/>
              </w:rPr>
            </w:pPr>
            <w:r w:rsidRPr="00DB053D">
              <w:rPr>
                <w:rFonts w:ascii="Arial" w:hAnsi="Arial" w:cs="Arial"/>
                <w:sz w:val="18"/>
                <w:szCs w:val="18"/>
                <w:lang w:eastAsia="lt-LT"/>
              </w:rPr>
              <w:t>Biokuras</w:t>
            </w:r>
          </w:p>
        </w:tc>
        <w:tc>
          <w:tcPr>
            <w:tcW w:w="0" w:type="auto"/>
            <w:tcBorders>
              <w:top w:val="nil"/>
              <w:left w:val="single" w:sz="4" w:space="0" w:color="auto"/>
              <w:bottom w:val="single" w:sz="4" w:space="0" w:color="auto"/>
              <w:right w:val="single" w:sz="4" w:space="0" w:color="auto"/>
            </w:tcBorders>
            <w:vAlign w:val="center"/>
          </w:tcPr>
          <w:p w14:paraId="2407DD62" w14:textId="77777777" w:rsidR="009874C3" w:rsidRPr="00DB053D" w:rsidRDefault="003215C1">
            <w:pPr>
              <w:jc w:val="center"/>
              <w:rPr>
                <w:rFonts w:ascii="Arial" w:hAnsi="Arial" w:cs="Arial"/>
                <w:sz w:val="20"/>
              </w:rPr>
            </w:pPr>
            <w:r w:rsidRPr="00DB053D">
              <w:rPr>
                <w:rFonts w:ascii="Arial" w:hAnsi="Arial" w:cs="Arial"/>
                <w:color w:val="000000"/>
                <w:sz w:val="20"/>
              </w:rPr>
              <w:t>15 314,11</w:t>
            </w:r>
          </w:p>
        </w:tc>
        <w:tc>
          <w:tcPr>
            <w:tcW w:w="0" w:type="auto"/>
            <w:tcBorders>
              <w:top w:val="nil"/>
              <w:left w:val="nil"/>
              <w:bottom w:val="single" w:sz="4" w:space="0" w:color="auto"/>
              <w:right w:val="single" w:sz="4" w:space="0" w:color="auto"/>
            </w:tcBorders>
            <w:vAlign w:val="center"/>
          </w:tcPr>
          <w:p w14:paraId="5CC4BC43" w14:textId="77777777" w:rsidR="009874C3" w:rsidRPr="00DB053D" w:rsidRDefault="003215C1">
            <w:pPr>
              <w:jc w:val="center"/>
              <w:rPr>
                <w:rFonts w:ascii="Arial" w:hAnsi="Arial" w:cs="Arial"/>
                <w:sz w:val="20"/>
              </w:rPr>
            </w:pPr>
            <w:r w:rsidRPr="00DB053D">
              <w:rPr>
                <w:rFonts w:ascii="Arial" w:hAnsi="Arial" w:cs="Arial"/>
                <w:color w:val="000000"/>
                <w:sz w:val="20"/>
              </w:rPr>
              <w:t>15 314,11</w:t>
            </w:r>
          </w:p>
        </w:tc>
        <w:tc>
          <w:tcPr>
            <w:tcW w:w="0" w:type="auto"/>
          </w:tcPr>
          <w:p w14:paraId="02773102"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319FC4F6"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r>
      <w:tr w:rsidR="009874C3" w:rsidRPr="00DB053D" w14:paraId="7ABBB994" w14:textId="77777777">
        <w:trPr>
          <w:trHeight w:val="20"/>
          <w:jc w:val="center"/>
        </w:trPr>
        <w:tc>
          <w:tcPr>
            <w:tcW w:w="2716" w:type="dxa"/>
          </w:tcPr>
          <w:p w14:paraId="0256A5BC" w14:textId="77777777" w:rsidR="009874C3" w:rsidRPr="00DB053D" w:rsidRDefault="003215C1">
            <w:pPr>
              <w:jc w:val="both"/>
              <w:rPr>
                <w:rFonts w:ascii="Arial" w:hAnsi="Arial" w:cs="Arial"/>
                <w:sz w:val="20"/>
              </w:rPr>
            </w:pPr>
            <w:r w:rsidRPr="00DB053D">
              <w:rPr>
                <w:rFonts w:ascii="Arial" w:hAnsi="Arial" w:cs="Arial"/>
                <w:sz w:val="18"/>
                <w:szCs w:val="18"/>
                <w:lang w:eastAsia="lt-LT"/>
              </w:rPr>
              <w:t>Elektros energija</w:t>
            </w:r>
          </w:p>
        </w:tc>
        <w:tc>
          <w:tcPr>
            <w:tcW w:w="0" w:type="auto"/>
            <w:tcBorders>
              <w:top w:val="nil"/>
              <w:left w:val="single" w:sz="4" w:space="0" w:color="auto"/>
              <w:bottom w:val="single" w:sz="4" w:space="0" w:color="auto"/>
              <w:right w:val="single" w:sz="4" w:space="0" w:color="auto"/>
            </w:tcBorders>
            <w:vAlign w:val="center"/>
          </w:tcPr>
          <w:p w14:paraId="5120DF9C" w14:textId="77777777" w:rsidR="009874C3" w:rsidRPr="00DB053D" w:rsidRDefault="003215C1">
            <w:pPr>
              <w:jc w:val="center"/>
              <w:rPr>
                <w:rFonts w:ascii="Arial" w:hAnsi="Arial" w:cs="Arial"/>
                <w:sz w:val="20"/>
              </w:rPr>
            </w:pPr>
            <w:r w:rsidRPr="00DB053D">
              <w:rPr>
                <w:rFonts w:ascii="Arial" w:hAnsi="Arial" w:cs="Arial"/>
                <w:color w:val="000000"/>
                <w:sz w:val="20"/>
              </w:rPr>
              <w:t>9 727,61</w:t>
            </w:r>
          </w:p>
        </w:tc>
        <w:tc>
          <w:tcPr>
            <w:tcW w:w="0" w:type="auto"/>
            <w:tcBorders>
              <w:top w:val="nil"/>
              <w:left w:val="nil"/>
              <w:bottom w:val="single" w:sz="4" w:space="0" w:color="auto"/>
              <w:right w:val="single" w:sz="4" w:space="0" w:color="auto"/>
            </w:tcBorders>
            <w:vAlign w:val="bottom"/>
          </w:tcPr>
          <w:p w14:paraId="752F33FF" w14:textId="77777777" w:rsidR="009874C3" w:rsidRPr="00DB053D" w:rsidRDefault="003215C1">
            <w:pPr>
              <w:jc w:val="center"/>
              <w:rPr>
                <w:rFonts w:ascii="Arial" w:hAnsi="Arial" w:cs="Arial"/>
                <w:sz w:val="20"/>
              </w:rPr>
            </w:pPr>
            <w:r w:rsidRPr="00DB053D">
              <w:rPr>
                <w:rFonts w:ascii="Arial" w:hAnsi="Arial" w:cs="Arial"/>
                <w:color w:val="000000"/>
                <w:sz w:val="20"/>
              </w:rPr>
              <w:t>1 962,06</w:t>
            </w:r>
          </w:p>
        </w:tc>
        <w:tc>
          <w:tcPr>
            <w:tcW w:w="0" w:type="auto"/>
          </w:tcPr>
          <w:p w14:paraId="2EEAA3B1"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7A96800F" w14:textId="77777777" w:rsidR="009874C3" w:rsidRPr="00DB053D" w:rsidRDefault="003215C1">
            <w:pPr>
              <w:ind w:firstLine="567"/>
              <w:jc w:val="center"/>
              <w:rPr>
                <w:rFonts w:ascii="Arial" w:hAnsi="Arial" w:cs="Arial"/>
                <w:sz w:val="20"/>
              </w:rPr>
            </w:pPr>
            <w:r w:rsidRPr="00DB053D">
              <w:rPr>
                <w:rFonts w:ascii="Arial" w:hAnsi="Arial" w:cs="Arial"/>
                <w:sz w:val="20"/>
              </w:rPr>
              <w:t>5</w:t>
            </w:r>
          </w:p>
        </w:tc>
      </w:tr>
      <w:tr w:rsidR="009874C3" w:rsidRPr="00DB053D" w14:paraId="7F800039" w14:textId="77777777">
        <w:trPr>
          <w:trHeight w:val="20"/>
          <w:jc w:val="center"/>
        </w:trPr>
        <w:tc>
          <w:tcPr>
            <w:tcW w:w="2716" w:type="dxa"/>
          </w:tcPr>
          <w:p w14:paraId="0ECB65F8" w14:textId="77777777" w:rsidR="009874C3" w:rsidRPr="00DB053D" w:rsidRDefault="003215C1">
            <w:pPr>
              <w:jc w:val="both"/>
              <w:rPr>
                <w:rFonts w:ascii="Arial" w:hAnsi="Arial" w:cs="Arial"/>
                <w:sz w:val="20"/>
              </w:rPr>
            </w:pPr>
            <w:r w:rsidRPr="00DB053D">
              <w:rPr>
                <w:rFonts w:ascii="Arial" w:hAnsi="Arial" w:cs="Arial"/>
                <w:sz w:val="18"/>
                <w:szCs w:val="18"/>
              </w:rPr>
              <w:t xml:space="preserve">Aplinkos šiluminė energija </w:t>
            </w:r>
          </w:p>
        </w:tc>
        <w:tc>
          <w:tcPr>
            <w:tcW w:w="0" w:type="auto"/>
            <w:tcBorders>
              <w:top w:val="nil"/>
              <w:left w:val="single" w:sz="4" w:space="0" w:color="auto"/>
              <w:bottom w:val="single" w:sz="4" w:space="0" w:color="auto"/>
              <w:right w:val="single" w:sz="4" w:space="0" w:color="auto"/>
            </w:tcBorders>
            <w:vAlign w:val="center"/>
          </w:tcPr>
          <w:p w14:paraId="2C1390AB" w14:textId="77777777" w:rsidR="009874C3" w:rsidRPr="00DB053D" w:rsidRDefault="003215C1">
            <w:pPr>
              <w:jc w:val="center"/>
              <w:rPr>
                <w:rFonts w:ascii="Arial" w:hAnsi="Arial" w:cs="Arial"/>
                <w:sz w:val="20"/>
              </w:rPr>
            </w:pPr>
            <w:r w:rsidRPr="00DB053D">
              <w:rPr>
                <w:rFonts w:ascii="Arial" w:hAnsi="Arial" w:cs="Arial"/>
                <w:color w:val="000000"/>
                <w:sz w:val="20"/>
              </w:rPr>
              <w:t>697,49</w:t>
            </w:r>
          </w:p>
        </w:tc>
        <w:tc>
          <w:tcPr>
            <w:tcW w:w="0" w:type="auto"/>
            <w:tcBorders>
              <w:top w:val="nil"/>
              <w:left w:val="nil"/>
              <w:bottom w:val="single" w:sz="4" w:space="0" w:color="auto"/>
              <w:right w:val="single" w:sz="4" w:space="0" w:color="auto"/>
            </w:tcBorders>
            <w:vAlign w:val="bottom"/>
          </w:tcPr>
          <w:p w14:paraId="05A1C518" w14:textId="77777777" w:rsidR="009874C3" w:rsidRPr="00DB053D" w:rsidRDefault="003215C1">
            <w:pPr>
              <w:jc w:val="center"/>
              <w:rPr>
                <w:rFonts w:ascii="Arial" w:hAnsi="Arial" w:cs="Arial"/>
                <w:sz w:val="20"/>
              </w:rPr>
            </w:pPr>
            <w:r w:rsidRPr="00DB053D">
              <w:rPr>
                <w:rFonts w:ascii="Arial" w:hAnsi="Arial" w:cs="Arial"/>
                <w:color w:val="000000"/>
                <w:sz w:val="20"/>
              </w:rPr>
              <w:t>697,49</w:t>
            </w:r>
          </w:p>
        </w:tc>
        <w:tc>
          <w:tcPr>
            <w:tcW w:w="0" w:type="auto"/>
          </w:tcPr>
          <w:p w14:paraId="2A12DC72"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309FDA21" w14:textId="77777777" w:rsidR="009874C3" w:rsidRPr="00DB053D" w:rsidRDefault="003215C1">
            <w:pPr>
              <w:ind w:firstLine="567"/>
              <w:jc w:val="center"/>
              <w:rPr>
                <w:rFonts w:ascii="Arial" w:hAnsi="Arial" w:cs="Arial"/>
                <w:sz w:val="20"/>
              </w:rPr>
            </w:pPr>
            <w:r w:rsidRPr="00DB053D">
              <w:rPr>
                <w:rFonts w:ascii="Arial" w:hAnsi="Arial" w:cs="Arial"/>
                <w:sz w:val="20"/>
              </w:rPr>
              <w:t>5</w:t>
            </w:r>
          </w:p>
        </w:tc>
      </w:tr>
      <w:tr w:rsidR="009874C3" w:rsidRPr="00DB053D" w14:paraId="5FD915E8" w14:textId="77777777">
        <w:trPr>
          <w:trHeight w:val="20"/>
          <w:jc w:val="center"/>
        </w:trPr>
        <w:tc>
          <w:tcPr>
            <w:tcW w:w="2716" w:type="dxa"/>
          </w:tcPr>
          <w:p w14:paraId="6C957B8C" w14:textId="77777777" w:rsidR="009874C3" w:rsidRPr="00DB053D" w:rsidRDefault="003215C1">
            <w:pPr>
              <w:jc w:val="both"/>
              <w:rPr>
                <w:rFonts w:ascii="Arial" w:hAnsi="Arial" w:cs="Arial"/>
                <w:sz w:val="20"/>
              </w:rPr>
            </w:pPr>
            <w:r w:rsidRPr="00DB053D">
              <w:rPr>
                <w:rFonts w:ascii="Arial" w:hAnsi="Arial" w:cs="Arial"/>
                <w:sz w:val="18"/>
                <w:szCs w:val="18"/>
              </w:rPr>
              <w:t>Kitos kuro ir energijos rūšys</w:t>
            </w:r>
          </w:p>
        </w:tc>
        <w:tc>
          <w:tcPr>
            <w:tcW w:w="0" w:type="auto"/>
            <w:tcBorders>
              <w:top w:val="nil"/>
              <w:left w:val="single" w:sz="4" w:space="0" w:color="auto"/>
              <w:bottom w:val="single" w:sz="4" w:space="0" w:color="auto"/>
              <w:right w:val="single" w:sz="4" w:space="0" w:color="auto"/>
            </w:tcBorders>
            <w:vAlign w:val="center"/>
          </w:tcPr>
          <w:p w14:paraId="3DB198FA" w14:textId="77777777" w:rsidR="009874C3" w:rsidRPr="00DB053D" w:rsidRDefault="003215C1">
            <w:pPr>
              <w:jc w:val="center"/>
              <w:rPr>
                <w:rFonts w:ascii="Arial" w:hAnsi="Arial" w:cs="Arial"/>
                <w:sz w:val="20"/>
              </w:rPr>
            </w:pPr>
            <w:r w:rsidRPr="00DB053D">
              <w:rPr>
                <w:rFonts w:ascii="Arial" w:hAnsi="Arial" w:cs="Arial"/>
                <w:color w:val="000000"/>
                <w:sz w:val="20"/>
              </w:rPr>
              <w:t>523,12</w:t>
            </w:r>
          </w:p>
        </w:tc>
        <w:tc>
          <w:tcPr>
            <w:tcW w:w="0" w:type="auto"/>
            <w:tcBorders>
              <w:top w:val="nil"/>
              <w:left w:val="nil"/>
              <w:bottom w:val="single" w:sz="4" w:space="0" w:color="auto"/>
              <w:right w:val="single" w:sz="4" w:space="0" w:color="auto"/>
            </w:tcBorders>
            <w:vAlign w:val="bottom"/>
          </w:tcPr>
          <w:p w14:paraId="6146970B" w14:textId="77777777" w:rsidR="009874C3" w:rsidRPr="00DB053D" w:rsidRDefault="003215C1">
            <w:pPr>
              <w:jc w:val="center"/>
              <w:rPr>
                <w:rFonts w:ascii="Arial" w:hAnsi="Arial" w:cs="Arial"/>
                <w:sz w:val="20"/>
              </w:rPr>
            </w:pPr>
            <w:r w:rsidRPr="00DB053D">
              <w:rPr>
                <w:rFonts w:ascii="Arial" w:hAnsi="Arial" w:cs="Arial"/>
                <w:sz w:val="20"/>
              </w:rPr>
              <w:t>-</w:t>
            </w:r>
          </w:p>
        </w:tc>
        <w:tc>
          <w:tcPr>
            <w:tcW w:w="0" w:type="auto"/>
          </w:tcPr>
          <w:p w14:paraId="6C1D743C" w14:textId="77777777" w:rsidR="009874C3" w:rsidRPr="00DB053D" w:rsidRDefault="003215C1">
            <w:pPr>
              <w:ind w:firstLine="567"/>
              <w:jc w:val="center"/>
              <w:rPr>
                <w:rFonts w:ascii="Arial" w:hAnsi="Arial" w:cs="Arial"/>
                <w:sz w:val="20"/>
              </w:rPr>
            </w:pPr>
            <w:r w:rsidRPr="00DB053D">
              <w:rPr>
                <w:rFonts w:ascii="Arial" w:hAnsi="Arial" w:cs="Arial"/>
                <w:sz w:val="20"/>
              </w:rPr>
              <w:t>10</w:t>
            </w:r>
          </w:p>
        </w:tc>
        <w:tc>
          <w:tcPr>
            <w:tcW w:w="0" w:type="auto"/>
          </w:tcPr>
          <w:p w14:paraId="41010993" w14:textId="77777777" w:rsidR="009874C3" w:rsidRPr="00DB053D" w:rsidRDefault="003215C1">
            <w:pPr>
              <w:ind w:firstLine="567"/>
              <w:jc w:val="center"/>
              <w:rPr>
                <w:rFonts w:ascii="Arial" w:hAnsi="Arial" w:cs="Arial"/>
                <w:sz w:val="20"/>
              </w:rPr>
            </w:pPr>
            <w:r w:rsidRPr="00DB053D">
              <w:rPr>
                <w:rFonts w:ascii="Arial" w:hAnsi="Arial" w:cs="Arial"/>
                <w:sz w:val="20"/>
              </w:rPr>
              <w:t>0</w:t>
            </w:r>
          </w:p>
        </w:tc>
      </w:tr>
      <w:tr w:rsidR="009874C3" w:rsidRPr="00DB053D" w14:paraId="6DA7627F" w14:textId="77777777">
        <w:trPr>
          <w:trHeight w:val="20"/>
          <w:jc w:val="center"/>
        </w:trPr>
        <w:tc>
          <w:tcPr>
            <w:tcW w:w="2716" w:type="dxa"/>
            <w:vAlign w:val="center"/>
          </w:tcPr>
          <w:p w14:paraId="262A4664" w14:textId="77777777" w:rsidR="009874C3" w:rsidRPr="00DB053D" w:rsidRDefault="003215C1">
            <w:pPr>
              <w:jc w:val="both"/>
              <w:rPr>
                <w:rFonts w:ascii="Arial" w:hAnsi="Arial" w:cs="Arial"/>
                <w:sz w:val="20"/>
              </w:rPr>
            </w:pPr>
            <w:r w:rsidRPr="00DB053D">
              <w:rPr>
                <w:rFonts w:ascii="Arial" w:hAnsi="Arial" w:cs="Arial"/>
                <w:sz w:val="18"/>
                <w:szCs w:val="18"/>
                <w:lang w:eastAsia="lt-LT"/>
              </w:rPr>
              <w:t>Šilumos energija</w:t>
            </w:r>
            <w:r w:rsidRPr="00DB053D">
              <w:rPr>
                <w:rFonts w:ascii="Arial" w:hAnsi="Arial" w:cs="Arial"/>
                <w:sz w:val="18"/>
                <w:szCs w:val="18"/>
                <w:vertAlign w:val="superscript"/>
                <w:lang w:eastAsia="lt-LT"/>
              </w:rPr>
              <w:footnoteReference w:id="49"/>
            </w:r>
          </w:p>
        </w:tc>
        <w:tc>
          <w:tcPr>
            <w:tcW w:w="0" w:type="auto"/>
            <w:tcBorders>
              <w:top w:val="nil"/>
              <w:left w:val="single" w:sz="4" w:space="0" w:color="auto"/>
              <w:bottom w:val="single" w:sz="4" w:space="0" w:color="auto"/>
              <w:right w:val="single" w:sz="4" w:space="0" w:color="auto"/>
            </w:tcBorders>
            <w:vAlign w:val="center"/>
          </w:tcPr>
          <w:p w14:paraId="3EDB2D64" w14:textId="77777777" w:rsidR="009874C3" w:rsidRPr="00DB053D" w:rsidRDefault="003215C1">
            <w:pPr>
              <w:jc w:val="center"/>
              <w:rPr>
                <w:rFonts w:ascii="Arial" w:hAnsi="Arial" w:cs="Arial"/>
                <w:color w:val="000000"/>
                <w:sz w:val="20"/>
              </w:rPr>
            </w:pPr>
            <w:r w:rsidRPr="00DB053D">
              <w:rPr>
                <w:rFonts w:ascii="Arial" w:hAnsi="Arial" w:cs="Arial"/>
                <w:color w:val="000000"/>
                <w:sz w:val="20"/>
              </w:rPr>
              <w:t>1 448,22</w:t>
            </w:r>
          </w:p>
        </w:tc>
        <w:tc>
          <w:tcPr>
            <w:tcW w:w="0" w:type="auto"/>
            <w:tcBorders>
              <w:top w:val="nil"/>
              <w:left w:val="nil"/>
              <w:bottom w:val="single" w:sz="4" w:space="0" w:color="auto"/>
              <w:right w:val="single" w:sz="4" w:space="0" w:color="auto"/>
            </w:tcBorders>
            <w:vAlign w:val="bottom"/>
          </w:tcPr>
          <w:p w14:paraId="79691E9B" w14:textId="77777777" w:rsidR="009874C3" w:rsidRPr="00DB053D" w:rsidRDefault="003215C1">
            <w:pPr>
              <w:jc w:val="center"/>
              <w:rPr>
                <w:rFonts w:ascii="Arial" w:hAnsi="Arial" w:cs="Arial"/>
                <w:sz w:val="20"/>
                <w:lang w:eastAsia="lt-LT"/>
              </w:rPr>
            </w:pPr>
            <w:r w:rsidRPr="00DB053D">
              <w:rPr>
                <w:rFonts w:ascii="Arial" w:hAnsi="Arial" w:cs="Arial"/>
                <w:color w:val="000000"/>
                <w:sz w:val="20"/>
              </w:rPr>
              <w:t>528,02</w:t>
            </w:r>
          </w:p>
        </w:tc>
        <w:tc>
          <w:tcPr>
            <w:tcW w:w="0" w:type="auto"/>
          </w:tcPr>
          <w:p w14:paraId="50C812E0" w14:textId="77777777" w:rsidR="009874C3" w:rsidRPr="00DB053D" w:rsidRDefault="003215C1">
            <w:pPr>
              <w:ind w:firstLine="567"/>
              <w:jc w:val="center"/>
              <w:rPr>
                <w:rFonts w:ascii="Arial" w:hAnsi="Arial" w:cs="Arial"/>
                <w:sz w:val="20"/>
              </w:rPr>
            </w:pPr>
            <w:r w:rsidRPr="00DB053D">
              <w:rPr>
                <w:rFonts w:ascii="Arial" w:hAnsi="Arial" w:cs="Arial"/>
                <w:sz w:val="20"/>
              </w:rPr>
              <w:t>1</w:t>
            </w:r>
          </w:p>
        </w:tc>
        <w:tc>
          <w:tcPr>
            <w:tcW w:w="0" w:type="auto"/>
          </w:tcPr>
          <w:p w14:paraId="2688EAE0" w14:textId="77777777" w:rsidR="009874C3" w:rsidRPr="00DB053D" w:rsidRDefault="003215C1">
            <w:pPr>
              <w:ind w:firstLine="567"/>
              <w:jc w:val="center"/>
              <w:rPr>
                <w:rFonts w:ascii="Arial" w:hAnsi="Arial" w:cs="Arial"/>
                <w:sz w:val="20"/>
              </w:rPr>
            </w:pPr>
            <w:r w:rsidRPr="00DB053D">
              <w:rPr>
                <w:rFonts w:ascii="Arial" w:hAnsi="Arial" w:cs="Arial"/>
                <w:sz w:val="20"/>
              </w:rPr>
              <w:t>1</w:t>
            </w:r>
          </w:p>
        </w:tc>
      </w:tr>
      <w:tr w:rsidR="009874C3" w:rsidRPr="00DB053D" w14:paraId="1E12B7AF" w14:textId="77777777">
        <w:trPr>
          <w:trHeight w:val="20"/>
          <w:jc w:val="center"/>
        </w:trPr>
        <w:tc>
          <w:tcPr>
            <w:tcW w:w="2716" w:type="dxa"/>
          </w:tcPr>
          <w:p w14:paraId="497A9B25" w14:textId="77777777" w:rsidR="009874C3" w:rsidRPr="00DB053D" w:rsidRDefault="003215C1">
            <w:pPr>
              <w:jc w:val="both"/>
              <w:rPr>
                <w:rFonts w:ascii="Arial" w:hAnsi="Arial" w:cs="Arial"/>
                <w:b/>
                <w:bCs/>
                <w:sz w:val="20"/>
              </w:rPr>
            </w:pPr>
            <w:r w:rsidRPr="00DB053D">
              <w:rPr>
                <w:rFonts w:ascii="Arial" w:hAnsi="Arial" w:cs="Arial"/>
                <w:b/>
                <w:bCs/>
                <w:sz w:val="20"/>
              </w:rPr>
              <w:lastRenderedPageBreak/>
              <w:t>Iš viso</w:t>
            </w:r>
          </w:p>
        </w:tc>
        <w:tc>
          <w:tcPr>
            <w:tcW w:w="0" w:type="auto"/>
            <w:tcBorders>
              <w:top w:val="single" w:sz="4" w:space="0" w:color="auto"/>
              <w:left w:val="single" w:sz="4" w:space="0" w:color="auto"/>
              <w:bottom w:val="single" w:sz="4" w:space="0" w:color="auto"/>
              <w:right w:val="single" w:sz="4" w:space="0" w:color="auto"/>
            </w:tcBorders>
            <w:vAlign w:val="center"/>
          </w:tcPr>
          <w:p w14:paraId="7F9EC1C4" w14:textId="77777777" w:rsidR="009874C3" w:rsidRPr="00DB053D" w:rsidRDefault="003215C1">
            <w:pPr>
              <w:jc w:val="center"/>
              <w:rPr>
                <w:rFonts w:ascii="Arial" w:hAnsi="Arial" w:cs="Arial"/>
                <w:b/>
                <w:bCs/>
                <w:sz w:val="20"/>
              </w:rPr>
            </w:pPr>
            <w:r w:rsidRPr="00DB053D">
              <w:rPr>
                <w:rFonts w:ascii="Arial" w:hAnsi="Arial" w:cs="Arial"/>
                <w:b/>
                <w:bCs/>
                <w:color w:val="000000"/>
                <w:sz w:val="20"/>
              </w:rPr>
              <w:t>38 279,89</w:t>
            </w:r>
          </w:p>
        </w:tc>
        <w:tc>
          <w:tcPr>
            <w:tcW w:w="0" w:type="auto"/>
            <w:tcBorders>
              <w:top w:val="single" w:sz="4" w:space="0" w:color="auto"/>
              <w:left w:val="nil"/>
              <w:bottom w:val="single" w:sz="4" w:space="0" w:color="auto"/>
              <w:right w:val="single" w:sz="4" w:space="0" w:color="auto"/>
            </w:tcBorders>
            <w:vAlign w:val="center"/>
          </w:tcPr>
          <w:p w14:paraId="087C688E" w14:textId="77777777" w:rsidR="009874C3" w:rsidRPr="00DB053D" w:rsidRDefault="003215C1">
            <w:pPr>
              <w:jc w:val="center"/>
              <w:rPr>
                <w:rFonts w:ascii="Arial" w:hAnsi="Arial" w:cs="Arial"/>
                <w:b/>
                <w:bCs/>
                <w:sz w:val="20"/>
              </w:rPr>
            </w:pPr>
            <w:r w:rsidRPr="00DB053D">
              <w:rPr>
                <w:rFonts w:ascii="Arial" w:hAnsi="Arial" w:cs="Arial"/>
                <w:b/>
                <w:bCs/>
                <w:color w:val="000000"/>
                <w:sz w:val="20"/>
              </w:rPr>
              <w:t>18 650,92</w:t>
            </w:r>
          </w:p>
        </w:tc>
        <w:tc>
          <w:tcPr>
            <w:tcW w:w="0" w:type="auto"/>
          </w:tcPr>
          <w:p w14:paraId="27C3B5E0" w14:textId="77777777" w:rsidR="009874C3" w:rsidRPr="00DB053D" w:rsidRDefault="003215C1">
            <w:pPr>
              <w:ind w:firstLine="567"/>
              <w:jc w:val="center"/>
              <w:rPr>
                <w:rFonts w:ascii="Arial" w:hAnsi="Arial" w:cs="Arial"/>
                <w:b/>
                <w:bCs/>
                <w:sz w:val="20"/>
              </w:rPr>
            </w:pPr>
            <w:r w:rsidRPr="00DB053D">
              <w:rPr>
                <w:rFonts w:ascii="Arial" w:hAnsi="Arial" w:cs="Arial"/>
                <w:b/>
                <w:bCs/>
                <w:sz w:val="20"/>
              </w:rPr>
              <w:t>86</w:t>
            </w:r>
          </w:p>
        </w:tc>
        <w:tc>
          <w:tcPr>
            <w:tcW w:w="0" w:type="auto"/>
          </w:tcPr>
          <w:p w14:paraId="1A252540" w14:textId="77777777" w:rsidR="009874C3" w:rsidRPr="00DB053D" w:rsidRDefault="003215C1">
            <w:pPr>
              <w:ind w:firstLine="567"/>
              <w:jc w:val="center"/>
              <w:rPr>
                <w:rFonts w:ascii="Arial" w:hAnsi="Arial" w:cs="Arial"/>
                <w:b/>
                <w:bCs/>
                <w:sz w:val="20"/>
              </w:rPr>
            </w:pPr>
            <w:r w:rsidRPr="00DB053D">
              <w:rPr>
                <w:rFonts w:ascii="Arial" w:hAnsi="Arial" w:cs="Arial"/>
                <w:b/>
                <w:bCs/>
                <w:sz w:val="20"/>
              </w:rPr>
              <w:t>2,8</w:t>
            </w:r>
          </w:p>
        </w:tc>
      </w:tr>
      <w:tr w:rsidR="009874C3" w:rsidRPr="00DB053D" w14:paraId="1579F9A0" w14:textId="77777777">
        <w:trPr>
          <w:trHeight w:val="20"/>
          <w:jc w:val="center"/>
        </w:trPr>
        <w:tc>
          <w:tcPr>
            <w:tcW w:w="4818" w:type="dxa"/>
            <w:gridSpan w:val="3"/>
          </w:tcPr>
          <w:p w14:paraId="4F1D673A" w14:textId="77777777" w:rsidR="009874C3" w:rsidRPr="00DB053D" w:rsidRDefault="003215C1">
            <w:pPr>
              <w:jc w:val="right"/>
              <w:rPr>
                <w:rFonts w:ascii="Arial" w:hAnsi="Arial" w:cs="Arial"/>
                <w:b/>
                <w:bCs/>
                <w:sz w:val="20"/>
              </w:rPr>
            </w:pPr>
            <w:r w:rsidRPr="00DB053D">
              <w:rPr>
                <w:rFonts w:ascii="Arial" w:hAnsi="Arial" w:cs="Arial"/>
                <w:b/>
                <w:bCs/>
                <w:sz w:val="20"/>
              </w:rPr>
              <w:t>Paklaidų svertinis vidurkis</w:t>
            </w:r>
          </w:p>
        </w:tc>
        <w:tc>
          <w:tcPr>
            <w:tcW w:w="0" w:type="auto"/>
          </w:tcPr>
          <w:p w14:paraId="360DEDD1" w14:textId="77777777" w:rsidR="009874C3" w:rsidRPr="00DB053D" w:rsidRDefault="003215C1">
            <w:pPr>
              <w:ind w:firstLine="567"/>
              <w:jc w:val="center"/>
              <w:rPr>
                <w:rFonts w:ascii="Arial" w:hAnsi="Arial" w:cs="Arial"/>
                <w:b/>
                <w:bCs/>
                <w:sz w:val="20"/>
              </w:rPr>
            </w:pPr>
            <w:r w:rsidRPr="00DB053D">
              <w:rPr>
                <w:rFonts w:ascii="Arial" w:hAnsi="Arial" w:cs="Arial"/>
                <w:b/>
                <w:bCs/>
                <w:sz w:val="20"/>
              </w:rPr>
              <w:t>7,8</w:t>
            </w:r>
          </w:p>
        </w:tc>
        <w:tc>
          <w:tcPr>
            <w:tcW w:w="0" w:type="auto"/>
          </w:tcPr>
          <w:p w14:paraId="4F694B48" w14:textId="77777777" w:rsidR="009874C3" w:rsidRPr="00DB053D" w:rsidRDefault="003215C1">
            <w:pPr>
              <w:ind w:firstLine="567"/>
              <w:jc w:val="center"/>
              <w:rPr>
                <w:rFonts w:ascii="Arial" w:hAnsi="Arial" w:cs="Arial"/>
                <w:b/>
                <w:bCs/>
                <w:sz w:val="20"/>
              </w:rPr>
            </w:pPr>
            <w:r w:rsidRPr="00DB053D">
              <w:rPr>
                <w:rFonts w:ascii="Arial" w:hAnsi="Arial" w:cs="Arial"/>
                <w:b/>
                <w:bCs/>
                <w:sz w:val="20"/>
              </w:rPr>
              <w:t>2,8</w:t>
            </w:r>
          </w:p>
        </w:tc>
      </w:tr>
      <w:tr w:rsidR="009874C3" w:rsidRPr="00DB053D" w14:paraId="6B197FD0" w14:textId="77777777">
        <w:trPr>
          <w:trHeight w:val="20"/>
          <w:jc w:val="center"/>
        </w:trPr>
        <w:tc>
          <w:tcPr>
            <w:tcW w:w="4818" w:type="dxa"/>
            <w:gridSpan w:val="3"/>
          </w:tcPr>
          <w:p w14:paraId="036A3B42" w14:textId="77777777" w:rsidR="009874C3" w:rsidRPr="00DB053D" w:rsidRDefault="003215C1">
            <w:pPr>
              <w:jc w:val="right"/>
              <w:rPr>
                <w:rFonts w:ascii="Arial" w:hAnsi="Arial" w:cs="Arial"/>
                <w:b/>
                <w:bCs/>
                <w:sz w:val="20"/>
              </w:rPr>
            </w:pPr>
            <w:r w:rsidRPr="00DB053D">
              <w:rPr>
                <w:rFonts w:ascii="Arial" w:hAnsi="Arial" w:cs="Arial"/>
                <w:b/>
                <w:bCs/>
                <w:sz w:val="20"/>
              </w:rPr>
              <w:t>Bendra AIE dalies paklaida, proc.</w:t>
            </w:r>
          </w:p>
        </w:tc>
        <w:tc>
          <w:tcPr>
            <w:tcW w:w="0" w:type="auto"/>
            <w:gridSpan w:val="2"/>
          </w:tcPr>
          <w:p w14:paraId="1D6FF512" w14:textId="77777777" w:rsidR="009874C3" w:rsidRPr="00DB053D" w:rsidRDefault="003215C1">
            <w:pPr>
              <w:ind w:firstLine="567"/>
              <w:jc w:val="center"/>
              <w:rPr>
                <w:rFonts w:ascii="Arial" w:hAnsi="Arial" w:cs="Arial"/>
                <w:b/>
                <w:bCs/>
                <w:sz w:val="20"/>
              </w:rPr>
            </w:pPr>
            <w:r w:rsidRPr="00DB053D">
              <w:rPr>
                <w:rFonts w:ascii="Arial" w:hAnsi="Arial" w:cs="Arial"/>
                <w:b/>
                <w:bCs/>
                <w:sz w:val="20"/>
              </w:rPr>
              <w:t>5,3</w:t>
            </w:r>
          </w:p>
        </w:tc>
      </w:tr>
    </w:tbl>
    <w:p w14:paraId="4C494B51"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sudaryta autorių</w:t>
      </w:r>
    </w:p>
    <w:p w14:paraId="32DB4CE6" w14:textId="77777777" w:rsidR="009874C3" w:rsidRPr="00DB053D" w:rsidRDefault="009874C3">
      <w:pPr>
        <w:rPr>
          <w:sz w:val="14"/>
          <w:szCs w:val="14"/>
        </w:rPr>
      </w:pPr>
    </w:p>
    <w:p w14:paraId="2221F1A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Nustatyta, kad AIE dalies savivaldybės galutiniame energijos vartojime reikšmės neapibrėžtumas (paklaida) lygus 5,3 proc. Tai reiškia, kad AIE dalis galutiniame vartojime Panevėžio rajono savivaldybėje lygi </w:t>
      </w:r>
      <w:r w:rsidRPr="00DB053D">
        <w:rPr>
          <w:rFonts w:ascii="Arial" w:hAnsi="Arial"/>
          <w:b/>
          <w:bCs/>
          <w:sz w:val="22"/>
        </w:rPr>
        <w:t>48,72 ± 5,3 %.</w:t>
      </w:r>
    </w:p>
    <w:p w14:paraId="0B40E5FF" w14:textId="77777777" w:rsidR="009874C3" w:rsidRPr="00DB053D" w:rsidRDefault="009874C3">
      <w:pPr>
        <w:rPr>
          <w:sz w:val="14"/>
          <w:szCs w:val="14"/>
        </w:rPr>
      </w:pPr>
    </w:p>
    <w:p w14:paraId="53C415F1" w14:textId="77777777" w:rsidR="009874C3" w:rsidRPr="00DB053D" w:rsidRDefault="003215C1">
      <w:pPr>
        <w:keepNext/>
        <w:keepLines/>
        <w:spacing w:line="259" w:lineRule="auto"/>
        <w:jc w:val="center"/>
        <w:outlineLvl w:val="1"/>
        <w:rPr>
          <w:rFonts w:ascii="Arial" w:eastAsia="SegoeUI" w:hAnsi="Arial" w:cs="Arial"/>
          <w:b/>
          <w:caps/>
          <w:color w:val="1E4BB0"/>
          <w:szCs w:val="26"/>
        </w:rPr>
      </w:pPr>
      <w:r w:rsidRPr="00DB053D">
        <w:rPr>
          <w:rFonts w:ascii="Arial" w:eastAsia="SegoeUI" w:hAnsi="Arial" w:cs="Arial"/>
          <w:b/>
          <w:caps/>
          <w:color w:val="1E4BB0"/>
          <w:szCs w:val="26"/>
        </w:rPr>
        <w:t>10.2. Rizikos veiksniai ir jų poveikio įvertinimas</w:t>
      </w:r>
    </w:p>
    <w:p w14:paraId="248AA222" w14:textId="77777777" w:rsidR="009874C3" w:rsidRPr="00DB053D" w:rsidRDefault="009874C3">
      <w:pPr>
        <w:rPr>
          <w:sz w:val="14"/>
          <w:szCs w:val="14"/>
        </w:rPr>
      </w:pPr>
    </w:p>
    <w:p w14:paraId="757AB52F"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Pagrindinis rizikos analizės tikslas – įvertinti galimus rizikos veiksnius, dėl kurių iki 2030 m. suplanuotas AIE dalies galutiniame vartojime rodiklis gali būti nepasiektas. </w:t>
      </w:r>
    </w:p>
    <w:p w14:paraId="7F85CD2C" w14:textId="77777777" w:rsidR="009874C3" w:rsidRPr="00DB053D" w:rsidRDefault="009874C3">
      <w:pPr>
        <w:rPr>
          <w:sz w:val="14"/>
          <w:szCs w:val="14"/>
        </w:rPr>
      </w:pPr>
    </w:p>
    <w:p w14:paraId="4B1D0FFD"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Rizikos analizė atliekama 3-ajam scenarijui. Kadangi šio scenarijaus atveju diegiami saulės kolektoriai ir saulės šviesos elektrinės ant savivaldybei priklausančių pastatų stogų, o taip namų ūkiai skatinami pereiti prie AIE - aprašomi rizikos veiksniai, susiję su šių technologijų diegimu, o kituose sektoriuose laikoma, kad AIE naudojimo apimtys nekis. </w:t>
      </w:r>
    </w:p>
    <w:p w14:paraId="34FB3241" w14:textId="77777777" w:rsidR="009874C3" w:rsidRPr="00DB053D" w:rsidRDefault="009874C3">
      <w:pPr>
        <w:rPr>
          <w:sz w:val="14"/>
          <w:szCs w:val="14"/>
        </w:rPr>
      </w:pPr>
    </w:p>
    <w:p w14:paraId="23C3BD2F" w14:textId="77777777" w:rsidR="009874C3" w:rsidRPr="00DB053D" w:rsidRDefault="003215C1">
      <w:pPr>
        <w:spacing w:line="259" w:lineRule="auto"/>
        <w:ind w:firstLine="567"/>
        <w:jc w:val="both"/>
        <w:rPr>
          <w:rFonts w:ascii="Arial" w:hAnsi="Arial"/>
          <w:sz w:val="22"/>
        </w:rPr>
      </w:pPr>
      <w:r w:rsidRPr="00DB053D">
        <w:rPr>
          <w:rFonts w:ascii="Arial" w:hAnsi="Arial"/>
          <w:sz w:val="22"/>
        </w:rPr>
        <w:t>Rizikos veiksniai sugrupuoti į 6 grupes. Kiekvienam rizikos veiksniui nurodyta jo atsitikimo tikimybė bei galimų pasekmių reikšmingumas suteikiant balą (balų suteikimo matrica pateikiama 10.2.1. lentelėje). Kuo aukštesnis balas, tuo reikšmingesnis yra veiksnys, todėl jo kontrolei rekomenduojama numatyti papildomas stebėjimo ir valdymo priemones. Šių priemonių siūlomas rangavimo principas pateiktas 10.2.2. lentelėje.</w:t>
      </w:r>
    </w:p>
    <w:p w14:paraId="273D7830" w14:textId="77777777" w:rsidR="009874C3" w:rsidRPr="00DB053D" w:rsidRDefault="009874C3">
      <w:pPr>
        <w:rPr>
          <w:sz w:val="14"/>
          <w:szCs w:val="14"/>
        </w:rPr>
      </w:pPr>
    </w:p>
    <w:p w14:paraId="7C38812E"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10.2.1. lentelė. Rizikos balų suteikimo matrica</w:t>
      </w:r>
    </w:p>
    <w:p w14:paraId="1EC0C74F"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3356"/>
        <w:gridCol w:w="1693"/>
        <w:gridCol w:w="2586"/>
        <w:gridCol w:w="1498"/>
      </w:tblGrid>
      <w:tr w:rsidR="009874C3" w:rsidRPr="00DB053D" w14:paraId="7EA6FB44" w14:textId="77777777">
        <w:trPr>
          <w:jc w:val="center"/>
        </w:trPr>
        <w:tc>
          <w:tcPr>
            <w:tcW w:w="0" w:type="auto"/>
            <w:shd w:val="clear" w:color="auto" w:fill="1E4BB0"/>
          </w:tcPr>
          <w:p w14:paraId="64AAF671" w14:textId="77777777" w:rsidR="009874C3" w:rsidRPr="00DB053D" w:rsidRDefault="003215C1">
            <w:pPr>
              <w:ind w:firstLine="22"/>
              <w:jc w:val="center"/>
              <w:rPr>
                <w:rFonts w:ascii="Arial" w:hAnsi="Arial"/>
                <w:sz w:val="22"/>
              </w:rPr>
            </w:pPr>
            <w:r w:rsidRPr="00DB053D">
              <w:rPr>
                <w:rFonts w:ascii="Arial" w:hAnsi="Arial"/>
                <w:sz w:val="22"/>
              </w:rPr>
              <w:t>Rizikos tikimybė/reikšmingumas</w:t>
            </w:r>
          </w:p>
        </w:tc>
        <w:tc>
          <w:tcPr>
            <w:tcW w:w="0" w:type="auto"/>
            <w:shd w:val="clear" w:color="auto" w:fill="1E4BB0"/>
          </w:tcPr>
          <w:p w14:paraId="0DBD379A" w14:textId="77777777" w:rsidR="009874C3" w:rsidRPr="00DB053D" w:rsidRDefault="003215C1">
            <w:pPr>
              <w:ind w:firstLine="22"/>
              <w:jc w:val="center"/>
              <w:rPr>
                <w:rFonts w:ascii="Arial" w:hAnsi="Arial"/>
                <w:sz w:val="22"/>
              </w:rPr>
            </w:pPr>
            <w:r w:rsidRPr="00DB053D">
              <w:rPr>
                <w:rFonts w:ascii="Arial" w:hAnsi="Arial"/>
                <w:sz w:val="22"/>
              </w:rPr>
              <w:t>Nereikšmingas</w:t>
            </w:r>
          </w:p>
        </w:tc>
        <w:tc>
          <w:tcPr>
            <w:tcW w:w="0" w:type="auto"/>
            <w:shd w:val="clear" w:color="auto" w:fill="1E4BB0"/>
          </w:tcPr>
          <w:p w14:paraId="2F0ACDA9" w14:textId="77777777" w:rsidR="009874C3" w:rsidRPr="00DB053D" w:rsidRDefault="003215C1">
            <w:pPr>
              <w:ind w:firstLine="22"/>
              <w:jc w:val="center"/>
              <w:rPr>
                <w:rFonts w:ascii="Arial" w:hAnsi="Arial"/>
                <w:sz w:val="22"/>
              </w:rPr>
            </w:pPr>
            <w:r w:rsidRPr="00DB053D">
              <w:rPr>
                <w:rFonts w:ascii="Arial" w:hAnsi="Arial"/>
                <w:sz w:val="22"/>
              </w:rPr>
              <w:t>Vidutiniškai reikšmingas</w:t>
            </w:r>
          </w:p>
        </w:tc>
        <w:tc>
          <w:tcPr>
            <w:tcW w:w="0" w:type="auto"/>
            <w:shd w:val="clear" w:color="auto" w:fill="1E4BB0"/>
          </w:tcPr>
          <w:p w14:paraId="4C80A782" w14:textId="77777777" w:rsidR="009874C3" w:rsidRPr="00DB053D" w:rsidRDefault="003215C1">
            <w:pPr>
              <w:ind w:firstLine="22"/>
              <w:jc w:val="center"/>
              <w:rPr>
                <w:rFonts w:ascii="Arial" w:hAnsi="Arial"/>
                <w:sz w:val="22"/>
              </w:rPr>
            </w:pPr>
            <w:r w:rsidRPr="00DB053D">
              <w:rPr>
                <w:rFonts w:ascii="Arial" w:hAnsi="Arial"/>
                <w:sz w:val="22"/>
              </w:rPr>
              <w:t>Reikšmingas</w:t>
            </w:r>
          </w:p>
        </w:tc>
      </w:tr>
      <w:tr w:rsidR="009874C3" w:rsidRPr="00DB053D" w14:paraId="0B996724" w14:textId="77777777">
        <w:trPr>
          <w:trHeight w:val="20"/>
          <w:jc w:val="center"/>
        </w:trPr>
        <w:tc>
          <w:tcPr>
            <w:tcW w:w="0" w:type="auto"/>
          </w:tcPr>
          <w:p w14:paraId="6702661F" w14:textId="77777777" w:rsidR="009874C3" w:rsidRPr="00DB053D" w:rsidRDefault="003215C1">
            <w:pPr>
              <w:ind w:firstLine="567"/>
              <w:jc w:val="both"/>
              <w:rPr>
                <w:rFonts w:ascii="Arial" w:hAnsi="Arial"/>
                <w:sz w:val="20"/>
              </w:rPr>
            </w:pPr>
            <w:r w:rsidRPr="00DB053D">
              <w:rPr>
                <w:rFonts w:ascii="Arial" w:hAnsi="Arial"/>
                <w:sz w:val="20"/>
              </w:rPr>
              <w:t>Žema</w:t>
            </w:r>
          </w:p>
        </w:tc>
        <w:tc>
          <w:tcPr>
            <w:tcW w:w="0" w:type="auto"/>
          </w:tcPr>
          <w:p w14:paraId="6214AE5E" w14:textId="77777777" w:rsidR="009874C3" w:rsidRPr="00DB053D" w:rsidRDefault="003215C1">
            <w:pPr>
              <w:ind w:firstLine="567"/>
              <w:jc w:val="center"/>
              <w:rPr>
                <w:rFonts w:ascii="Arial" w:hAnsi="Arial"/>
                <w:sz w:val="20"/>
              </w:rPr>
            </w:pPr>
            <w:r w:rsidRPr="00DB053D">
              <w:rPr>
                <w:rFonts w:ascii="Arial" w:hAnsi="Arial"/>
                <w:sz w:val="20"/>
              </w:rPr>
              <w:t>0</w:t>
            </w:r>
          </w:p>
        </w:tc>
        <w:tc>
          <w:tcPr>
            <w:tcW w:w="0" w:type="auto"/>
          </w:tcPr>
          <w:p w14:paraId="4E7236B2" w14:textId="77777777" w:rsidR="009874C3" w:rsidRPr="00DB053D" w:rsidRDefault="003215C1">
            <w:pPr>
              <w:ind w:firstLine="567"/>
              <w:jc w:val="center"/>
              <w:rPr>
                <w:rFonts w:ascii="Arial" w:hAnsi="Arial"/>
                <w:sz w:val="20"/>
              </w:rPr>
            </w:pPr>
            <w:r w:rsidRPr="00DB053D">
              <w:rPr>
                <w:rFonts w:ascii="Arial" w:hAnsi="Arial"/>
                <w:sz w:val="20"/>
              </w:rPr>
              <w:t>1</w:t>
            </w:r>
          </w:p>
        </w:tc>
        <w:tc>
          <w:tcPr>
            <w:tcW w:w="0" w:type="auto"/>
          </w:tcPr>
          <w:p w14:paraId="0EA92FBF" w14:textId="77777777" w:rsidR="009874C3" w:rsidRPr="00DB053D" w:rsidRDefault="003215C1">
            <w:pPr>
              <w:ind w:firstLine="567"/>
              <w:jc w:val="center"/>
              <w:rPr>
                <w:rFonts w:ascii="Arial" w:hAnsi="Arial"/>
                <w:sz w:val="20"/>
              </w:rPr>
            </w:pPr>
            <w:r w:rsidRPr="00DB053D">
              <w:rPr>
                <w:rFonts w:ascii="Arial" w:hAnsi="Arial"/>
                <w:sz w:val="20"/>
              </w:rPr>
              <w:t>2</w:t>
            </w:r>
          </w:p>
        </w:tc>
      </w:tr>
      <w:tr w:rsidR="009874C3" w:rsidRPr="00DB053D" w14:paraId="692E0002" w14:textId="77777777">
        <w:trPr>
          <w:trHeight w:val="20"/>
          <w:jc w:val="center"/>
        </w:trPr>
        <w:tc>
          <w:tcPr>
            <w:tcW w:w="0" w:type="auto"/>
          </w:tcPr>
          <w:p w14:paraId="17167EC3" w14:textId="77777777" w:rsidR="009874C3" w:rsidRPr="00DB053D" w:rsidRDefault="003215C1">
            <w:pPr>
              <w:ind w:firstLine="567"/>
              <w:jc w:val="both"/>
              <w:rPr>
                <w:rFonts w:ascii="Arial" w:hAnsi="Arial"/>
                <w:sz w:val="20"/>
              </w:rPr>
            </w:pPr>
            <w:r w:rsidRPr="00DB053D">
              <w:rPr>
                <w:rFonts w:ascii="Arial" w:hAnsi="Arial"/>
                <w:sz w:val="20"/>
              </w:rPr>
              <w:t>Vidutinė</w:t>
            </w:r>
          </w:p>
        </w:tc>
        <w:tc>
          <w:tcPr>
            <w:tcW w:w="0" w:type="auto"/>
          </w:tcPr>
          <w:p w14:paraId="5509B889" w14:textId="77777777" w:rsidR="009874C3" w:rsidRPr="00DB053D" w:rsidRDefault="003215C1">
            <w:pPr>
              <w:ind w:firstLine="567"/>
              <w:jc w:val="center"/>
              <w:rPr>
                <w:rFonts w:ascii="Arial" w:hAnsi="Arial"/>
                <w:sz w:val="20"/>
              </w:rPr>
            </w:pPr>
            <w:r w:rsidRPr="00DB053D">
              <w:rPr>
                <w:rFonts w:ascii="Arial" w:hAnsi="Arial"/>
                <w:sz w:val="20"/>
              </w:rPr>
              <w:t>1</w:t>
            </w:r>
          </w:p>
        </w:tc>
        <w:tc>
          <w:tcPr>
            <w:tcW w:w="0" w:type="auto"/>
          </w:tcPr>
          <w:p w14:paraId="70F9345C" w14:textId="77777777" w:rsidR="009874C3" w:rsidRPr="00DB053D" w:rsidRDefault="003215C1">
            <w:pPr>
              <w:ind w:firstLine="567"/>
              <w:jc w:val="center"/>
              <w:rPr>
                <w:rFonts w:ascii="Arial" w:hAnsi="Arial"/>
                <w:sz w:val="20"/>
              </w:rPr>
            </w:pPr>
            <w:r w:rsidRPr="00DB053D">
              <w:rPr>
                <w:rFonts w:ascii="Arial" w:hAnsi="Arial"/>
                <w:sz w:val="20"/>
              </w:rPr>
              <w:t>2</w:t>
            </w:r>
          </w:p>
        </w:tc>
        <w:tc>
          <w:tcPr>
            <w:tcW w:w="0" w:type="auto"/>
          </w:tcPr>
          <w:p w14:paraId="235AB066" w14:textId="77777777" w:rsidR="009874C3" w:rsidRPr="00DB053D" w:rsidRDefault="003215C1">
            <w:pPr>
              <w:ind w:firstLine="567"/>
              <w:jc w:val="center"/>
              <w:rPr>
                <w:rFonts w:ascii="Arial" w:hAnsi="Arial"/>
                <w:sz w:val="20"/>
              </w:rPr>
            </w:pPr>
            <w:r w:rsidRPr="00DB053D">
              <w:rPr>
                <w:rFonts w:ascii="Arial" w:hAnsi="Arial"/>
                <w:sz w:val="20"/>
              </w:rPr>
              <w:t>3</w:t>
            </w:r>
          </w:p>
        </w:tc>
      </w:tr>
      <w:tr w:rsidR="009874C3" w:rsidRPr="00DB053D" w14:paraId="4ADFC2A9" w14:textId="77777777">
        <w:trPr>
          <w:trHeight w:val="20"/>
          <w:jc w:val="center"/>
        </w:trPr>
        <w:tc>
          <w:tcPr>
            <w:tcW w:w="0" w:type="auto"/>
          </w:tcPr>
          <w:p w14:paraId="24C34D75" w14:textId="77777777" w:rsidR="009874C3" w:rsidRPr="00DB053D" w:rsidRDefault="003215C1">
            <w:pPr>
              <w:ind w:firstLine="567"/>
              <w:jc w:val="both"/>
              <w:rPr>
                <w:rFonts w:ascii="Arial" w:hAnsi="Arial"/>
                <w:sz w:val="20"/>
              </w:rPr>
            </w:pPr>
            <w:r w:rsidRPr="00DB053D">
              <w:rPr>
                <w:rFonts w:ascii="Arial" w:hAnsi="Arial"/>
                <w:sz w:val="20"/>
              </w:rPr>
              <w:t>Aukšta</w:t>
            </w:r>
          </w:p>
        </w:tc>
        <w:tc>
          <w:tcPr>
            <w:tcW w:w="0" w:type="auto"/>
          </w:tcPr>
          <w:p w14:paraId="737F373A" w14:textId="77777777" w:rsidR="009874C3" w:rsidRPr="00DB053D" w:rsidRDefault="003215C1">
            <w:pPr>
              <w:ind w:firstLine="567"/>
              <w:jc w:val="center"/>
              <w:rPr>
                <w:rFonts w:ascii="Arial" w:hAnsi="Arial"/>
                <w:sz w:val="20"/>
              </w:rPr>
            </w:pPr>
            <w:r w:rsidRPr="00DB053D">
              <w:rPr>
                <w:rFonts w:ascii="Arial" w:hAnsi="Arial"/>
                <w:sz w:val="20"/>
              </w:rPr>
              <w:t>2</w:t>
            </w:r>
          </w:p>
        </w:tc>
        <w:tc>
          <w:tcPr>
            <w:tcW w:w="0" w:type="auto"/>
          </w:tcPr>
          <w:p w14:paraId="72768EF9" w14:textId="77777777" w:rsidR="009874C3" w:rsidRPr="00DB053D" w:rsidRDefault="003215C1">
            <w:pPr>
              <w:ind w:firstLine="567"/>
              <w:jc w:val="center"/>
              <w:rPr>
                <w:rFonts w:ascii="Arial" w:hAnsi="Arial"/>
                <w:sz w:val="20"/>
              </w:rPr>
            </w:pPr>
            <w:r w:rsidRPr="00DB053D">
              <w:rPr>
                <w:rFonts w:ascii="Arial" w:hAnsi="Arial"/>
                <w:sz w:val="20"/>
              </w:rPr>
              <w:t>3</w:t>
            </w:r>
          </w:p>
        </w:tc>
        <w:tc>
          <w:tcPr>
            <w:tcW w:w="0" w:type="auto"/>
          </w:tcPr>
          <w:p w14:paraId="4957DDAB" w14:textId="77777777" w:rsidR="009874C3" w:rsidRPr="00DB053D" w:rsidRDefault="003215C1">
            <w:pPr>
              <w:ind w:firstLine="567"/>
              <w:jc w:val="center"/>
              <w:rPr>
                <w:rFonts w:ascii="Arial" w:hAnsi="Arial"/>
                <w:sz w:val="20"/>
              </w:rPr>
            </w:pPr>
            <w:r w:rsidRPr="00DB053D">
              <w:rPr>
                <w:rFonts w:ascii="Arial" w:hAnsi="Arial"/>
                <w:sz w:val="20"/>
              </w:rPr>
              <w:t>4</w:t>
            </w:r>
          </w:p>
        </w:tc>
      </w:tr>
    </w:tbl>
    <w:p w14:paraId="053BA98F"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Atsinaujinančių išteklių energijos naudojimo plėtros veiksmų planų rengimo metodika</w:t>
      </w:r>
    </w:p>
    <w:p w14:paraId="5CE49675" w14:textId="77777777" w:rsidR="009874C3" w:rsidRPr="00DB053D" w:rsidRDefault="009874C3">
      <w:pPr>
        <w:rPr>
          <w:sz w:val="14"/>
          <w:szCs w:val="14"/>
        </w:rPr>
      </w:pPr>
    </w:p>
    <w:p w14:paraId="486CF998"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10.2.2. lentelė. Rizikos veiksnio kontrolės priemonių poreikio nustatymas</w:t>
      </w:r>
    </w:p>
    <w:p w14:paraId="17B01610"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2263"/>
        <w:gridCol w:w="7932"/>
      </w:tblGrid>
      <w:tr w:rsidR="009874C3" w:rsidRPr="00DB053D" w14:paraId="403661E5" w14:textId="77777777">
        <w:tc>
          <w:tcPr>
            <w:tcW w:w="2263" w:type="dxa"/>
            <w:shd w:val="clear" w:color="auto" w:fill="1E4BB0"/>
            <w:vAlign w:val="center"/>
          </w:tcPr>
          <w:p w14:paraId="594B0F1F" w14:textId="77777777" w:rsidR="009874C3" w:rsidRPr="00DB053D" w:rsidRDefault="003215C1">
            <w:pPr>
              <w:jc w:val="center"/>
              <w:rPr>
                <w:rFonts w:ascii="Arial" w:hAnsi="Arial"/>
                <w:sz w:val="22"/>
              </w:rPr>
            </w:pPr>
            <w:r w:rsidRPr="00DB053D">
              <w:rPr>
                <w:rFonts w:ascii="Arial" w:hAnsi="Arial"/>
                <w:sz w:val="22"/>
              </w:rPr>
              <w:t>Kontrolės priemonių poreikio balas</w:t>
            </w:r>
          </w:p>
        </w:tc>
        <w:tc>
          <w:tcPr>
            <w:tcW w:w="7932" w:type="dxa"/>
            <w:shd w:val="clear" w:color="auto" w:fill="1E4BB0"/>
            <w:vAlign w:val="center"/>
          </w:tcPr>
          <w:p w14:paraId="2F8FF1A7" w14:textId="77777777" w:rsidR="009874C3" w:rsidRPr="00DB053D" w:rsidRDefault="003215C1">
            <w:pPr>
              <w:jc w:val="center"/>
              <w:rPr>
                <w:rFonts w:ascii="Arial" w:hAnsi="Arial"/>
                <w:sz w:val="22"/>
              </w:rPr>
            </w:pPr>
            <w:r w:rsidRPr="00DB053D">
              <w:rPr>
                <w:rFonts w:ascii="Arial" w:hAnsi="Arial"/>
                <w:sz w:val="22"/>
              </w:rPr>
              <w:t>Kontrolės priemonių poreikio aprašymas</w:t>
            </w:r>
          </w:p>
        </w:tc>
      </w:tr>
      <w:tr w:rsidR="009874C3" w:rsidRPr="00DB053D" w14:paraId="77BC5FB5" w14:textId="77777777">
        <w:trPr>
          <w:trHeight w:val="20"/>
        </w:trPr>
        <w:tc>
          <w:tcPr>
            <w:tcW w:w="2263" w:type="dxa"/>
          </w:tcPr>
          <w:p w14:paraId="015659F3" w14:textId="77777777" w:rsidR="009874C3" w:rsidRPr="00DB053D" w:rsidRDefault="003215C1">
            <w:pPr>
              <w:jc w:val="center"/>
              <w:rPr>
                <w:rFonts w:ascii="Arial" w:hAnsi="Arial"/>
                <w:sz w:val="20"/>
              </w:rPr>
            </w:pPr>
            <w:r w:rsidRPr="00DB053D">
              <w:rPr>
                <w:rFonts w:ascii="Arial" w:hAnsi="Arial"/>
                <w:sz w:val="20"/>
              </w:rPr>
              <w:t>0-1</w:t>
            </w:r>
          </w:p>
        </w:tc>
        <w:tc>
          <w:tcPr>
            <w:tcW w:w="7932" w:type="dxa"/>
          </w:tcPr>
          <w:p w14:paraId="68C564E4" w14:textId="77777777" w:rsidR="009874C3" w:rsidRPr="00DB053D" w:rsidRDefault="003215C1">
            <w:pPr>
              <w:ind w:firstLine="567"/>
              <w:jc w:val="center"/>
              <w:rPr>
                <w:rFonts w:ascii="Arial" w:hAnsi="Arial"/>
                <w:sz w:val="20"/>
              </w:rPr>
            </w:pPr>
            <w:r w:rsidRPr="00DB053D">
              <w:rPr>
                <w:rFonts w:ascii="Arial" w:hAnsi="Arial"/>
                <w:sz w:val="20"/>
              </w:rPr>
              <w:t>Papildomos rizikos stebėjimo ir valdymo priemonės rizikai suvaldyti nėra būtinos</w:t>
            </w:r>
          </w:p>
        </w:tc>
      </w:tr>
      <w:tr w:rsidR="009874C3" w:rsidRPr="00DB053D" w14:paraId="092F2B25" w14:textId="77777777">
        <w:trPr>
          <w:trHeight w:val="20"/>
        </w:trPr>
        <w:tc>
          <w:tcPr>
            <w:tcW w:w="2263" w:type="dxa"/>
          </w:tcPr>
          <w:p w14:paraId="10B0A91B" w14:textId="77777777" w:rsidR="009874C3" w:rsidRPr="00DB053D" w:rsidRDefault="003215C1">
            <w:pPr>
              <w:jc w:val="center"/>
              <w:rPr>
                <w:rFonts w:ascii="Arial" w:hAnsi="Arial"/>
                <w:sz w:val="20"/>
              </w:rPr>
            </w:pPr>
            <w:r w:rsidRPr="00DB053D">
              <w:rPr>
                <w:rFonts w:ascii="Arial" w:hAnsi="Arial"/>
                <w:sz w:val="20"/>
              </w:rPr>
              <w:t>2-3</w:t>
            </w:r>
          </w:p>
        </w:tc>
        <w:tc>
          <w:tcPr>
            <w:tcW w:w="7932" w:type="dxa"/>
          </w:tcPr>
          <w:p w14:paraId="64541825" w14:textId="77777777" w:rsidR="009874C3" w:rsidRPr="00DB053D" w:rsidRDefault="003215C1">
            <w:pPr>
              <w:ind w:firstLine="567"/>
              <w:jc w:val="center"/>
              <w:rPr>
                <w:rFonts w:ascii="Arial" w:hAnsi="Arial"/>
                <w:sz w:val="20"/>
              </w:rPr>
            </w:pPr>
            <w:r w:rsidRPr="00DB053D">
              <w:rPr>
                <w:rFonts w:ascii="Arial" w:hAnsi="Arial"/>
                <w:sz w:val="20"/>
              </w:rPr>
              <w:t>Rekomenduojamos papildomos rizikos stebėjimo ir valdymo priemonės</w:t>
            </w:r>
          </w:p>
        </w:tc>
      </w:tr>
      <w:tr w:rsidR="009874C3" w:rsidRPr="00DB053D" w14:paraId="377703AB" w14:textId="77777777">
        <w:trPr>
          <w:trHeight w:val="20"/>
        </w:trPr>
        <w:tc>
          <w:tcPr>
            <w:tcW w:w="2263" w:type="dxa"/>
          </w:tcPr>
          <w:p w14:paraId="7196ECE6" w14:textId="77777777" w:rsidR="009874C3" w:rsidRPr="00DB053D" w:rsidRDefault="003215C1">
            <w:pPr>
              <w:jc w:val="center"/>
              <w:rPr>
                <w:rFonts w:ascii="Arial" w:hAnsi="Arial"/>
                <w:sz w:val="20"/>
              </w:rPr>
            </w:pPr>
            <w:r w:rsidRPr="00DB053D">
              <w:rPr>
                <w:rFonts w:ascii="Arial" w:hAnsi="Arial"/>
                <w:sz w:val="20"/>
              </w:rPr>
              <w:t>4</w:t>
            </w:r>
          </w:p>
        </w:tc>
        <w:tc>
          <w:tcPr>
            <w:tcW w:w="7932" w:type="dxa"/>
          </w:tcPr>
          <w:p w14:paraId="460B382D" w14:textId="77777777" w:rsidR="009874C3" w:rsidRPr="00DB053D" w:rsidRDefault="003215C1">
            <w:pPr>
              <w:ind w:firstLine="567"/>
              <w:jc w:val="center"/>
              <w:rPr>
                <w:rFonts w:ascii="Arial" w:hAnsi="Arial"/>
                <w:sz w:val="20"/>
              </w:rPr>
            </w:pPr>
            <w:r w:rsidRPr="00DB053D">
              <w:rPr>
                <w:rFonts w:ascii="Arial" w:hAnsi="Arial"/>
                <w:sz w:val="20"/>
              </w:rPr>
              <w:t>Kritinis veiksnys, kurio valdymui turi būti numatytos nuolatinės stebėjimo ir kontrolės priemonės</w:t>
            </w:r>
          </w:p>
        </w:tc>
      </w:tr>
    </w:tbl>
    <w:p w14:paraId="6BD4917B"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Atsinaujinančių išteklių energijos naudojimo plėtros veiksmų planų rengimo metodika</w:t>
      </w:r>
    </w:p>
    <w:p w14:paraId="54DE1E22" w14:textId="77777777" w:rsidR="009874C3" w:rsidRPr="00DB053D" w:rsidRDefault="009874C3">
      <w:pPr>
        <w:rPr>
          <w:sz w:val="14"/>
          <w:szCs w:val="14"/>
        </w:rPr>
      </w:pPr>
    </w:p>
    <w:p w14:paraId="6836E154" w14:textId="77777777" w:rsidR="009874C3" w:rsidRPr="00DB053D" w:rsidRDefault="003215C1">
      <w:pPr>
        <w:spacing w:line="259" w:lineRule="auto"/>
        <w:ind w:firstLine="567"/>
        <w:jc w:val="both"/>
        <w:rPr>
          <w:rFonts w:ascii="Arial" w:hAnsi="Arial"/>
          <w:sz w:val="22"/>
        </w:rPr>
      </w:pPr>
      <w:r w:rsidRPr="00DB053D">
        <w:rPr>
          <w:rFonts w:ascii="Arial" w:hAnsi="Arial"/>
          <w:sz w:val="22"/>
        </w:rPr>
        <w:t>Prie kiekvieno rizikos veiksnio pateikta trumpa informacija apie galimas atsiradimo priežastis bei potencialaus poveikio pasekmes (10.2.3. lentelė). Suteikus rizikos veiksniams reikšmingumo balus, įvertinamas jų galimo poveikio reikšmingumas apskaičiuojant balų vidurkį. Toliau pateikiamas, įvertinamas rizikos stebėjimo ir valdymo priemonių poreikis.</w:t>
      </w:r>
    </w:p>
    <w:p w14:paraId="1C6F51B3" w14:textId="77777777" w:rsidR="009874C3" w:rsidRPr="00DB053D" w:rsidRDefault="009874C3">
      <w:pPr>
        <w:rPr>
          <w:sz w:val="14"/>
          <w:szCs w:val="14"/>
        </w:rPr>
      </w:pPr>
    </w:p>
    <w:p w14:paraId="255D28DF"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10.2.3. lentelė. Rizikos tipai ir veiksniai</w:t>
      </w:r>
    </w:p>
    <w:p w14:paraId="01F5B8B3"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1365"/>
        <w:gridCol w:w="2068"/>
        <w:gridCol w:w="2794"/>
        <w:gridCol w:w="3301"/>
        <w:gridCol w:w="667"/>
      </w:tblGrid>
      <w:tr w:rsidR="009874C3" w:rsidRPr="00DB053D" w14:paraId="583D79BC" w14:textId="77777777" w:rsidTr="00CC1D4D">
        <w:trPr>
          <w:tblHeader/>
        </w:trPr>
        <w:tc>
          <w:tcPr>
            <w:tcW w:w="0" w:type="auto"/>
            <w:shd w:val="clear" w:color="auto" w:fill="1E4BB0"/>
            <w:vAlign w:val="center"/>
          </w:tcPr>
          <w:p w14:paraId="4ABB5BA8"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Rizikos tipas</w:t>
            </w:r>
          </w:p>
        </w:tc>
        <w:tc>
          <w:tcPr>
            <w:tcW w:w="0" w:type="auto"/>
            <w:shd w:val="clear" w:color="auto" w:fill="1E4BB0"/>
            <w:vAlign w:val="center"/>
          </w:tcPr>
          <w:p w14:paraId="10B81174"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Rizikos veiksniai</w:t>
            </w:r>
          </w:p>
        </w:tc>
        <w:tc>
          <w:tcPr>
            <w:tcW w:w="0" w:type="auto"/>
            <w:shd w:val="clear" w:color="auto" w:fill="1E4BB0"/>
            <w:vAlign w:val="center"/>
          </w:tcPr>
          <w:p w14:paraId="00825C52"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Rizikos veiksnio tikimybė</w:t>
            </w:r>
          </w:p>
        </w:tc>
        <w:tc>
          <w:tcPr>
            <w:tcW w:w="0" w:type="auto"/>
            <w:shd w:val="clear" w:color="auto" w:fill="1E4BB0"/>
            <w:vAlign w:val="center"/>
          </w:tcPr>
          <w:p w14:paraId="241C6CB7"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Rizikos veiksnio pasekmių poveikis</w:t>
            </w:r>
          </w:p>
        </w:tc>
        <w:tc>
          <w:tcPr>
            <w:tcW w:w="0" w:type="auto"/>
            <w:shd w:val="clear" w:color="auto" w:fill="1E4BB0"/>
            <w:vAlign w:val="center"/>
          </w:tcPr>
          <w:p w14:paraId="7183616D"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Balas</w:t>
            </w:r>
          </w:p>
        </w:tc>
      </w:tr>
      <w:tr w:rsidR="009874C3" w:rsidRPr="00DB053D" w14:paraId="181B4F5D" w14:textId="77777777">
        <w:trPr>
          <w:trHeight w:val="20"/>
        </w:trPr>
        <w:tc>
          <w:tcPr>
            <w:tcW w:w="0" w:type="auto"/>
            <w:vMerge w:val="restart"/>
          </w:tcPr>
          <w:p w14:paraId="49740F84" w14:textId="77777777" w:rsidR="009874C3" w:rsidRPr="00DB053D" w:rsidRDefault="003215C1">
            <w:pPr>
              <w:spacing w:line="259" w:lineRule="auto"/>
              <w:rPr>
                <w:rFonts w:ascii="Arial" w:hAnsi="Arial" w:cs="Arial"/>
                <w:sz w:val="18"/>
                <w:szCs w:val="18"/>
              </w:rPr>
            </w:pPr>
            <w:r w:rsidRPr="00DB053D">
              <w:rPr>
                <w:rFonts w:ascii="Arial" w:hAnsi="Arial" w:cs="Arial"/>
                <w:sz w:val="18"/>
                <w:szCs w:val="18"/>
              </w:rPr>
              <w:t>Politinės aplinkos rizika</w:t>
            </w:r>
          </w:p>
        </w:tc>
        <w:tc>
          <w:tcPr>
            <w:tcW w:w="0" w:type="auto"/>
          </w:tcPr>
          <w:p w14:paraId="04841C37"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Panevėžio r. sav. AIE planas nėra patvirtinamas tarybos posėdyje</w:t>
            </w:r>
          </w:p>
        </w:tc>
        <w:tc>
          <w:tcPr>
            <w:tcW w:w="0" w:type="auto"/>
          </w:tcPr>
          <w:p w14:paraId="5B3B149D" w14:textId="77777777" w:rsidR="009874C3" w:rsidRPr="00DB053D" w:rsidRDefault="003215C1">
            <w:pPr>
              <w:spacing w:line="259" w:lineRule="auto"/>
              <w:jc w:val="both"/>
              <w:rPr>
                <w:rFonts w:ascii="Arial" w:hAnsi="Arial" w:cs="Arial"/>
                <w:sz w:val="18"/>
                <w:szCs w:val="18"/>
              </w:rPr>
            </w:pPr>
            <w:r w:rsidRPr="00DB053D">
              <w:rPr>
                <w:rFonts w:ascii="Arial" w:hAnsi="Arial" w:cs="Arial"/>
                <w:b/>
                <w:bCs/>
                <w:sz w:val="18"/>
                <w:szCs w:val="18"/>
              </w:rPr>
              <w:t>Žema</w:t>
            </w:r>
            <w:r w:rsidRPr="00DB053D">
              <w:rPr>
                <w:rFonts w:ascii="Arial" w:hAnsi="Arial" w:cs="Arial"/>
                <w:sz w:val="18"/>
                <w:szCs w:val="18"/>
              </w:rPr>
              <w:t>.</w:t>
            </w:r>
          </w:p>
          <w:p w14:paraId="0492B271"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Planas suderintas su administracijos darbuotojais</w:t>
            </w:r>
          </w:p>
        </w:tc>
        <w:tc>
          <w:tcPr>
            <w:tcW w:w="0" w:type="auto"/>
          </w:tcPr>
          <w:p w14:paraId="0AD43FA4"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Reikšmingas. </w:t>
            </w:r>
          </w:p>
          <w:p w14:paraId="0B9A3EF6"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Nepatvirtinus Panevėžio r. sav. AIE plano, Panevėžio r. savivaldybės AIE dalis galutiniame energijos vartojime 2030 m. sieks apie 47,53 % ir tai bus 1 % punkto žemiau nei siektinas rodiklis.</w:t>
            </w:r>
          </w:p>
        </w:tc>
        <w:tc>
          <w:tcPr>
            <w:tcW w:w="0" w:type="auto"/>
          </w:tcPr>
          <w:p w14:paraId="376E28AD"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2</w:t>
            </w:r>
          </w:p>
        </w:tc>
      </w:tr>
      <w:tr w:rsidR="009874C3" w:rsidRPr="00DB053D" w14:paraId="2EB38C89" w14:textId="77777777">
        <w:trPr>
          <w:trHeight w:val="20"/>
        </w:trPr>
        <w:tc>
          <w:tcPr>
            <w:tcW w:w="0" w:type="auto"/>
            <w:vMerge/>
          </w:tcPr>
          <w:p w14:paraId="6AC06671" w14:textId="77777777" w:rsidR="009874C3" w:rsidRPr="00DB053D" w:rsidRDefault="009874C3">
            <w:pPr>
              <w:spacing w:line="259" w:lineRule="auto"/>
              <w:rPr>
                <w:rFonts w:ascii="Arial" w:hAnsi="Arial" w:cs="Arial"/>
                <w:sz w:val="18"/>
                <w:szCs w:val="18"/>
              </w:rPr>
            </w:pPr>
          </w:p>
        </w:tc>
        <w:tc>
          <w:tcPr>
            <w:tcW w:w="0" w:type="auto"/>
          </w:tcPr>
          <w:p w14:paraId="7226FE13"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Pasikeis politinė kryptis ir bus nustatyti nauji AIE politikos tikslai</w:t>
            </w:r>
          </w:p>
        </w:tc>
        <w:tc>
          <w:tcPr>
            <w:tcW w:w="0" w:type="auto"/>
          </w:tcPr>
          <w:p w14:paraId="5CEE16DC" w14:textId="77777777" w:rsidR="009874C3" w:rsidRPr="00DB053D" w:rsidRDefault="003215C1">
            <w:pPr>
              <w:spacing w:line="259" w:lineRule="auto"/>
              <w:jc w:val="both"/>
              <w:rPr>
                <w:rFonts w:ascii="Arial" w:hAnsi="Arial" w:cs="Arial"/>
                <w:sz w:val="18"/>
                <w:szCs w:val="18"/>
              </w:rPr>
            </w:pPr>
            <w:r w:rsidRPr="00DB053D">
              <w:rPr>
                <w:rFonts w:ascii="Arial" w:hAnsi="Arial" w:cs="Arial"/>
                <w:b/>
                <w:bCs/>
                <w:sz w:val="18"/>
                <w:szCs w:val="18"/>
              </w:rPr>
              <w:t>Žema</w:t>
            </w:r>
            <w:r w:rsidRPr="00DB053D">
              <w:rPr>
                <w:rFonts w:ascii="Arial" w:hAnsi="Arial" w:cs="Arial"/>
                <w:sz w:val="18"/>
                <w:szCs w:val="18"/>
              </w:rPr>
              <w:t xml:space="preserve">. </w:t>
            </w:r>
          </w:p>
          <w:p w14:paraId="34EFEEC8"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Rengiant Panevėžio r. AIE planą, buvo atsižvelgiama tiek į Lietuvos, tiek į Europos Sąjungos politikos iki 2030 m. formavimo dokumentus (įstatymus, direktyvas).</w:t>
            </w:r>
          </w:p>
        </w:tc>
        <w:tc>
          <w:tcPr>
            <w:tcW w:w="0" w:type="auto"/>
          </w:tcPr>
          <w:p w14:paraId="73A847F8"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Vidutiniškai reikšmingas.</w:t>
            </w:r>
          </w:p>
          <w:p w14:paraId="19DDE2B7"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Numatoma, kad bus vykdoma nuolatinė Panevėžio r. AIE plano stebėsena. Jei savivaldybės AIE dalis per paskutinius dvejus metus tapo mažesnė negu savivaldybės AIE naudojimo plėtros veiksmų plane nustatyti tarpiniai AIE naudojimo planiniai rodikliai, ne vėliau kaip per 18 mėnesių nuo skaičiuojamojo laikotarpio pabaigos privaloma patvirtinti atnaujintą savivaldybės AIE naudojimo plėtros veiksmų planą ir jame nustatyti adekvačias ir proporcingas priemones, skirtas užtikrinti, kad per pagrįstą laikotarpį AIE dalis atitiktų nustatytus planinius rodiklius.</w:t>
            </w:r>
          </w:p>
        </w:tc>
        <w:tc>
          <w:tcPr>
            <w:tcW w:w="0" w:type="auto"/>
          </w:tcPr>
          <w:p w14:paraId="704F566D"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1</w:t>
            </w:r>
          </w:p>
        </w:tc>
      </w:tr>
      <w:tr w:rsidR="009874C3" w:rsidRPr="00DB053D" w14:paraId="61E0F7CE" w14:textId="77777777">
        <w:trPr>
          <w:trHeight w:val="20"/>
        </w:trPr>
        <w:tc>
          <w:tcPr>
            <w:tcW w:w="0" w:type="auto"/>
          </w:tcPr>
          <w:p w14:paraId="39231DD7" w14:textId="77777777" w:rsidR="009874C3" w:rsidRPr="00DB053D" w:rsidRDefault="003215C1">
            <w:pPr>
              <w:spacing w:line="259" w:lineRule="auto"/>
              <w:rPr>
                <w:rFonts w:ascii="Arial" w:hAnsi="Arial" w:cs="Arial"/>
                <w:sz w:val="18"/>
                <w:szCs w:val="18"/>
              </w:rPr>
            </w:pPr>
            <w:r w:rsidRPr="00DB053D">
              <w:rPr>
                <w:rFonts w:ascii="Arial" w:hAnsi="Arial" w:cs="Arial"/>
                <w:sz w:val="18"/>
                <w:szCs w:val="18"/>
              </w:rPr>
              <w:t>Socialinė rizika</w:t>
            </w:r>
          </w:p>
        </w:tc>
        <w:tc>
          <w:tcPr>
            <w:tcW w:w="0" w:type="auto"/>
          </w:tcPr>
          <w:p w14:paraId="133C922E"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Dėl Panevėžio r. AIE plano įgyvendinimo kiltų visuomenės nepasitenkinimas</w:t>
            </w:r>
          </w:p>
        </w:tc>
        <w:tc>
          <w:tcPr>
            <w:tcW w:w="0" w:type="auto"/>
          </w:tcPr>
          <w:p w14:paraId="15C0B6B8" w14:textId="77777777" w:rsidR="009874C3" w:rsidRPr="00DB053D" w:rsidRDefault="003215C1">
            <w:pPr>
              <w:spacing w:line="259" w:lineRule="auto"/>
              <w:jc w:val="both"/>
              <w:rPr>
                <w:rFonts w:ascii="Arial" w:hAnsi="Arial" w:cs="Arial"/>
                <w:sz w:val="18"/>
                <w:szCs w:val="18"/>
              </w:rPr>
            </w:pPr>
            <w:r w:rsidRPr="00DB053D">
              <w:rPr>
                <w:rFonts w:ascii="Arial" w:hAnsi="Arial" w:cs="Arial"/>
                <w:b/>
                <w:bCs/>
                <w:sz w:val="18"/>
                <w:szCs w:val="18"/>
              </w:rPr>
              <w:t>Žema</w:t>
            </w:r>
            <w:r w:rsidRPr="00DB053D">
              <w:rPr>
                <w:rFonts w:ascii="Arial" w:hAnsi="Arial" w:cs="Arial"/>
                <w:sz w:val="18"/>
                <w:szCs w:val="18"/>
              </w:rPr>
              <w:t xml:space="preserve">. </w:t>
            </w:r>
          </w:p>
          <w:p w14:paraId="1D2E79AD"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Panevėžio r. AIE plano įgyvendinimas prisidės prie aplinkos oro kokybės gerinimo, darbo vietų kūrimo. Be to, pagal siūlomą scenarijų AIE technologijas numatoma diegti savivaldybei priklausančiuose pastatuose ir remti namų ūkius.</w:t>
            </w:r>
          </w:p>
        </w:tc>
        <w:tc>
          <w:tcPr>
            <w:tcW w:w="0" w:type="auto"/>
          </w:tcPr>
          <w:p w14:paraId="1AFEAA9B" w14:textId="77777777" w:rsidR="009874C3" w:rsidRPr="00DB053D" w:rsidRDefault="003215C1">
            <w:pPr>
              <w:spacing w:line="259" w:lineRule="auto"/>
              <w:jc w:val="both"/>
              <w:rPr>
                <w:rFonts w:ascii="Arial" w:hAnsi="Arial" w:cs="Arial"/>
                <w:sz w:val="18"/>
                <w:szCs w:val="18"/>
              </w:rPr>
            </w:pPr>
            <w:r w:rsidRPr="00DB053D">
              <w:rPr>
                <w:rFonts w:ascii="Arial" w:hAnsi="Arial" w:cs="Arial"/>
                <w:b/>
                <w:bCs/>
                <w:sz w:val="18"/>
                <w:szCs w:val="18"/>
              </w:rPr>
              <w:t>Nereikšmingas</w:t>
            </w:r>
            <w:r w:rsidRPr="00DB053D">
              <w:rPr>
                <w:rFonts w:ascii="Arial" w:hAnsi="Arial" w:cs="Arial"/>
                <w:sz w:val="18"/>
                <w:szCs w:val="18"/>
              </w:rPr>
              <w:t xml:space="preserve">. </w:t>
            </w:r>
          </w:p>
          <w:p w14:paraId="36E3BE19"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Savalaikis Panevėžio r. AIE plano vykdymo viešinimo ir informavimo veiksmų vykdymas sudarys prielaidas teigiamam visuomenės požiūriui į AIE naudojimo plėtros projektų įgyvendinimą.</w:t>
            </w:r>
          </w:p>
        </w:tc>
        <w:tc>
          <w:tcPr>
            <w:tcW w:w="0" w:type="auto"/>
          </w:tcPr>
          <w:p w14:paraId="5A008AFD"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0</w:t>
            </w:r>
          </w:p>
        </w:tc>
      </w:tr>
      <w:tr w:rsidR="009874C3" w:rsidRPr="00DB053D" w14:paraId="4D899773" w14:textId="77777777">
        <w:trPr>
          <w:trHeight w:val="20"/>
        </w:trPr>
        <w:tc>
          <w:tcPr>
            <w:tcW w:w="0" w:type="auto"/>
            <w:vMerge w:val="restart"/>
          </w:tcPr>
          <w:p w14:paraId="0E8F8942" w14:textId="77777777" w:rsidR="009874C3" w:rsidRPr="00DB053D" w:rsidRDefault="003215C1">
            <w:pPr>
              <w:spacing w:line="259" w:lineRule="auto"/>
              <w:rPr>
                <w:rFonts w:ascii="Arial" w:hAnsi="Arial" w:cs="Arial"/>
                <w:sz w:val="18"/>
                <w:szCs w:val="18"/>
              </w:rPr>
            </w:pPr>
            <w:r w:rsidRPr="00DB053D">
              <w:rPr>
                <w:rFonts w:ascii="Arial" w:hAnsi="Arial" w:cs="Arial"/>
                <w:sz w:val="18"/>
                <w:szCs w:val="18"/>
              </w:rPr>
              <w:t>Finansinė rizika</w:t>
            </w:r>
          </w:p>
        </w:tc>
        <w:tc>
          <w:tcPr>
            <w:tcW w:w="0" w:type="auto"/>
          </w:tcPr>
          <w:p w14:paraId="33916046"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Panevėžio AIE plane numatytoms priemonėms nebus gautas finansavimas</w:t>
            </w:r>
          </w:p>
        </w:tc>
        <w:tc>
          <w:tcPr>
            <w:tcW w:w="0" w:type="auto"/>
          </w:tcPr>
          <w:p w14:paraId="6B273937"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Vidutinė. </w:t>
            </w:r>
          </w:p>
          <w:p w14:paraId="5ACAE060"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Panevėžio r. AIE plane numatytos priemonės neprieštarauja AIE naudojimo plėtros kryptims, nustatytoms strateginiuose dokumentuose, todėl tikėtina, kad priemonėms bus galima gauti finansavimą iš paramos mechanizmų, kurie bus sukurti strateginių dokumentų tikslams įgyvendinti.</w:t>
            </w:r>
          </w:p>
        </w:tc>
        <w:tc>
          <w:tcPr>
            <w:tcW w:w="0" w:type="auto"/>
          </w:tcPr>
          <w:p w14:paraId="340EA435"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Reikšmingas. </w:t>
            </w:r>
          </w:p>
          <w:p w14:paraId="30BE5D39"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Negavus lėšų priemonių įgyvendinimui iš pagrindinių numatytų finansavimo šaltinių, reikėtų ieškoti alternatyvių finansavimo būdų. Be finansavimo šaltinių AIE dalies didinimo priemonių įgyvendinimas iš esmės yra neįmanomas.</w:t>
            </w:r>
          </w:p>
        </w:tc>
        <w:tc>
          <w:tcPr>
            <w:tcW w:w="0" w:type="auto"/>
          </w:tcPr>
          <w:p w14:paraId="120B10A0"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3</w:t>
            </w:r>
          </w:p>
        </w:tc>
      </w:tr>
      <w:tr w:rsidR="009874C3" w:rsidRPr="00DB053D" w14:paraId="59386287" w14:textId="77777777">
        <w:trPr>
          <w:trHeight w:val="20"/>
        </w:trPr>
        <w:tc>
          <w:tcPr>
            <w:tcW w:w="0" w:type="auto"/>
            <w:vMerge/>
          </w:tcPr>
          <w:p w14:paraId="32840200" w14:textId="77777777" w:rsidR="009874C3" w:rsidRPr="00DB053D" w:rsidRDefault="009874C3">
            <w:pPr>
              <w:spacing w:line="259" w:lineRule="auto"/>
              <w:rPr>
                <w:rFonts w:ascii="Arial" w:hAnsi="Arial" w:cs="Arial"/>
                <w:sz w:val="18"/>
                <w:szCs w:val="18"/>
              </w:rPr>
            </w:pPr>
          </w:p>
        </w:tc>
        <w:tc>
          <w:tcPr>
            <w:tcW w:w="0" w:type="auto"/>
          </w:tcPr>
          <w:p w14:paraId="0D4D9112"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AIE skatinimo finansinė parama nėra pakankamai didelė, kad paskatintų AIE technologijų įdiegimą ne CŠT sektoriuje</w:t>
            </w:r>
          </w:p>
        </w:tc>
        <w:tc>
          <w:tcPr>
            <w:tcW w:w="0" w:type="auto"/>
          </w:tcPr>
          <w:p w14:paraId="73C3158F"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Vidutinė. </w:t>
            </w:r>
          </w:p>
          <w:p w14:paraId="1E1F0DBB"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Dėl technologinės pažangos AIE technologijų kainos nuolat mažėja, todėl tikėtina, kad paramos dydis taps patrauklesniu artėjant prie plane nagrinėjamo periodo pabaigos.</w:t>
            </w:r>
          </w:p>
        </w:tc>
        <w:tc>
          <w:tcPr>
            <w:tcW w:w="0" w:type="auto"/>
          </w:tcPr>
          <w:p w14:paraId="285E7F4C"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Reikšmingas. </w:t>
            </w:r>
          </w:p>
          <w:p w14:paraId="4C466192"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Scenarijuje numatytų priemonių indėlis į AIE dalį yra svarus, todėl vykdant nuolatinę Panevėžio r. AIE plano įgyvendinimo stebėseną ir identifikavus, kad AIE skatinimas yra nepakankamai efektyvus, gali būti panaudojamos papildomos priemonės iš rezervinių priemonių sąrašo.</w:t>
            </w:r>
          </w:p>
        </w:tc>
        <w:tc>
          <w:tcPr>
            <w:tcW w:w="0" w:type="auto"/>
          </w:tcPr>
          <w:p w14:paraId="431A0B82"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2</w:t>
            </w:r>
          </w:p>
        </w:tc>
      </w:tr>
      <w:tr w:rsidR="009874C3" w:rsidRPr="00DB053D" w14:paraId="38583A19" w14:textId="77777777">
        <w:trPr>
          <w:trHeight w:val="20"/>
        </w:trPr>
        <w:tc>
          <w:tcPr>
            <w:tcW w:w="0" w:type="auto"/>
          </w:tcPr>
          <w:p w14:paraId="6328A8E3" w14:textId="77777777" w:rsidR="009874C3" w:rsidRPr="00DB053D" w:rsidRDefault="003215C1">
            <w:pPr>
              <w:spacing w:line="259" w:lineRule="auto"/>
              <w:rPr>
                <w:rFonts w:ascii="Arial" w:hAnsi="Arial" w:cs="Arial"/>
                <w:sz w:val="18"/>
                <w:szCs w:val="18"/>
              </w:rPr>
            </w:pPr>
            <w:r w:rsidRPr="00DB053D">
              <w:rPr>
                <w:rFonts w:ascii="Arial" w:hAnsi="Arial" w:cs="Arial"/>
                <w:sz w:val="18"/>
                <w:szCs w:val="18"/>
              </w:rPr>
              <w:t>Technologinė (plėtros) rizika</w:t>
            </w:r>
          </w:p>
        </w:tc>
        <w:tc>
          <w:tcPr>
            <w:tcW w:w="0" w:type="auto"/>
          </w:tcPr>
          <w:p w14:paraId="29E3F01F"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Priemonių prognozuojamas per metus generuojamas AIE kiekis gali būti mažesnis nei numatyta</w:t>
            </w:r>
          </w:p>
        </w:tc>
        <w:tc>
          <w:tcPr>
            <w:tcW w:w="0" w:type="auto"/>
          </w:tcPr>
          <w:p w14:paraId="287F9F11"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Žema. </w:t>
            </w:r>
          </w:p>
          <w:p w14:paraId="430625CB"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Saulės kolektorių ir saulės šviesos elektrinių pagaminamos energijos kiekis įvertintas pagal realius istorinius kelių metų energijos gamybos apskaitos duomenis, todėl žymus nukrypimas nuo prognozuojamos vertės mažai tikėtinas.</w:t>
            </w:r>
          </w:p>
        </w:tc>
        <w:tc>
          <w:tcPr>
            <w:tcW w:w="0" w:type="auto"/>
          </w:tcPr>
          <w:p w14:paraId="5DE4B5AF" w14:textId="77777777" w:rsidR="009874C3" w:rsidRPr="00DB053D" w:rsidRDefault="003215C1">
            <w:pPr>
              <w:spacing w:line="259" w:lineRule="auto"/>
              <w:jc w:val="both"/>
              <w:rPr>
                <w:rFonts w:ascii="Arial" w:hAnsi="Arial" w:cs="Arial"/>
                <w:b/>
                <w:bCs/>
                <w:sz w:val="18"/>
                <w:szCs w:val="18"/>
              </w:rPr>
            </w:pPr>
            <w:r w:rsidRPr="00DB053D">
              <w:rPr>
                <w:rFonts w:ascii="Arial" w:hAnsi="Arial" w:cs="Arial"/>
                <w:b/>
                <w:bCs/>
                <w:sz w:val="18"/>
                <w:szCs w:val="18"/>
              </w:rPr>
              <w:t xml:space="preserve">Nereikšmingas. </w:t>
            </w:r>
          </w:p>
          <w:p w14:paraId="2A1AEBB8" w14:textId="77777777" w:rsidR="009874C3" w:rsidRPr="00DB053D" w:rsidRDefault="003215C1">
            <w:pPr>
              <w:spacing w:line="259" w:lineRule="auto"/>
              <w:jc w:val="both"/>
              <w:rPr>
                <w:rFonts w:ascii="Arial" w:hAnsi="Arial" w:cs="Arial"/>
                <w:sz w:val="18"/>
                <w:szCs w:val="18"/>
              </w:rPr>
            </w:pPr>
            <w:r w:rsidRPr="00DB053D">
              <w:rPr>
                <w:rFonts w:ascii="Arial" w:hAnsi="Arial" w:cs="Arial"/>
                <w:sz w:val="18"/>
                <w:szCs w:val="18"/>
              </w:rPr>
              <w:t>Istorinių monitoringo duomenų analizė rodo, kad metinis energijos gamybos saulės kolektoriuose ir saulės šviesos elektrinėse kiekis gali svyruoti iki 20% ribose. Tokio energijos gamybos sumažėjimo poveikis bendram AIE rodikliui būtų nežymus.</w:t>
            </w:r>
          </w:p>
        </w:tc>
        <w:tc>
          <w:tcPr>
            <w:tcW w:w="0" w:type="auto"/>
          </w:tcPr>
          <w:p w14:paraId="65D1AFF5" w14:textId="77777777" w:rsidR="009874C3" w:rsidRPr="00DB053D" w:rsidRDefault="003215C1">
            <w:pPr>
              <w:spacing w:line="259" w:lineRule="auto"/>
              <w:jc w:val="center"/>
              <w:rPr>
                <w:rFonts w:ascii="Arial" w:hAnsi="Arial" w:cs="Arial"/>
                <w:sz w:val="18"/>
                <w:szCs w:val="18"/>
              </w:rPr>
            </w:pPr>
            <w:r w:rsidRPr="00DB053D">
              <w:rPr>
                <w:rFonts w:ascii="Arial" w:hAnsi="Arial" w:cs="Arial"/>
                <w:sz w:val="18"/>
                <w:szCs w:val="18"/>
              </w:rPr>
              <w:t>1</w:t>
            </w:r>
          </w:p>
        </w:tc>
      </w:tr>
    </w:tbl>
    <w:p w14:paraId="2BB9A0BB" w14:textId="77777777" w:rsidR="009874C3" w:rsidRPr="00DB053D" w:rsidRDefault="003215C1">
      <w:pPr>
        <w:spacing w:line="259" w:lineRule="auto"/>
        <w:jc w:val="center"/>
        <w:rPr>
          <w:rFonts w:ascii="Arial" w:eastAsia="SegoeUI" w:hAnsi="Arial" w:cs="Arial"/>
          <w:i/>
          <w:iCs/>
          <w:color w:val="000000"/>
          <w:sz w:val="18"/>
          <w:szCs w:val="18"/>
        </w:rPr>
      </w:pPr>
      <w:r w:rsidRPr="00DB053D">
        <w:rPr>
          <w:rFonts w:ascii="Arial" w:eastAsia="SegoeUI" w:hAnsi="Arial" w:cs="Arial"/>
          <w:i/>
          <w:iCs/>
          <w:color w:val="000000"/>
          <w:sz w:val="18"/>
          <w:szCs w:val="18"/>
        </w:rPr>
        <w:t>Šaltinis: sudaryta autorių</w:t>
      </w:r>
    </w:p>
    <w:p w14:paraId="0B580300" w14:textId="77777777" w:rsidR="009874C3" w:rsidRPr="00DB053D" w:rsidRDefault="009874C3">
      <w:pPr>
        <w:rPr>
          <w:sz w:val="14"/>
          <w:szCs w:val="14"/>
        </w:rPr>
      </w:pPr>
    </w:p>
    <w:p w14:paraId="4A77BB0A"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Rizikos vertinimo metu nenustatyti kritiniai veiksniai, dėl kurių plano įgyvendinimas nebūtų galimas. Didžiausia rizika susijusi su finansavimo trūkumu, o papildomos rizikos stebėjimo ir valdymo priemonės galėtų būti įdiegiamos tik atskiriems rizikos veiksniams kontroliuoti.</w:t>
      </w:r>
    </w:p>
    <w:p w14:paraId="6E4F56A1" w14:textId="77777777" w:rsidR="009874C3" w:rsidRPr="00DB053D" w:rsidRDefault="009874C3">
      <w:pPr>
        <w:rPr>
          <w:sz w:val="14"/>
          <w:szCs w:val="14"/>
        </w:rPr>
      </w:pPr>
    </w:p>
    <w:p w14:paraId="74BB632F" w14:textId="77777777" w:rsidR="009874C3" w:rsidRPr="00DB053D" w:rsidRDefault="003215C1">
      <w:pPr>
        <w:keepNext/>
        <w:keepLines/>
        <w:spacing w:line="259" w:lineRule="auto"/>
        <w:jc w:val="center"/>
        <w:rPr>
          <w:rFonts w:ascii="Arial" w:eastAsia="SegoeUI" w:hAnsi="Arial"/>
          <w:b/>
          <w:caps/>
          <w:color w:val="1E4BB0"/>
          <w:sz w:val="28"/>
          <w:szCs w:val="32"/>
        </w:rPr>
      </w:pPr>
      <w:r w:rsidRPr="00DB053D">
        <w:rPr>
          <w:rFonts w:ascii="Arial" w:eastAsia="SegoeUI" w:hAnsi="Arial"/>
          <w:b/>
          <w:caps/>
          <w:color w:val="1E4BB0"/>
          <w:sz w:val="28"/>
          <w:szCs w:val="32"/>
        </w:rPr>
        <w:br w:type="page"/>
      </w:r>
      <w:r w:rsidRPr="00DB053D">
        <w:rPr>
          <w:rFonts w:ascii="Arial" w:hAnsi="Arial"/>
          <w:b/>
          <w:caps/>
          <w:color w:val="1E4BB0"/>
          <w:sz w:val="28"/>
          <w:szCs w:val="32"/>
        </w:rPr>
        <w:lastRenderedPageBreak/>
        <w:t>11. Projektų finansavimo gairės ir jų atrankos kriterijai</w:t>
      </w:r>
    </w:p>
    <w:p w14:paraId="53D8F64A" w14:textId="77777777" w:rsidR="009874C3" w:rsidRPr="00DB053D" w:rsidRDefault="009874C3">
      <w:pPr>
        <w:rPr>
          <w:sz w:val="14"/>
          <w:szCs w:val="14"/>
        </w:rPr>
      </w:pPr>
    </w:p>
    <w:p w14:paraId="456D443B" w14:textId="77777777" w:rsidR="009874C3" w:rsidRPr="00DB053D" w:rsidRDefault="003215C1">
      <w:pPr>
        <w:spacing w:line="259" w:lineRule="auto"/>
        <w:ind w:firstLine="567"/>
        <w:jc w:val="both"/>
        <w:rPr>
          <w:rFonts w:ascii="Arial" w:hAnsi="Arial"/>
          <w:sz w:val="22"/>
        </w:rPr>
      </w:pPr>
      <w:r w:rsidRPr="00DB053D">
        <w:rPr>
          <w:rFonts w:ascii="Arial" w:hAnsi="Arial"/>
          <w:sz w:val="22"/>
        </w:rPr>
        <w:t>AIE įstatymo 12 straipsnis numato, kad savivaldybės rengia ir, suderinusios su Vyriausybe ar jos įgaliota institucija, tvirtina ir įgyvendina atsinaujinančių išteklių energijos naudojimo plėtros veiksmų planus. 57 straipsnis numato, kad Savivaldybių atsinaujinančių išteklių energijos naudojimo plėtros veiksmų planų įgyvendinimas finansuojamas iš savivaldybių biudžetuose patvirtintų bendrųjų asignavimų ir kitų finansavimo šaltinių.</w:t>
      </w:r>
    </w:p>
    <w:p w14:paraId="0BDF72FD" w14:textId="77777777" w:rsidR="009874C3" w:rsidRPr="00DB053D" w:rsidRDefault="009874C3">
      <w:pPr>
        <w:rPr>
          <w:sz w:val="14"/>
          <w:szCs w:val="14"/>
        </w:rPr>
      </w:pPr>
    </w:p>
    <w:p w14:paraId="164B0870"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AIE įstatymo 3 straipsnis numato paramos investicijoms į atsinaujinančius energijos išteklius naudojančias technologijas galimybę. Šiame skyriuje pateikiami bendrieji reikalavimai projektų finansavimo gairėms ir projektų atrankos kriterijai. </w:t>
      </w:r>
    </w:p>
    <w:p w14:paraId="578F70D3" w14:textId="77777777" w:rsidR="009874C3" w:rsidRPr="00DB053D" w:rsidRDefault="009874C3">
      <w:pPr>
        <w:rPr>
          <w:sz w:val="14"/>
          <w:szCs w:val="14"/>
        </w:rPr>
      </w:pPr>
    </w:p>
    <w:p w14:paraId="34E83B13" w14:textId="77777777" w:rsidR="009874C3" w:rsidRPr="00DB053D" w:rsidRDefault="003215C1">
      <w:pPr>
        <w:keepNext/>
        <w:keepLines/>
        <w:spacing w:line="259" w:lineRule="auto"/>
        <w:jc w:val="center"/>
        <w:outlineLvl w:val="1"/>
        <w:rPr>
          <w:rFonts w:ascii="Arial" w:eastAsia="SegoeUI" w:hAnsi="Arial" w:cs="Arial"/>
          <w:b/>
          <w:caps/>
          <w:color w:val="1E4BB0"/>
          <w:szCs w:val="26"/>
        </w:rPr>
      </w:pPr>
      <w:r w:rsidRPr="00DB053D">
        <w:rPr>
          <w:rFonts w:ascii="Arial" w:eastAsia="SegoeUI" w:hAnsi="Arial" w:cs="Arial"/>
          <w:b/>
          <w:caps/>
          <w:color w:val="1E4BB0"/>
          <w:szCs w:val="26"/>
        </w:rPr>
        <w:t>11.1. Reikalavimai projektų išlaidoms</w:t>
      </w:r>
    </w:p>
    <w:p w14:paraId="4C2F1B5F" w14:textId="77777777" w:rsidR="009874C3" w:rsidRPr="00DB053D" w:rsidRDefault="009874C3">
      <w:pPr>
        <w:rPr>
          <w:sz w:val="14"/>
          <w:szCs w:val="14"/>
        </w:rPr>
      </w:pPr>
    </w:p>
    <w:p w14:paraId="4639F2B0"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Siūlomi šie bendrieji reikalavimai projektų išlaidų tinkamumui:</w:t>
      </w:r>
    </w:p>
    <w:p w14:paraId="38202859" w14:textId="77777777" w:rsidR="009874C3" w:rsidRPr="00DB053D" w:rsidRDefault="009874C3">
      <w:pPr>
        <w:rPr>
          <w:sz w:val="14"/>
          <w:szCs w:val="14"/>
        </w:rPr>
      </w:pPr>
    </w:p>
    <w:p w14:paraId="44B8B313"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Išlaidos privalo būti būtinos projektams įvykdyti. Tai mažiausia sėkmingam projekto įgyvendinimui reikalinga išlaidų suma. Tinkamos finansuoti išlaidos yra tik tos projektui įgyvendinti skirtos išlaidos, kurias savivaldybė pripažino būtinomis projekto įgyvendinimui;</w:t>
      </w:r>
    </w:p>
    <w:p w14:paraId="7CBACA72" w14:textId="77777777" w:rsidR="009874C3" w:rsidRPr="00DB053D" w:rsidRDefault="009874C3">
      <w:pPr>
        <w:rPr>
          <w:sz w:val="14"/>
          <w:szCs w:val="14"/>
        </w:rPr>
      </w:pPr>
    </w:p>
    <w:p w14:paraId="24F582DC"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Tinkamoms finansuoti išlaidoms skiriama parama negali dubliuotis, t. y. jei kažkuriai išlaidų daliai jau gauta kitų programų parama, ši išlaidų dalis tampa netinkama finansuoti;</w:t>
      </w:r>
    </w:p>
    <w:p w14:paraId="79A9E6BE" w14:textId="77777777" w:rsidR="009874C3" w:rsidRPr="00DB053D" w:rsidRDefault="009874C3">
      <w:pPr>
        <w:rPr>
          <w:sz w:val="14"/>
          <w:szCs w:val="14"/>
        </w:rPr>
      </w:pPr>
    </w:p>
    <w:p w14:paraId="06060967"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Projekto lėšomis perkama įranga turi būti nauja, nedėvėta, atitikti technines savybes, būtinas projektui įgyvendinti, normas, standartus;</w:t>
      </w:r>
    </w:p>
    <w:p w14:paraId="30A369FE" w14:textId="77777777" w:rsidR="009874C3" w:rsidRPr="00DB053D" w:rsidRDefault="009874C3">
      <w:pPr>
        <w:rPr>
          <w:sz w:val="14"/>
          <w:szCs w:val="14"/>
        </w:rPr>
      </w:pPr>
    </w:p>
    <w:p w14:paraId="08260A3F"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Išlaidos turi būti patirtos tik po atitinkamos savivaldybės administracijos direktoriaus įsakymu patvirtinto finansavimo projektui įgyvendinti skyrimo;</w:t>
      </w:r>
    </w:p>
    <w:p w14:paraId="3663C59D" w14:textId="77777777" w:rsidR="009874C3" w:rsidRPr="00DB053D" w:rsidRDefault="009874C3">
      <w:pPr>
        <w:rPr>
          <w:sz w:val="14"/>
          <w:szCs w:val="14"/>
        </w:rPr>
      </w:pPr>
    </w:p>
    <w:p w14:paraId="2CA0F0C0"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Išlaidos turi būti patirtos projekto vykdytojo, o ne kitų asmenų;</w:t>
      </w:r>
    </w:p>
    <w:p w14:paraId="3540D1FD" w14:textId="77777777" w:rsidR="009874C3" w:rsidRPr="00DB053D" w:rsidRDefault="009874C3">
      <w:pPr>
        <w:rPr>
          <w:sz w:val="14"/>
          <w:szCs w:val="14"/>
        </w:rPr>
      </w:pPr>
    </w:p>
    <w:p w14:paraId="12C4A164"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Išlaidos turi būti realiai patirtos, t.y. apmokėta už atliktus darbus, suteiktas paslaugas, patiektas prekes, užfiksuotos projekto vykdytojo apskaitos dokumentuose. Išlaidos negali viršyti rinkos kainų;</w:t>
      </w:r>
    </w:p>
    <w:p w14:paraId="1C7041F0" w14:textId="77777777" w:rsidR="009874C3" w:rsidRPr="00DB053D" w:rsidRDefault="009874C3">
      <w:pPr>
        <w:rPr>
          <w:sz w:val="14"/>
          <w:szCs w:val="14"/>
        </w:rPr>
      </w:pPr>
    </w:p>
    <w:p w14:paraId="199E480A"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Išlaidos privalo būti tinkamai dokumentuotos. Projekto vykdytojas turi užtikrinti, kad patirtos išlaidos yra pagrįstos apmokėjimo dokumentais. Dokumentai patirtų išlaidų įrodymui saugomi visą projekto vykdymo laikotarpį, bet ne trumpiau kaip iki 2030 m. gruodžio 31 d.;</w:t>
      </w:r>
    </w:p>
    <w:p w14:paraId="683E75C8" w14:textId="77777777" w:rsidR="009874C3" w:rsidRPr="00DB053D" w:rsidRDefault="009874C3">
      <w:pPr>
        <w:rPr>
          <w:sz w:val="14"/>
          <w:szCs w:val="14"/>
        </w:rPr>
      </w:pPr>
    </w:p>
    <w:p w14:paraId="3F3964CE"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Apmokant išlaidas nebus pažeisti tarptautiniais teisės aktais reglamentuoti reikalavimai valstybės pagalbai, viešiesiems pirkimams, energetikos, aplinkos apsaugos ir kitose srityse;</w:t>
      </w:r>
    </w:p>
    <w:p w14:paraId="17DD02F0" w14:textId="77777777" w:rsidR="009874C3" w:rsidRPr="00DB053D" w:rsidRDefault="009874C3">
      <w:pPr>
        <w:rPr>
          <w:sz w:val="14"/>
          <w:szCs w:val="14"/>
        </w:rPr>
      </w:pPr>
    </w:p>
    <w:p w14:paraId="14C66B56"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Finansavimas negali būti teikiamas tiesiogiai su juridiniu asmeniu susijusiam turtui įsigyti, kai juridinis asmuo buvo uždarytas arba būtų buvęs uždarytas, jei nebūtų buvęs nupirktas, o turtą įsigyja nepriklausomas investuotojas.</w:t>
      </w:r>
    </w:p>
    <w:p w14:paraId="1B1073EC" w14:textId="77777777" w:rsidR="009874C3" w:rsidRPr="00DB053D" w:rsidRDefault="009874C3">
      <w:pPr>
        <w:rPr>
          <w:sz w:val="14"/>
          <w:szCs w:val="14"/>
        </w:rPr>
      </w:pPr>
    </w:p>
    <w:p w14:paraId="613BE89E"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11.2. Projektų atrankos kriterijai</w:t>
      </w:r>
    </w:p>
    <w:p w14:paraId="5257E4F7" w14:textId="77777777" w:rsidR="009874C3" w:rsidRPr="00DB053D" w:rsidRDefault="009874C3">
      <w:pPr>
        <w:rPr>
          <w:sz w:val="14"/>
          <w:szCs w:val="14"/>
        </w:rPr>
      </w:pPr>
    </w:p>
    <w:p w14:paraId="10F7C355" w14:textId="77777777" w:rsidR="009874C3" w:rsidRPr="00DB053D" w:rsidRDefault="003215C1">
      <w:pPr>
        <w:spacing w:line="259" w:lineRule="auto"/>
        <w:ind w:firstLine="567"/>
        <w:jc w:val="both"/>
        <w:rPr>
          <w:rFonts w:ascii="Arial" w:hAnsi="Arial"/>
          <w:sz w:val="22"/>
        </w:rPr>
      </w:pPr>
      <w:r w:rsidRPr="00DB053D">
        <w:rPr>
          <w:rFonts w:ascii="Arial" w:hAnsi="Arial"/>
          <w:sz w:val="22"/>
        </w:rPr>
        <w:t>Siekiant efektyvaus savivaldybių AIE naudojimo plėtros veiksmų planų įgyvendinimui skirtų lėšų panaudojimo ir remiantis Klimato kaitos specialiosios programos praktika ir metodikomis, projektai galėtų būti atrenkami naudojant projektų atrankos kriterijus, kurie gali būti:</w:t>
      </w:r>
    </w:p>
    <w:p w14:paraId="0C0D4110" w14:textId="77777777" w:rsidR="009874C3" w:rsidRPr="00DB053D" w:rsidRDefault="009874C3">
      <w:pPr>
        <w:rPr>
          <w:sz w:val="14"/>
          <w:szCs w:val="14"/>
        </w:rPr>
      </w:pPr>
    </w:p>
    <w:p w14:paraId="7385CA97" w14:textId="77777777" w:rsidR="009874C3" w:rsidRPr="00DB053D" w:rsidRDefault="003215C1">
      <w:pPr>
        <w:spacing w:line="259" w:lineRule="auto"/>
        <w:ind w:firstLine="567"/>
        <w:jc w:val="both"/>
        <w:rPr>
          <w:rFonts w:ascii="Arial" w:hAnsi="Arial"/>
          <w:sz w:val="22"/>
        </w:rPr>
      </w:pPr>
      <w:r w:rsidRPr="00DB053D">
        <w:rPr>
          <w:rFonts w:ascii="Arial" w:hAnsi="Arial"/>
          <w:sz w:val="22"/>
        </w:rPr>
        <w:t>Ekonominiai kriterijai, kurių pagalba užtikrinamas projekto papildomumas. Tai yra - projektas, gavęs finansinę paramą (pvz., subsidiją), turi būti ekonomiškai patrauklus investuotojui, tačiau tas patrauklumas neturi viršyti racionalaus dydžio, siekiant minimizuoti vienam projektui teikiamą paramą ir tokiu būdu užtikrinant, kad programos lėšų užtektų kiek galima didesniam remiamų projektų kiekiui.</w:t>
      </w:r>
    </w:p>
    <w:p w14:paraId="6EBA0381" w14:textId="77777777" w:rsidR="009874C3" w:rsidRPr="00DB053D" w:rsidRDefault="009874C3">
      <w:pPr>
        <w:rPr>
          <w:sz w:val="14"/>
          <w:szCs w:val="14"/>
        </w:rPr>
      </w:pPr>
    </w:p>
    <w:p w14:paraId="7125676B" w14:textId="77777777" w:rsidR="009874C3" w:rsidRPr="00DB053D" w:rsidRDefault="003215C1">
      <w:pPr>
        <w:spacing w:line="259" w:lineRule="auto"/>
        <w:ind w:firstLine="567"/>
        <w:jc w:val="both"/>
        <w:rPr>
          <w:rFonts w:ascii="Arial" w:hAnsi="Arial"/>
          <w:sz w:val="22"/>
        </w:rPr>
      </w:pPr>
      <w:r w:rsidRPr="00DB053D">
        <w:rPr>
          <w:rFonts w:ascii="Arial" w:hAnsi="Arial"/>
          <w:sz w:val="22"/>
        </w:rPr>
        <w:lastRenderedPageBreak/>
        <w:t>Maksimalus subsidijavimo intensyvumas (subsidijos dydžio ir visos projekto kainos santykis). Siūloma, kad maksimalus subsidijavimo intensyvumas mažiems projektams neviršytų Klimato kaitos specialiosios programos lėšų naudojimo tvarkos apraše nustatyto maksimalaus subsidijavimo intensyvumo vidutiniams ir dideliems projektams. Neviršyti maksimalaus subsidijavimo intensyvumo yra svarbu norint užtikrinti, kad investuotojas elgtųsi racionaliai ir dalinai investuotų ir savo lėšas.</w:t>
      </w:r>
    </w:p>
    <w:p w14:paraId="42FD61F1" w14:textId="77777777" w:rsidR="009874C3" w:rsidRPr="00DB053D" w:rsidRDefault="009874C3">
      <w:pPr>
        <w:rPr>
          <w:sz w:val="14"/>
          <w:szCs w:val="14"/>
        </w:rPr>
      </w:pPr>
    </w:p>
    <w:p w14:paraId="0DA32DF3" w14:textId="77777777" w:rsidR="009874C3" w:rsidRPr="00DB053D" w:rsidRDefault="003215C1">
      <w:pPr>
        <w:spacing w:line="259" w:lineRule="auto"/>
        <w:ind w:firstLine="567"/>
        <w:jc w:val="both"/>
        <w:rPr>
          <w:rFonts w:ascii="Arial" w:hAnsi="Arial"/>
          <w:sz w:val="22"/>
        </w:rPr>
      </w:pPr>
      <w:r w:rsidRPr="00DB053D">
        <w:rPr>
          <w:rFonts w:ascii="Arial" w:hAnsi="Arial"/>
          <w:sz w:val="22"/>
        </w:rPr>
        <w:t>Aplinkosauginiai kriterijai. Siūloma mažiems projektams taikyti tokį patį aplinkosauginį kriterijų, kaip yra nustatyta Klimato kaitos specialiosios programos lėšų naudojimo tvarkos apraše vidutiniams ir dideliems projektams. Aplinkosauginis kriterijus - tai subsidijos kiekis, tenkantis vienam kilogramui sumažinto išmetamųjų ŠESD kiekio (išreikštų CO2 ekvivalentu).</w:t>
      </w:r>
    </w:p>
    <w:p w14:paraId="48267D1F" w14:textId="77777777" w:rsidR="009874C3" w:rsidRPr="00DB053D" w:rsidRDefault="009874C3">
      <w:pPr>
        <w:rPr>
          <w:sz w:val="14"/>
          <w:szCs w:val="14"/>
        </w:rPr>
      </w:pPr>
    </w:p>
    <w:p w14:paraId="079AF0CC" w14:textId="77777777" w:rsidR="009874C3" w:rsidRPr="00DB053D" w:rsidRDefault="003215C1">
      <w:pPr>
        <w:spacing w:line="259" w:lineRule="auto"/>
        <w:ind w:firstLine="567"/>
        <w:jc w:val="both"/>
        <w:rPr>
          <w:rFonts w:ascii="Arial" w:hAnsi="Arial"/>
          <w:sz w:val="22"/>
        </w:rPr>
      </w:pPr>
      <w:r w:rsidRPr="00DB053D">
        <w:rPr>
          <w:rFonts w:ascii="Arial" w:hAnsi="Arial"/>
          <w:sz w:val="22"/>
        </w:rPr>
        <w:t>Kiti kriterijai, pavyzdžiui, projekto vykdymo vieta, laikas. Pažymėtina, kad savivaldybė gali naudoti visus kriterijus, arba pasirinkti tinkamiausius, atsižvelgiant į vietos sąlygas bei konkrečius plėtros tikslus.</w:t>
      </w:r>
    </w:p>
    <w:p w14:paraId="5E14701D" w14:textId="77777777" w:rsidR="009874C3" w:rsidRPr="00DB053D" w:rsidRDefault="009874C3">
      <w:pPr>
        <w:rPr>
          <w:sz w:val="14"/>
          <w:szCs w:val="14"/>
        </w:rPr>
      </w:pPr>
    </w:p>
    <w:p w14:paraId="511DF69B"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11.2.1. Ekonominiai vertinimo kriterijai</w:t>
      </w:r>
    </w:p>
    <w:p w14:paraId="058A6BA2" w14:textId="77777777" w:rsidR="009874C3" w:rsidRPr="00DB053D" w:rsidRDefault="009874C3">
      <w:pPr>
        <w:rPr>
          <w:sz w:val="14"/>
          <w:szCs w:val="14"/>
        </w:rPr>
      </w:pPr>
    </w:p>
    <w:p w14:paraId="2A4FD8B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Ekonominio vertinimo kriterijais siūloma naudoti vieną arba abu šiuos kriterijus: </w:t>
      </w:r>
    </w:p>
    <w:p w14:paraId="543A3E39" w14:textId="77777777" w:rsidR="009874C3" w:rsidRPr="00DB053D" w:rsidRDefault="009874C3">
      <w:pPr>
        <w:rPr>
          <w:sz w:val="14"/>
          <w:szCs w:val="14"/>
        </w:rPr>
      </w:pPr>
    </w:p>
    <w:p w14:paraId="5971E4B3" w14:textId="77777777" w:rsidR="009874C3" w:rsidRPr="00DB053D" w:rsidRDefault="003215C1">
      <w:pPr>
        <w:widowControl w:val="0"/>
        <w:spacing w:line="259" w:lineRule="auto"/>
        <w:ind w:left="1287" w:hanging="360"/>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projekto grynoji dabartinė vertė (toliau – GDV) </w:t>
      </w:r>
    </w:p>
    <w:p w14:paraId="015F989F" w14:textId="77777777" w:rsidR="009874C3" w:rsidRPr="00DB053D" w:rsidRDefault="009874C3">
      <w:pPr>
        <w:rPr>
          <w:sz w:val="14"/>
          <w:szCs w:val="14"/>
        </w:rPr>
      </w:pPr>
    </w:p>
    <w:p w14:paraId="4B6ECD53" w14:textId="77777777" w:rsidR="009874C3" w:rsidRPr="00DB053D" w:rsidRDefault="003215C1">
      <w:pPr>
        <w:widowControl w:val="0"/>
        <w:spacing w:line="259" w:lineRule="auto"/>
        <w:ind w:left="1287" w:hanging="360"/>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projekto vidinė grąžos norma (toliau – VGN) </w:t>
      </w:r>
    </w:p>
    <w:p w14:paraId="74C7C084" w14:textId="77777777" w:rsidR="009874C3" w:rsidRPr="00DB053D" w:rsidRDefault="009874C3">
      <w:pPr>
        <w:rPr>
          <w:sz w:val="14"/>
          <w:szCs w:val="14"/>
        </w:rPr>
      </w:pPr>
    </w:p>
    <w:p w14:paraId="2E318BAE" w14:textId="77777777" w:rsidR="009874C3" w:rsidRPr="00DB053D" w:rsidRDefault="003215C1">
      <w:pPr>
        <w:spacing w:line="259" w:lineRule="auto"/>
        <w:ind w:firstLine="567"/>
        <w:jc w:val="both"/>
        <w:rPr>
          <w:rFonts w:ascii="Arial" w:hAnsi="Arial"/>
          <w:sz w:val="22"/>
        </w:rPr>
      </w:pPr>
      <w:r w:rsidRPr="00DB053D">
        <w:rPr>
          <w:rFonts w:ascii="Arial" w:hAnsi="Arial"/>
          <w:sz w:val="22"/>
        </w:rPr>
        <w:t>Skaičiuojant GDV yra įvertinamas pinigų vertės mažėjimas laikui bėgant. Pinigų vertės mažėjimo įvertinimas yra labai svarbus, kai nagrinėjami ilgalaikiai projektai su ilgu vertinamuoju laikotarpiu. Pinigų vertės mažėjimas laikui bėgant yra vadinamas diskontu.</w:t>
      </w:r>
    </w:p>
    <w:p w14:paraId="3DC85246" w14:textId="77777777" w:rsidR="009874C3" w:rsidRPr="00DB053D" w:rsidRDefault="009874C3">
      <w:pPr>
        <w:rPr>
          <w:sz w:val="14"/>
          <w:szCs w:val="14"/>
        </w:rPr>
      </w:pPr>
    </w:p>
    <w:p w14:paraId="49092CE2" w14:textId="77777777" w:rsidR="009874C3" w:rsidRPr="00DB053D" w:rsidRDefault="003215C1">
      <w:pPr>
        <w:spacing w:line="259" w:lineRule="auto"/>
        <w:ind w:firstLine="567"/>
        <w:jc w:val="both"/>
        <w:rPr>
          <w:rFonts w:ascii="Arial" w:hAnsi="Arial"/>
          <w:sz w:val="22"/>
        </w:rPr>
      </w:pPr>
      <w:r w:rsidRPr="00DB053D">
        <w:rPr>
          <w:rFonts w:ascii="Arial" w:hAnsi="Arial"/>
          <w:sz w:val="22"/>
        </w:rPr>
        <w:t>Dažnai diskonto vertė naudojama pagal tuo metu rinkoje vyraujančią bankų siūlomą paskolų palūkanų normą. Skaičiuojant, kiek sumažėja pinigų vertė per tam tikrą laiką, reikia dabartinę kapitalo vertę padauginti iš diskonto faktoriaus, kuris apskaičiuojamas pagal formulę:</w:t>
      </w:r>
    </w:p>
    <w:p w14:paraId="000BB1B2" w14:textId="77777777" w:rsidR="009874C3" w:rsidRPr="00DB053D" w:rsidRDefault="009874C3">
      <w:pPr>
        <w:rPr>
          <w:sz w:val="14"/>
          <w:szCs w:val="14"/>
        </w:rPr>
      </w:pPr>
    </w:p>
    <w:p w14:paraId="5BACBA1A" w14:textId="77777777" w:rsidR="009874C3" w:rsidRPr="00DB053D" w:rsidRDefault="003215C1">
      <w:pPr>
        <w:spacing w:line="259" w:lineRule="auto"/>
        <w:ind w:firstLine="567"/>
        <w:jc w:val="both"/>
        <w:rPr>
          <w:rFonts w:ascii="Arial" w:hAnsi="Arial"/>
          <w:szCs w:val="24"/>
        </w:rPr>
      </w:pPr>
      <m:oMathPara>
        <m:oMath>
          <m:r>
            <w:rPr>
              <w:rFonts w:ascii="Cambria Math" w:hAnsi="Cambria Math" w:cs="Cambria Math"/>
              <w:szCs w:val="24"/>
            </w:rPr>
            <m:t>Diskonto faktorius</m:t>
          </m:r>
          <m:r>
            <m:rPr>
              <m:sty m:val="p"/>
            </m:rPr>
            <w:rPr>
              <w:rFonts w:ascii="Cambria Math" w:hAnsi="Cambria Math" w:cs="Cambria Math"/>
              <w:szCs w:val="24"/>
            </w:rPr>
            <m:t>=</m:t>
          </m:r>
          <m:f>
            <m:fPr>
              <m:ctrlPr>
                <w:rPr>
                  <w:rFonts w:ascii="Cambria Math" w:hAnsi="Cambria Math"/>
                  <w:szCs w:val="24"/>
                </w:rPr>
              </m:ctrlPr>
            </m:fPr>
            <m:num>
              <m:r>
                <m:rPr>
                  <m:sty m:val="p"/>
                </m:rPr>
                <w:rPr>
                  <w:rFonts w:ascii="Cambria Math" w:hAnsi="Cambria Math" w:cs="Cambria Math"/>
                  <w:szCs w:val="24"/>
                </w:rPr>
                <m:t>1</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1+r</m:t>
                      </m:r>
                    </m:e>
                  </m:d>
                </m:e>
                <m:sup>
                  <m:r>
                    <w:rPr>
                      <w:rFonts w:ascii="Cambria Math" w:hAnsi="Cambria Math"/>
                      <w:szCs w:val="24"/>
                    </w:rPr>
                    <m:t>n</m:t>
                  </m:r>
                </m:sup>
              </m:sSup>
            </m:den>
          </m:f>
        </m:oMath>
      </m:oMathPara>
    </w:p>
    <w:p w14:paraId="0C6C5962" w14:textId="77777777" w:rsidR="009874C3" w:rsidRPr="00DB053D" w:rsidRDefault="009874C3">
      <w:pPr>
        <w:rPr>
          <w:sz w:val="14"/>
          <w:szCs w:val="14"/>
        </w:rPr>
      </w:pPr>
    </w:p>
    <w:p w14:paraId="33ADAEDD" w14:textId="77777777" w:rsidR="009874C3" w:rsidRPr="00DB053D" w:rsidRDefault="003215C1">
      <w:pPr>
        <w:spacing w:line="259" w:lineRule="auto"/>
        <w:ind w:firstLine="567"/>
        <w:jc w:val="both"/>
        <w:rPr>
          <w:rFonts w:ascii="Arial" w:hAnsi="Arial"/>
          <w:i/>
          <w:iCs/>
          <w:color w:val="000000"/>
          <w:sz w:val="20"/>
        </w:rPr>
      </w:pPr>
      <w:r w:rsidRPr="00DB053D">
        <w:rPr>
          <w:rFonts w:ascii="Arial" w:hAnsi="Arial"/>
          <w:i/>
          <w:iCs/>
          <w:color w:val="000000"/>
          <w:sz w:val="20"/>
        </w:rPr>
        <w:t xml:space="preserve">Kurioje </w:t>
      </w:r>
    </w:p>
    <w:p w14:paraId="291A18D9" w14:textId="77777777" w:rsidR="009874C3" w:rsidRPr="00DB053D" w:rsidRDefault="009874C3">
      <w:pPr>
        <w:rPr>
          <w:sz w:val="14"/>
          <w:szCs w:val="14"/>
        </w:rPr>
      </w:pPr>
    </w:p>
    <w:p w14:paraId="6937F806" w14:textId="77777777" w:rsidR="009874C3" w:rsidRPr="00DB053D" w:rsidRDefault="003215C1">
      <w:pPr>
        <w:spacing w:line="259" w:lineRule="auto"/>
        <w:ind w:firstLine="567"/>
        <w:jc w:val="both"/>
        <w:rPr>
          <w:rFonts w:ascii="Arial" w:hAnsi="Arial"/>
          <w:color w:val="000000"/>
          <w:sz w:val="20"/>
        </w:rPr>
      </w:pPr>
      <w:r w:rsidRPr="00DB053D">
        <w:rPr>
          <w:rFonts w:ascii="Arial" w:hAnsi="Arial"/>
          <w:i/>
          <w:iCs/>
          <w:color w:val="000000"/>
          <w:sz w:val="20"/>
        </w:rPr>
        <w:t>r</w:t>
      </w:r>
      <w:r w:rsidRPr="00DB053D">
        <w:rPr>
          <w:rFonts w:ascii="Arial" w:hAnsi="Arial"/>
          <w:color w:val="000000"/>
          <w:sz w:val="20"/>
        </w:rPr>
        <w:t xml:space="preserve"> – diskonto norma </w:t>
      </w:r>
    </w:p>
    <w:p w14:paraId="2332EB0D" w14:textId="77777777" w:rsidR="009874C3" w:rsidRPr="00DB053D" w:rsidRDefault="009874C3">
      <w:pPr>
        <w:rPr>
          <w:sz w:val="14"/>
          <w:szCs w:val="14"/>
        </w:rPr>
      </w:pPr>
    </w:p>
    <w:p w14:paraId="737028A3" w14:textId="77777777" w:rsidR="009874C3" w:rsidRPr="00DB053D" w:rsidRDefault="003215C1">
      <w:pPr>
        <w:spacing w:line="259" w:lineRule="auto"/>
        <w:ind w:firstLine="567"/>
        <w:jc w:val="both"/>
        <w:rPr>
          <w:rFonts w:ascii="Arial" w:hAnsi="Arial"/>
          <w:color w:val="000000"/>
          <w:sz w:val="20"/>
        </w:rPr>
      </w:pPr>
      <w:r w:rsidRPr="00DB053D">
        <w:rPr>
          <w:rFonts w:ascii="Arial" w:hAnsi="Arial"/>
          <w:i/>
          <w:iCs/>
          <w:color w:val="000000"/>
          <w:sz w:val="20"/>
        </w:rPr>
        <w:t>n</w:t>
      </w:r>
      <w:r w:rsidRPr="00DB053D">
        <w:rPr>
          <w:rFonts w:ascii="Arial" w:hAnsi="Arial"/>
          <w:color w:val="000000"/>
          <w:sz w:val="20"/>
        </w:rPr>
        <w:t xml:space="preserve"> – metų skaičius </w:t>
      </w:r>
    </w:p>
    <w:p w14:paraId="30D3EA08" w14:textId="77777777" w:rsidR="009874C3" w:rsidRPr="00DB053D" w:rsidRDefault="009874C3">
      <w:pPr>
        <w:rPr>
          <w:sz w:val="14"/>
          <w:szCs w:val="14"/>
        </w:rPr>
      </w:pPr>
    </w:p>
    <w:p w14:paraId="4CC5EF46" w14:textId="77777777" w:rsidR="009874C3" w:rsidRPr="00DB053D" w:rsidRDefault="009874C3">
      <w:pPr>
        <w:spacing w:line="259" w:lineRule="auto"/>
        <w:ind w:firstLine="567"/>
        <w:jc w:val="both"/>
        <w:rPr>
          <w:rFonts w:ascii="Arial" w:hAnsi="Arial"/>
          <w:color w:val="000000"/>
          <w:sz w:val="23"/>
          <w:szCs w:val="23"/>
        </w:rPr>
      </w:pPr>
    </w:p>
    <w:p w14:paraId="60793D60" w14:textId="77777777" w:rsidR="009874C3" w:rsidRPr="00DB053D" w:rsidRDefault="009874C3">
      <w:pPr>
        <w:rPr>
          <w:sz w:val="14"/>
          <w:szCs w:val="14"/>
        </w:rPr>
      </w:pPr>
    </w:p>
    <w:p w14:paraId="263469C3" w14:textId="77777777" w:rsidR="009874C3" w:rsidRPr="00DB053D" w:rsidRDefault="003215C1">
      <w:pPr>
        <w:spacing w:line="259" w:lineRule="auto"/>
        <w:ind w:firstLine="567"/>
        <w:jc w:val="both"/>
        <w:rPr>
          <w:color w:val="000000"/>
          <w:szCs w:val="24"/>
        </w:rPr>
      </w:pPr>
      <m:oMathPara>
        <m:oMath>
          <m:r>
            <w:rPr>
              <w:rFonts w:ascii="Cambria Math" w:hAnsi="Cambria Math" w:cs="Cambria Math"/>
              <w:szCs w:val="24"/>
            </w:rPr>
            <m:t>Pinigų vertė dabar=Pinigai ateityje ×Diskonto faktorius</m:t>
          </m:r>
        </m:oMath>
      </m:oMathPara>
    </w:p>
    <w:p w14:paraId="43CA282B" w14:textId="77777777" w:rsidR="009874C3" w:rsidRPr="00DB053D" w:rsidRDefault="009874C3">
      <w:pPr>
        <w:rPr>
          <w:sz w:val="14"/>
          <w:szCs w:val="14"/>
        </w:rPr>
      </w:pPr>
    </w:p>
    <w:p w14:paraId="3D73DAA7"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GDV yra gaunama iš tam tikro laikotarpio dabartinės vertės atėmus investicijas. Ji parodo, kiek projektas uždirbs pinigų dabartine jų verte. Jei GDV yra neigiama, vadinasi, į projektą neapsimoka investuoti. Jeigu GDV yra teigiama, tuomet apsimoka skolintis pinigų ir investuoti į projektą. Atidavus paskolą su palūkanomis, investuotojui dar liks dalis pelno. </w:t>
      </w:r>
    </w:p>
    <w:p w14:paraId="20981B20" w14:textId="77777777" w:rsidR="009874C3" w:rsidRPr="00DB053D" w:rsidRDefault="009874C3">
      <w:pPr>
        <w:rPr>
          <w:sz w:val="14"/>
          <w:szCs w:val="14"/>
        </w:rPr>
      </w:pPr>
    </w:p>
    <w:p w14:paraId="06556808"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Savivaldybė pasirinkdama šį kriterijų palyginimo tikslais turėtų nustatyti vienodą projekto vertinimo laikotarpį visiems pareiškėjams, pavyzdžiui, iki 2030 metų. Visos prielaidos vertinamos ir skaičiavimai atliekami projekto vertinimo laikotarpiu. </w:t>
      </w:r>
    </w:p>
    <w:p w14:paraId="1584A060" w14:textId="77777777" w:rsidR="009874C3" w:rsidRPr="00DB053D" w:rsidRDefault="009874C3">
      <w:pPr>
        <w:rPr>
          <w:sz w:val="14"/>
          <w:szCs w:val="14"/>
        </w:rPr>
      </w:pPr>
    </w:p>
    <w:p w14:paraId="1C092F76" w14:textId="77777777" w:rsidR="009874C3" w:rsidRPr="00DB053D" w:rsidRDefault="003215C1">
      <w:pPr>
        <w:spacing w:line="259" w:lineRule="auto"/>
        <w:ind w:firstLine="567"/>
        <w:jc w:val="both"/>
        <w:rPr>
          <w:rFonts w:ascii="Arial" w:hAnsi="Arial"/>
          <w:sz w:val="22"/>
        </w:rPr>
      </w:pPr>
      <w:r w:rsidRPr="00DB053D">
        <w:rPr>
          <w:rFonts w:ascii="Arial" w:hAnsi="Arial"/>
          <w:sz w:val="22"/>
        </w:rPr>
        <w:t>Savivaldybė, pasirinkdama šį kriterijų, taip pat turėtų nustatyti vienodą diskonto normą visiems pareiškėjams, pavyzdžiui 5 proc. GDV apskaičiuojamas pagal formulę:</w:t>
      </w:r>
    </w:p>
    <w:p w14:paraId="276E7844" w14:textId="77777777" w:rsidR="009874C3" w:rsidRPr="00DB053D" w:rsidRDefault="009874C3">
      <w:pPr>
        <w:rPr>
          <w:sz w:val="14"/>
          <w:szCs w:val="14"/>
        </w:rPr>
      </w:pPr>
    </w:p>
    <w:p w14:paraId="54089D99" w14:textId="77777777" w:rsidR="009874C3" w:rsidRPr="00DB053D" w:rsidRDefault="003215C1">
      <w:pPr>
        <w:spacing w:line="259" w:lineRule="auto"/>
        <w:ind w:firstLine="567"/>
        <w:jc w:val="both"/>
        <w:rPr>
          <w:rFonts w:ascii="Arial" w:hAnsi="Arial"/>
          <w:szCs w:val="24"/>
        </w:rPr>
      </w:pPr>
      <m:oMathPara>
        <m:oMath>
          <m:r>
            <w:rPr>
              <w:rFonts w:ascii="Cambria Math" w:hAnsi="Cambria Math" w:cs="Cambria Math"/>
              <w:szCs w:val="24"/>
            </w:rPr>
            <m:t>GDV</m:t>
          </m:r>
          <m:r>
            <m:rPr>
              <m:sty m:val="p"/>
            </m:rPr>
            <w:rPr>
              <w:rFonts w:ascii="Cambria Math" w:hAnsi="Cambria Math" w:cs="Cambria Math"/>
              <w:szCs w:val="24"/>
            </w:rPr>
            <m:t xml:space="preserve">= </m:t>
          </m:r>
          <m:sSub>
            <m:sSubPr>
              <m:ctrlPr>
                <w:rPr>
                  <w:rFonts w:ascii="Cambria Math" w:hAnsi="Cambria Math" w:cs="Cambria Math"/>
                  <w:szCs w:val="24"/>
                </w:rPr>
              </m:ctrlPr>
            </m:sSubPr>
            <m:e>
              <m:r>
                <w:rPr>
                  <w:rFonts w:ascii="Cambria Math" w:hAnsi="Cambria Math" w:cs="Cambria Math"/>
                  <w:szCs w:val="24"/>
                </w:rPr>
                <m:t>CF</m:t>
              </m:r>
            </m:e>
            <m:sub>
              <m:r>
                <w:rPr>
                  <w:rFonts w:ascii="Cambria Math" w:hAnsi="Cambria Math" w:cs="Cambria Math"/>
                  <w:szCs w:val="24"/>
                </w:rPr>
                <m:t xml:space="preserve">0 </m:t>
              </m:r>
            </m:sub>
          </m:sSub>
          <m:r>
            <w:rPr>
              <w:rFonts w:ascii="Cambria Math" w:hAnsi="Cambria Math" w:cs="Cambria Math"/>
              <w:szCs w:val="24"/>
            </w:rPr>
            <m:t>+</m:t>
          </m:r>
          <m:f>
            <m:fPr>
              <m:ctrlPr>
                <w:rPr>
                  <w:rFonts w:ascii="Cambria Math" w:hAnsi="Cambria Math"/>
                  <w:szCs w:val="24"/>
                </w:rPr>
              </m:ctrlPr>
            </m:fPr>
            <m:num>
              <m:sSub>
                <m:sSubPr>
                  <m:ctrlPr>
                    <w:rPr>
                      <w:rFonts w:ascii="Cambria Math" w:hAnsi="Cambria Math" w:cs="Cambria Math"/>
                      <w:szCs w:val="24"/>
                    </w:rPr>
                  </m:ctrlPr>
                </m:sSubPr>
                <m:e>
                  <m:r>
                    <m:rPr>
                      <m:sty m:val="p"/>
                    </m:rPr>
                    <w:rPr>
                      <w:rFonts w:ascii="Cambria Math" w:hAnsi="Cambria Math" w:cs="Cambria Math"/>
                      <w:szCs w:val="24"/>
                    </w:rPr>
                    <m:t>CF</m:t>
                  </m:r>
                </m:e>
                <m:sub>
                  <m:r>
                    <w:rPr>
                      <w:rFonts w:ascii="Cambria Math" w:hAnsi="Cambria Math" w:cs="Cambria Math"/>
                      <w:szCs w:val="24"/>
                    </w:rPr>
                    <m:t>1</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1+r</m:t>
                      </m:r>
                    </m:e>
                  </m:d>
                </m:e>
                <m:sup>
                  <m:r>
                    <w:rPr>
                      <w:rFonts w:ascii="Cambria Math" w:hAnsi="Cambria Math"/>
                      <w:szCs w:val="24"/>
                    </w:rPr>
                    <m:t>1</m:t>
                  </m:r>
                </m:sup>
              </m:sSup>
            </m:den>
          </m:f>
          <m:r>
            <w:rPr>
              <w:rFonts w:ascii="Cambria Math" w:hAnsi="Cambria Math"/>
              <w:szCs w:val="24"/>
            </w:rPr>
            <m:t xml:space="preserve"> + </m:t>
          </m:r>
          <m:f>
            <m:fPr>
              <m:ctrlPr>
                <w:rPr>
                  <w:rFonts w:ascii="Cambria Math" w:hAnsi="Cambria Math"/>
                  <w:szCs w:val="24"/>
                </w:rPr>
              </m:ctrlPr>
            </m:fPr>
            <m:num>
              <m:sSub>
                <m:sSubPr>
                  <m:ctrlPr>
                    <w:rPr>
                      <w:rFonts w:ascii="Cambria Math" w:hAnsi="Cambria Math" w:cs="Cambria Math"/>
                      <w:szCs w:val="24"/>
                    </w:rPr>
                  </m:ctrlPr>
                </m:sSubPr>
                <m:e>
                  <m:r>
                    <m:rPr>
                      <m:sty m:val="p"/>
                    </m:rPr>
                    <w:rPr>
                      <w:rFonts w:ascii="Cambria Math" w:hAnsi="Cambria Math" w:cs="Cambria Math"/>
                      <w:szCs w:val="24"/>
                    </w:rPr>
                    <m:t>CF</m:t>
                  </m:r>
                </m:e>
                <m:sub>
                  <m:r>
                    <w:rPr>
                      <w:rFonts w:ascii="Cambria Math" w:hAnsi="Cambria Math" w:cs="Cambria Math"/>
                      <w:szCs w:val="24"/>
                    </w:rPr>
                    <m:t>2</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1+r</m:t>
                      </m:r>
                    </m:e>
                  </m:d>
                </m:e>
                <m:sup>
                  <m:r>
                    <w:rPr>
                      <w:rFonts w:ascii="Cambria Math" w:hAnsi="Cambria Math"/>
                      <w:szCs w:val="24"/>
                    </w:rPr>
                    <m:t>2</m:t>
                  </m:r>
                </m:sup>
              </m:sSup>
            </m:den>
          </m:f>
          <m:r>
            <w:rPr>
              <w:rFonts w:ascii="Cambria Math" w:hAnsi="Cambria Math"/>
              <w:szCs w:val="24"/>
            </w:rPr>
            <m:t xml:space="preserve"> +… + </m:t>
          </m:r>
          <m:f>
            <m:fPr>
              <m:ctrlPr>
                <w:rPr>
                  <w:rFonts w:ascii="Cambria Math" w:hAnsi="Cambria Math"/>
                  <w:szCs w:val="24"/>
                </w:rPr>
              </m:ctrlPr>
            </m:fPr>
            <m:num>
              <m:sSub>
                <m:sSubPr>
                  <m:ctrlPr>
                    <w:rPr>
                      <w:rFonts w:ascii="Cambria Math" w:hAnsi="Cambria Math" w:cs="Cambria Math"/>
                      <w:szCs w:val="24"/>
                    </w:rPr>
                  </m:ctrlPr>
                </m:sSubPr>
                <m:e>
                  <m:r>
                    <m:rPr>
                      <m:sty m:val="p"/>
                    </m:rPr>
                    <w:rPr>
                      <w:rFonts w:ascii="Cambria Math" w:hAnsi="Cambria Math" w:cs="Cambria Math"/>
                      <w:szCs w:val="24"/>
                    </w:rPr>
                    <m:t>CF</m:t>
                  </m:r>
                </m:e>
                <m:sub>
                  <m:r>
                    <w:rPr>
                      <w:rFonts w:ascii="Cambria Math" w:hAnsi="Cambria Math" w:cs="Cambria Math"/>
                      <w:szCs w:val="24"/>
                    </w:rPr>
                    <m:t>n</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1+r</m:t>
                      </m:r>
                    </m:e>
                  </m:d>
                </m:e>
                <m:sup>
                  <m:r>
                    <w:rPr>
                      <w:rFonts w:ascii="Cambria Math" w:hAnsi="Cambria Math"/>
                      <w:szCs w:val="24"/>
                    </w:rPr>
                    <m:t>n</m:t>
                  </m:r>
                </m:sup>
              </m:sSup>
            </m:den>
          </m:f>
        </m:oMath>
      </m:oMathPara>
    </w:p>
    <w:p w14:paraId="6992C8B4" w14:textId="77777777" w:rsidR="009874C3" w:rsidRPr="00DB053D" w:rsidRDefault="009874C3">
      <w:pPr>
        <w:rPr>
          <w:sz w:val="14"/>
          <w:szCs w:val="14"/>
        </w:rPr>
      </w:pPr>
    </w:p>
    <w:p w14:paraId="3F2A7E3A" w14:textId="77777777" w:rsidR="009874C3" w:rsidRPr="00DB053D" w:rsidRDefault="003215C1">
      <w:pPr>
        <w:spacing w:line="259" w:lineRule="auto"/>
        <w:ind w:firstLine="567"/>
        <w:jc w:val="both"/>
        <w:rPr>
          <w:rFonts w:ascii="Arial" w:hAnsi="Arial"/>
          <w:i/>
          <w:iCs/>
          <w:sz w:val="20"/>
        </w:rPr>
      </w:pPr>
      <w:r w:rsidRPr="00DB053D">
        <w:rPr>
          <w:rFonts w:ascii="Arial" w:hAnsi="Arial"/>
          <w:i/>
          <w:iCs/>
          <w:sz w:val="20"/>
        </w:rPr>
        <w:t>Kurioje:</w:t>
      </w:r>
    </w:p>
    <w:p w14:paraId="5C3952EE" w14:textId="77777777" w:rsidR="009874C3" w:rsidRPr="00DB053D" w:rsidRDefault="009874C3">
      <w:pPr>
        <w:rPr>
          <w:sz w:val="14"/>
          <w:szCs w:val="14"/>
        </w:rPr>
      </w:pPr>
    </w:p>
    <w:p w14:paraId="1E2F68D4" w14:textId="77777777" w:rsidR="009874C3" w:rsidRPr="00DB053D" w:rsidRDefault="003215C1">
      <w:pPr>
        <w:spacing w:line="259" w:lineRule="auto"/>
        <w:ind w:firstLine="567"/>
        <w:jc w:val="both"/>
        <w:rPr>
          <w:rFonts w:ascii="Arial" w:hAnsi="Arial"/>
          <w:sz w:val="20"/>
        </w:rPr>
      </w:pPr>
      <w:r w:rsidRPr="00DB053D">
        <w:rPr>
          <w:rFonts w:ascii="Arial" w:hAnsi="Arial"/>
          <w:i/>
          <w:iCs/>
          <w:sz w:val="20"/>
        </w:rPr>
        <w:t>CF</w:t>
      </w:r>
      <w:r w:rsidRPr="00DB053D">
        <w:rPr>
          <w:rFonts w:ascii="Arial" w:hAnsi="Arial"/>
          <w:sz w:val="20"/>
        </w:rPr>
        <w:t xml:space="preserve"> – pinigų srautas atitinkamais metais, įskaitant pradinės investicijos dydį;</w:t>
      </w:r>
    </w:p>
    <w:p w14:paraId="1BD543DE" w14:textId="77777777" w:rsidR="009874C3" w:rsidRPr="00DB053D" w:rsidRDefault="009874C3">
      <w:pPr>
        <w:rPr>
          <w:sz w:val="14"/>
          <w:szCs w:val="14"/>
        </w:rPr>
      </w:pPr>
    </w:p>
    <w:p w14:paraId="5F994DA0" w14:textId="77777777" w:rsidR="009874C3" w:rsidRPr="00DB053D" w:rsidRDefault="003215C1">
      <w:pPr>
        <w:spacing w:line="259" w:lineRule="auto"/>
        <w:ind w:firstLine="567"/>
        <w:jc w:val="both"/>
        <w:rPr>
          <w:rFonts w:ascii="Arial" w:hAnsi="Arial"/>
          <w:sz w:val="20"/>
        </w:rPr>
      </w:pPr>
      <w:r w:rsidRPr="00DB053D">
        <w:rPr>
          <w:rFonts w:ascii="Arial" w:hAnsi="Arial"/>
          <w:i/>
          <w:iCs/>
          <w:sz w:val="20"/>
        </w:rPr>
        <w:t>r</w:t>
      </w:r>
      <w:r w:rsidRPr="00DB053D">
        <w:rPr>
          <w:rFonts w:ascii="Arial" w:hAnsi="Arial"/>
          <w:sz w:val="20"/>
        </w:rPr>
        <w:t xml:space="preserve"> – diskonto norma</w:t>
      </w:r>
    </w:p>
    <w:p w14:paraId="1743D2E3" w14:textId="77777777" w:rsidR="009874C3" w:rsidRPr="00DB053D" w:rsidRDefault="009874C3">
      <w:pPr>
        <w:rPr>
          <w:sz w:val="14"/>
          <w:szCs w:val="14"/>
        </w:rPr>
      </w:pPr>
    </w:p>
    <w:p w14:paraId="1FFE0730" w14:textId="77777777" w:rsidR="009874C3" w:rsidRPr="00DB053D" w:rsidRDefault="003215C1">
      <w:pPr>
        <w:spacing w:line="259" w:lineRule="auto"/>
        <w:ind w:firstLine="567"/>
        <w:jc w:val="both"/>
        <w:rPr>
          <w:rFonts w:ascii="Arial" w:hAnsi="Arial"/>
          <w:sz w:val="20"/>
        </w:rPr>
      </w:pPr>
      <w:r w:rsidRPr="00DB053D">
        <w:rPr>
          <w:rFonts w:ascii="Arial" w:hAnsi="Arial"/>
          <w:i/>
          <w:iCs/>
          <w:sz w:val="20"/>
        </w:rPr>
        <w:t>n</w:t>
      </w:r>
      <w:r w:rsidRPr="00DB053D">
        <w:rPr>
          <w:rFonts w:ascii="Arial" w:hAnsi="Arial"/>
          <w:sz w:val="20"/>
        </w:rPr>
        <w:t xml:space="preserve"> – metų skaičius</w:t>
      </w:r>
    </w:p>
    <w:p w14:paraId="6F66832B" w14:textId="77777777" w:rsidR="009874C3" w:rsidRPr="00DB053D" w:rsidRDefault="009874C3">
      <w:pPr>
        <w:rPr>
          <w:sz w:val="14"/>
          <w:szCs w:val="14"/>
        </w:rPr>
      </w:pPr>
    </w:p>
    <w:p w14:paraId="34287B94" w14:textId="77777777" w:rsidR="009874C3" w:rsidRPr="00DB053D" w:rsidRDefault="009874C3">
      <w:pPr>
        <w:rPr>
          <w:sz w:val="14"/>
          <w:szCs w:val="14"/>
        </w:rPr>
      </w:pPr>
    </w:p>
    <w:p w14:paraId="10199F28" w14:textId="77777777" w:rsidR="009874C3" w:rsidRPr="00DB053D" w:rsidRDefault="003215C1">
      <w:pPr>
        <w:spacing w:line="259" w:lineRule="auto"/>
        <w:ind w:firstLine="567"/>
        <w:jc w:val="both"/>
        <w:rPr>
          <w:rFonts w:ascii="Arial" w:hAnsi="Arial"/>
          <w:sz w:val="22"/>
        </w:rPr>
      </w:pPr>
      <w:r w:rsidRPr="00DB053D">
        <w:rPr>
          <w:rFonts w:ascii="Arial" w:hAnsi="Arial"/>
          <w:sz w:val="22"/>
        </w:rPr>
        <w:t>Skaičiuokle MS Excel finansinė grynoji dabartinė vertė apskaičiuojama naudojant funkciją NPV (Rate; Value 1, Value 2, ..... Value N), kur Rate – diskonto norma, o Value 1, Value 2, ....Value N –grynųjų pinigų srautų kiekvienais ataskaitinio laikotarpio metais reikšmės.</w:t>
      </w:r>
    </w:p>
    <w:p w14:paraId="41FB7276" w14:textId="77777777" w:rsidR="009874C3" w:rsidRPr="00DB053D" w:rsidRDefault="009874C3">
      <w:pPr>
        <w:rPr>
          <w:sz w:val="14"/>
          <w:szCs w:val="14"/>
        </w:rPr>
      </w:pPr>
    </w:p>
    <w:p w14:paraId="6662E3C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Pagal apskaičiuotą GDV planuojamų projektų tinkamumas nustatomas: </w:t>
      </w:r>
    </w:p>
    <w:p w14:paraId="7AC9D529" w14:textId="77777777" w:rsidR="009874C3" w:rsidRPr="00DB053D" w:rsidRDefault="009874C3">
      <w:pPr>
        <w:rPr>
          <w:sz w:val="14"/>
          <w:szCs w:val="14"/>
        </w:rPr>
      </w:pPr>
    </w:p>
    <w:p w14:paraId="2C036DBF"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projektas tinkamas, jei GDV yra didesnė arba lygi nuliui; </w:t>
      </w:r>
    </w:p>
    <w:p w14:paraId="1A9608F0" w14:textId="77777777" w:rsidR="009874C3" w:rsidRPr="00DB053D" w:rsidRDefault="009874C3">
      <w:pPr>
        <w:rPr>
          <w:sz w:val="14"/>
          <w:szCs w:val="14"/>
        </w:rPr>
      </w:pPr>
    </w:p>
    <w:p w14:paraId="08E19CC8"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projektas atmetamas, jei GDV yra mažesnė už nulį; </w:t>
      </w:r>
    </w:p>
    <w:p w14:paraId="524863F8" w14:textId="77777777" w:rsidR="009874C3" w:rsidRPr="00DB053D" w:rsidRDefault="009874C3">
      <w:pPr>
        <w:rPr>
          <w:sz w:val="14"/>
          <w:szCs w:val="14"/>
        </w:rPr>
      </w:pPr>
    </w:p>
    <w:p w14:paraId="3E300D97"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projektas, kurio GDV didesnė yra tinkamesnis finansavimui. </w:t>
      </w:r>
    </w:p>
    <w:p w14:paraId="5486344B" w14:textId="77777777" w:rsidR="009874C3" w:rsidRPr="00DB053D" w:rsidRDefault="009874C3">
      <w:pPr>
        <w:rPr>
          <w:sz w:val="14"/>
          <w:szCs w:val="14"/>
        </w:rPr>
      </w:pPr>
    </w:p>
    <w:p w14:paraId="3B91044D" w14:textId="77777777" w:rsidR="009874C3" w:rsidRPr="00DB053D" w:rsidRDefault="003215C1">
      <w:pPr>
        <w:spacing w:line="259" w:lineRule="auto"/>
        <w:ind w:firstLine="567"/>
        <w:jc w:val="both"/>
        <w:rPr>
          <w:rFonts w:ascii="Arial" w:hAnsi="Arial"/>
          <w:sz w:val="22"/>
        </w:rPr>
      </w:pPr>
      <w:r w:rsidRPr="00DB053D">
        <w:rPr>
          <w:rFonts w:ascii="Arial" w:hAnsi="Arial"/>
          <w:sz w:val="22"/>
        </w:rPr>
        <w:t>Kai kada investuotojui yra sunku įvertinti kapitalo kainą duotai investicijai. Yra keletas skolinamų pinigų šaltinių, neaiškios paskolos sąlygos ir pan. Tokiais atvejais yra naudojamas vidinės grąžos normos (VGN) rodiklis. VGN, tai yra tokia kapitalo kaina (diskontas), prie kurios projekto GDV yra lygi nuliui. Ten, kur GDV yra lygi 0, diskonto norma atitinka VGN. VGN kiekvienam ekonomiškai rentabiliam scenarijui turėtų būti lygi arba daugiau už nustatytą diskonto normą.</w:t>
      </w:r>
    </w:p>
    <w:p w14:paraId="455EDCC2" w14:textId="77777777" w:rsidR="009874C3" w:rsidRPr="00DB053D" w:rsidRDefault="009874C3">
      <w:pPr>
        <w:rPr>
          <w:sz w:val="14"/>
          <w:szCs w:val="14"/>
        </w:rPr>
      </w:pPr>
    </w:p>
    <w:p w14:paraId="6347CFB2" w14:textId="77777777" w:rsidR="009874C3" w:rsidRPr="00DB053D" w:rsidRDefault="003215C1">
      <w:pPr>
        <w:spacing w:line="259" w:lineRule="auto"/>
        <w:ind w:firstLine="567"/>
        <w:jc w:val="both"/>
        <w:rPr>
          <w:rFonts w:ascii="Arial" w:hAnsi="Arial"/>
          <w:sz w:val="22"/>
        </w:rPr>
      </w:pPr>
      <w:r w:rsidRPr="00DB053D">
        <w:rPr>
          <w:rFonts w:ascii="Arial" w:hAnsi="Arial"/>
          <w:sz w:val="22"/>
        </w:rPr>
        <w:t>VGN rodo alternatyvos rentabilumą. Projektas su aukštesne VGN verte yra rentabilesnis. Jeigu kapitalo kaina skolinantis iš bankų yra žemesnė už VGN, investuotojui skolintis verta. Jei aukštesnė – projektas, įgyvendintas su tokia kapitalo kaina, atneš nuostolius. Paprastai privatūs investuotojai siekia, kad nuosavo kapitalo pelningumo norma būtų ne mažesnė kaip 20 proc. VGN skaičiuojamas pagal formulę:</w:t>
      </w:r>
    </w:p>
    <w:p w14:paraId="54F7DBF8" w14:textId="77777777" w:rsidR="009874C3" w:rsidRPr="00DB053D" w:rsidRDefault="009874C3">
      <w:pPr>
        <w:rPr>
          <w:sz w:val="14"/>
          <w:szCs w:val="14"/>
        </w:rPr>
      </w:pPr>
    </w:p>
    <w:p w14:paraId="43BEA00C" w14:textId="77777777" w:rsidR="009874C3" w:rsidRPr="00DB053D" w:rsidRDefault="003215C1">
      <w:pPr>
        <w:spacing w:line="259" w:lineRule="auto"/>
        <w:ind w:firstLine="720"/>
        <w:jc w:val="both"/>
        <w:rPr>
          <w:rFonts w:ascii="Arial" w:hAnsi="Arial" w:cs="Arial"/>
          <w:szCs w:val="24"/>
        </w:rPr>
      </w:pPr>
      <m:oMathPara>
        <m:oMath>
          <m:r>
            <w:rPr>
              <w:rFonts w:ascii="Cambria Math" w:hAnsi="Cambria Math" w:cs="Cambria Math"/>
              <w:szCs w:val="24"/>
            </w:rPr>
            <m:t>GDV</m:t>
          </m:r>
          <m:r>
            <m:rPr>
              <m:sty m:val="p"/>
            </m:rPr>
            <w:rPr>
              <w:rFonts w:ascii="Cambria Math" w:hAnsi="Cambria Math" w:cs="Cambria Math"/>
              <w:szCs w:val="24"/>
            </w:rPr>
            <m:t xml:space="preserve">= </m:t>
          </m:r>
          <m:r>
            <w:rPr>
              <w:rFonts w:ascii="Cambria Math" w:hAnsi="Cambria Math" w:cs="Cambria Math"/>
              <w:szCs w:val="24"/>
            </w:rPr>
            <m:t>0 =</m:t>
          </m:r>
          <m:f>
            <m:fPr>
              <m:ctrlPr>
                <w:rPr>
                  <w:rFonts w:ascii="Cambria Math" w:hAnsi="Cambria Math"/>
                  <w:i/>
                  <w:szCs w:val="24"/>
                </w:rPr>
              </m:ctrlPr>
            </m:fPr>
            <m:num>
              <m:sSub>
                <m:sSubPr>
                  <m:ctrlPr>
                    <w:rPr>
                      <w:rFonts w:ascii="Cambria Math" w:hAnsi="Cambria Math" w:cs="Cambria Math"/>
                      <w:i/>
                      <w:szCs w:val="24"/>
                    </w:rPr>
                  </m:ctrlPr>
                </m:sSubPr>
                <m:e>
                  <m:r>
                    <w:rPr>
                      <w:rFonts w:ascii="Cambria Math" w:hAnsi="Cambria Math" w:cs="Cambria Math"/>
                      <w:szCs w:val="24"/>
                    </w:rPr>
                    <m:t>CF</m:t>
                  </m:r>
                </m:e>
                <m:sub>
                  <m:r>
                    <w:rPr>
                      <w:rFonts w:ascii="Cambria Math" w:hAnsi="Cambria Math" w:cs="Cambria Math"/>
                      <w:szCs w:val="24"/>
                    </w:rPr>
                    <m:t>0</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1+VGN</m:t>
                      </m:r>
                    </m:e>
                  </m:d>
                </m:e>
                <m:sup>
                  <m:r>
                    <w:rPr>
                      <w:rFonts w:ascii="Cambria Math" w:hAnsi="Cambria Math"/>
                      <w:szCs w:val="24"/>
                    </w:rPr>
                    <m:t>0</m:t>
                  </m:r>
                </m:sup>
              </m:sSup>
            </m:den>
          </m:f>
          <m:r>
            <w:rPr>
              <w:rFonts w:ascii="Cambria Math" w:hAnsi="Cambria Math"/>
              <w:szCs w:val="24"/>
            </w:rPr>
            <m:t xml:space="preserve"> + </m:t>
          </m:r>
          <m:f>
            <m:fPr>
              <m:ctrlPr>
                <w:rPr>
                  <w:rFonts w:ascii="Cambria Math" w:hAnsi="Cambria Math"/>
                  <w:i/>
                  <w:szCs w:val="24"/>
                </w:rPr>
              </m:ctrlPr>
            </m:fPr>
            <m:num>
              <m:sSub>
                <m:sSubPr>
                  <m:ctrlPr>
                    <w:rPr>
                      <w:rFonts w:ascii="Cambria Math" w:hAnsi="Cambria Math" w:cs="Cambria Math"/>
                      <w:i/>
                      <w:szCs w:val="24"/>
                    </w:rPr>
                  </m:ctrlPr>
                </m:sSubPr>
                <m:e>
                  <m:r>
                    <w:rPr>
                      <w:rFonts w:ascii="Cambria Math" w:hAnsi="Cambria Math" w:cs="Cambria Math"/>
                      <w:szCs w:val="24"/>
                    </w:rPr>
                    <m:t>CF</m:t>
                  </m:r>
                </m:e>
                <m:sub>
                  <m:r>
                    <w:rPr>
                      <w:rFonts w:ascii="Cambria Math" w:hAnsi="Cambria Math" w:cs="Cambria Math"/>
                      <w:szCs w:val="24"/>
                    </w:rPr>
                    <m:t>1</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1+VGN</m:t>
                      </m:r>
                    </m:e>
                  </m:d>
                </m:e>
                <m:sup>
                  <m:r>
                    <w:rPr>
                      <w:rFonts w:ascii="Cambria Math" w:hAnsi="Cambria Math"/>
                      <w:szCs w:val="24"/>
                    </w:rPr>
                    <m:t>1</m:t>
                  </m:r>
                </m:sup>
              </m:sSup>
            </m:den>
          </m:f>
          <m:r>
            <w:rPr>
              <w:rFonts w:ascii="Cambria Math" w:hAnsi="Cambria Math"/>
              <w:szCs w:val="24"/>
            </w:rPr>
            <m:t xml:space="preserve"> +</m:t>
          </m:r>
          <m:f>
            <m:fPr>
              <m:ctrlPr>
                <w:rPr>
                  <w:rFonts w:ascii="Cambria Math" w:hAnsi="Cambria Math"/>
                  <w:i/>
                  <w:szCs w:val="24"/>
                </w:rPr>
              </m:ctrlPr>
            </m:fPr>
            <m:num>
              <m:sSub>
                <m:sSubPr>
                  <m:ctrlPr>
                    <w:rPr>
                      <w:rFonts w:ascii="Cambria Math" w:hAnsi="Cambria Math" w:cs="Cambria Math"/>
                      <w:i/>
                      <w:szCs w:val="24"/>
                    </w:rPr>
                  </m:ctrlPr>
                </m:sSubPr>
                <m:e>
                  <m:r>
                    <w:rPr>
                      <w:rFonts w:ascii="Cambria Math" w:hAnsi="Cambria Math" w:cs="Cambria Math"/>
                      <w:szCs w:val="24"/>
                    </w:rPr>
                    <m:t>CF</m:t>
                  </m:r>
                </m:e>
                <m:sub>
                  <m:r>
                    <w:rPr>
                      <w:rFonts w:ascii="Cambria Math" w:hAnsi="Cambria Math" w:cs="Cambria Math"/>
                      <w:szCs w:val="24"/>
                    </w:rPr>
                    <m:t>2</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1+VGN</m:t>
                      </m:r>
                    </m:e>
                  </m:d>
                </m:e>
                <m:sup>
                  <m:r>
                    <w:rPr>
                      <w:rFonts w:ascii="Cambria Math" w:hAnsi="Cambria Math"/>
                      <w:szCs w:val="24"/>
                    </w:rPr>
                    <m:t>2</m:t>
                  </m:r>
                </m:sup>
              </m:sSup>
            </m:den>
          </m:f>
          <m:r>
            <w:rPr>
              <w:rFonts w:ascii="Cambria Math" w:hAnsi="Cambria Math"/>
              <w:szCs w:val="24"/>
            </w:rPr>
            <m:t>… +</m:t>
          </m:r>
          <m:f>
            <m:fPr>
              <m:ctrlPr>
                <w:rPr>
                  <w:rFonts w:ascii="Cambria Math" w:hAnsi="Cambria Math"/>
                  <w:i/>
                  <w:szCs w:val="24"/>
                </w:rPr>
              </m:ctrlPr>
            </m:fPr>
            <m:num>
              <m:sSub>
                <m:sSubPr>
                  <m:ctrlPr>
                    <w:rPr>
                      <w:rFonts w:ascii="Cambria Math" w:hAnsi="Cambria Math" w:cs="Cambria Math"/>
                      <w:i/>
                      <w:szCs w:val="24"/>
                    </w:rPr>
                  </m:ctrlPr>
                </m:sSubPr>
                <m:e>
                  <m:r>
                    <w:rPr>
                      <w:rFonts w:ascii="Cambria Math" w:hAnsi="Cambria Math" w:cs="Cambria Math"/>
                      <w:szCs w:val="24"/>
                    </w:rPr>
                    <m:t>CF</m:t>
                  </m:r>
                </m:e>
                <m:sub>
                  <m:r>
                    <w:rPr>
                      <w:rFonts w:ascii="Cambria Math" w:hAnsi="Cambria Math" w:cs="Cambria Math"/>
                      <w:szCs w:val="24"/>
                    </w:rPr>
                    <m:t>n</m:t>
                  </m:r>
                </m:sub>
              </m:sSub>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1+VGN</m:t>
                      </m:r>
                    </m:e>
                  </m:d>
                </m:e>
                <m:sup>
                  <m:r>
                    <w:rPr>
                      <w:rFonts w:ascii="Cambria Math" w:hAnsi="Cambria Math"/>
                      <w:szCs w:val="24"/>
                    </w:rPr>
                    <m:t>n</m:t>
                  </m:r>
                </m:sup>
              </m:sSup>
            </m:den>
          </m:f>
        </m:oMath>
      </m:oMathPara>
    </w:p>
    <w:p w14:paraId="030EB5DE" w14:textId="77777777" w:rsidR="009874C3" w:rsidRPr="00DB053D" w:rsidRDefault="009874C3">
      <w:pPr>
        <w:rPr>
          <w:sz w:val="14"/>
          <w:szCs w:val="14"/>
        </w:rPr>
      </w:pPr>
    </w:p>
    <w:p w14:paraId="6663C06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VGN reikšmė, prie kurios grynoji dabartinė vertė lygi 0, apskaičiuojama skaičiuokle MS Excel naudojant funkciją IRR (Value 1:Value N), kur Value 1 – grynųjų pinigų srauto reikšmė pirmaisiais ataskaitinio laikotarpio metais, Value N – paskutiniais ataskaitinio laikotarpio metais. </w:t>
      </w:r>
    </w:p>
    <w:p w14:paraId="1BD8A5C2" w14:textId="77777777" w:rsidR="009874C3" w:rsidRPr="00DB053D" w:rsidRDefault="009874C3">
      <w:pPr>
        <w:rPr>
          <w:sz w:val="14"/>
          <w:szCs w:val="14"/>
        </w:rPr>
      </w:pPr>
    </w:p>
    <w:p w14:paraId="615BBD65"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Pagal apskaičiuotą VGN planuojam ų taupymo priemonių investicijų tinkamumas nustatomas: </w:t>
      </w:r>
    </w:p>
    <w:p w14:paraId="177DB531" w14:textId="77777777" w:rsidR="009874C3" w:rsidRPr="00DB053D" w:rsidRDefault="009874C3">
      <w:pPr>
        <w:rPr>
          <w:sz w:val="14"/>
          <w:szCs w:val="14"/>
        </w:rPr>
      </w:pPr>
    </w:p>
    <w:p w14:paraId="4C9CE90C"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projektas tinkamas, jei VGN yra didesnė už kapitalo kainą; </w:t>
      </w:r>
    </w:p>
    <w:p w14:paraId="3AA55FCE" w14:textId="77777777" w:rsidR="009874C3" w:rsidRPr="00DB053D" w:rsidRDefault="009874C3">
      <w:pPr>
        <w:rPr>
          <w:sz w:val="14"/>
          <w:szCs w:val="14"/>
        </w:rPr>
      </w:pPr>
    </w:p>
    <w:p w14:paraId="755931A2"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projektas atmetamas, jei VGN yra lygi arba mažesnė už kapitalo kainą; </w:t>
      </w:r>
    </w:p>
    <w:p w14:paraId="79D1FED9" w14:textId="77777777" w:rsidR="009874C3" w:rsidRPr="00DB053D" w:rsidRDefault="009874C3">
      <w:pPr>
        <w:rPr>
          <w:sz w:val="14"/>
          <w:szCs w:val="14"/>
        </w:rPr>
      </w:pPr>
    </w:p>
    <w:p w14:paraId="082AB35C"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projektas, kurio VGN aukštesnis yra tinkamesnis finansavimui. </w:t>
      </w:r>
    </w:p>
    <w:p w14:paraId="692F92E2" w14:textId="77777777" w:rsidR="009874C3" w:rsidRPr="00DB053D" w:rsidRDefault="009874C3">
      <w:pPr>
        <w:rPr>
          <w:sz w:val="14"/>
          <w:szCs w:val="14"/>
        </w:rPr>
      </w:pPr>
    </w:p>
    <w:p w14:paraId="6122C65C"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11.2.2. Subsidijavimo intensyvumo vertinimas</w:t>
      </w:r>
    </w:p>
    <w:p w14:paraId="0E20A499" w14:textId="77777777" w:rsidR="009874C3" w:rsidRPr="00DB053D" w:rsidRDefault="009874C3">
      <w:pPr>
        <w:rPr>
          <w:sz w:val="14"/>
          <w:szCs w:val="14"/>
        </w:rPr>
      </w:pPr>
    </w:p>
    <w:p w14:paraId="155727A6" w14:textId="77777777" w:rsidR="009874C3" w:rsidRPr="00DB053D" w:rsidRDefault="003215C1">
      <w:pPr>
        <w:spacing w:line="259" w:lineRule="auto"/>
        <w:ind w:firstLine="567"/>
        <w:jc w:val="both"/>
        <w:rPr>
          <w:rFonts w:ascii="Arial" w:hAnsi="Arial"/>
          <w:sz w:val="22"/>
        </w:rPr>
      </w:pPr>
      <w:r w:rsidRPr="00DB053D">
        <w:rPr>
          <w:rFonts w:ascii="Arial" w:hAnsi="Arial"/>
          <w:sz w:val="22"/>
        </w:rPr>
        <w:t>Valstybių teikiamą pagalbą ūkio subjektams reglamentuoja Europos Bendrijos steigimo sutarties 87-89 straipsniai (Oficialusis leidinys CE, 2006-12-29, Nr. 321-1), kuriais teigiama, kad „bet kokia forma suteikta pagalba, kuri, palaikydama tam tikras įmones arba tam tikrų prekių gamybą, iškraipo konkurenciją arba gali ją iškraipyti, yra nesuderinama su bendrąja rinka, kai ji daro įtaką valstybių narių tarpusavio prekybai“. Apie visus ketinimus suteikti ar pakeisti pagalbą Komisija turi būti laiku informuojama.</w:t>
      </w:r>
    </w:p>
    <w:p w14:paraId="4B98C945" w14:textId="77777777" w:rsidR="009874C3" w:rsidRPr="00DB053D" w:rsidRDefault="009874C3">
      <w:pPr>
        <w:rPr>
          <w:sz w:val="14"/>
          <w:szCs w:val="14"/>
        </w:rPr>
      </w:pPr>
    </w:p>
    <w:p w14:paraId="3F6E3E39" w14:textId="77777777" w:rsidR="009874C3" w:rsidRPr="00DB053D" w:rsidRDefault="003215C1">
      <w:pPr>
        <w:spacing w:line="259" w:lineRule="auto"/>
        <w:ind w:firstLine="567"/>
        <w:jc w:val="both"/>
        <w:rPr>
          <w:rFonts w:ascii="Arial" w:hAnsi="Arial"/>
          <w:sz w:val="22"/>
        </w:rPr>
      </w:pPr>
      <w:r w:rsidRPr="00DB053D">
        <w:rPr>
          <w:rFonts w:ascii="Arial" w:hAnsi="Arial"/>
          <w:sz w:val="22"/>
        </w:rPr>
        <w:t>Taip pat numatomos išimtys, kuomet valstybė neįpareigota pranešti Komisijai apie teikiamą pagalbą ir pati gali priiminėti sprendimus dėl pagalbos įmonėms. Šias išimtis numato šie reglamentai:</w:t>
      </w:r>
    </w:p>
    <w:p w14:paraId="0355E89A" w14:textId="77777777" w:rsidR="009874C3" w:rsidRPr="00DB053D" w:rsidRDefault="009874C3">
      <w:pPr>
        <w:rPr>
          <w:sz w:val="14"/>
          <w:szCs w:val="14"/>
        </w:rPr>
      </w:pPr>
    </w:p>
    <w:p w14:paraId="11C911E6" w14:textId="77777777" w:rsidR="009874C3" w:rsidRPr="00DB053D" w:rsidRDefault="003215C1">
      <w:pPr>
        <w:spacing w:line="259" w:lineRule="auto"/>
        <w:ind w:firstLine="567"/>
        <w:jc w:val="both"/>
        <w:rPr>
          <w:rFonts w:ascii="Arial" w:hAnsi="Arial"/>
          <w:sz w:val="22"/>
        </w:rPr>
      </w:pPr>
      <w:r w:rsidRPr="00DB053D">
        <w:rPr>
          <w:rFonts w:ascii="Arial" w:hAnsi="Arial"/>
          <w:sz w:val="22"/>
        </w:rPr>
        <w:t>Komisijos reglamentas (EB) Nr. 1998/2006 dėl EB sutarties 87 ir 88 straipsnių taikymo de minimis valstybės pagalbai;</w:t>
      </w:r>
    </w:p>
    <w:p w14:paraId="69C04FA3" w14:textId="77777777" w:rsidR="009874C3" w:rsidRPr="00DB053D" w:rsidRDefault="009874C3">
      <w:pPr>
        <w:rPr>
          <w:sz w:val="14"/>
          <w:szCs w:val="14"/>
        </w:rPr>
      </w:pPr>
    </w:p>
    <w:p w14:paraId="11BC0B11" w14:textId="77777777" w:rsidR="009874C3" w:rsidRPr="00DB053D" w:rsidRDefault="003215C1">
      <w:pPr>
        <w:spacing w:line="259" w:lineRule="auto"/>
        <w:ind w:firstLine="567"/>
        <w:jc w:val="both"/>
        <w:rPr>
          <w:rFonts w:ascii="Arial" w:hAnsi="Arial"/>
          <w:sz w:val="22"/>
        </w:rPr>
      </w:pPr>
      <w:r w:rsidRPr="00DB053D">
        <w:rPr>
          <w:rFonts w:ascii="Arial" w:hAnsi="Arial"/>
          <w:sz w:val="22"/>
        </w:rPr>
        <w:t>Komisijos reglamentas (EB) Nr. 800/2008, skelbiantis tam tikrų rūšių pagalbą, suderinamą su bendrąja rinka taikant Sutarties 87 ir 88 straipsnius.</w:t>
      </w:r>
    </w:p>
    <w:p w14:paraId="76013F66" w14:textId="77777777" w:rsidR="009874C3" w:rsidRPr="00DB053D" w:rsidRDefault="009874C3">
      <w:pPr>
        <w:rPr>
          <w:sz w:val="14"/>
          <w:szCs w:val="14"/>
        </w:rPr>
      </w:pPr>
    </w:p>
    <w:p w14:paraId="28EA1D0C" w14:textId="77777777" w:rsidR="009874C3" w:rsidRPr="00DB053D" w:rsidRDefault="003215C1">
      <w:pPr>
        <w:spacing w:line="259" w:lineRule="auto"/>
        <w:ind w:firstLine="567"/>
        <w:jc w:val="both"/>
        <w:rPr>
          <w:rFonts w:ascii="Arial" w:hAnsi="Arial"/>
          <w:sz w:val="22"/>
        </w:rPr>
      </w:pPr>
      <w:r w:rsidRPr="00DB053D">
        <w:rPr>
          <w:rFonts w:ascii="Arial" w:hAnsi="Arial"/>
          <w:sz w:val="22"/>
        </w:rPr>
        <w:t>Pirmasis reglamentas nenusako leidžiamo valstybės pagalbos maksimalaus intensyvumo - jis tik nurodo bendrą pagalbos suteiktos vienai įmonei per trejus fiskalinius metus maksimalią sumą, kuri yra 200 000 EUR. Jei ši suma didesnė, pirmasis reglamentas negali būti taikomas.</w:t>
      </w:r>
    </w:p>
    <w:p w14:paraId="38692BE7" w14:textId="77777777" w:rsidR="009874C3" w:rsidRPr="00DB053D" w:rsidRDefault="009874C3">
      <w:pPr>
        <w:rPr>
          <w:sz w:val="14"/>
          <w:szCs w:val="14"/>
        </w:rPr>
      </w:pPr>
    </w:p>
    <w:p w14:paraId="35C60EE4" w14:textId="77777777" w:rsidR="009874C3" w:rsidRDefault="003215C1">
      <w:pPr>
        <w:spacing w:line="259" w:lineRule="auto"/>
        <w:ind w:firstLine="567"/>
        <w:jc w:val="both"/>
        <w:rPr>
          <w:rFonts w:ascii="Arial" w:hAnsi="Arial"/>
          <w:sz w:val="22"/>
        </w:rPr>
      </w:pPr>
      <w:r w:rsidRPr="00DB053D">
        <w:rPr>
          <w:rFonts w:ascii="Arial" w:hAnsi="Arial"/>
          <w:sz w:val="22"/>
        </w:rPr>
        <w:t xml:space="preserve">Antrasis reglamentas apibrėžia bendrąsias išimtis pagalbai, skirtai aplinkos apsaugai. AIE panaudojimo projektams aktualūs reglamento straipsniai:22 straipsnis. Aplinkosaugos pagalba investicijoms į labai veiksmingą bendrą šilumos ir elektros energijos gamybą. 23 straipsnis. Aplinkosaugos pagalba investicijoms, kuriomis skatinamas energijos iš atsinaujinančių energijos šaltinių naudojimas. Pateikiamas didžiausias galimas pagalbos intensyvumas (žr. 11.2.2.1. lentelę). </w:t>
      </w:r>
    </w:p>
    <w:p w14:paraId="1ACBE11A" w14:textId="77777777" w:rsidR="003268C1" w:rsidRPr="00DB053D" w:rsidRDefault="003268C1">
      <w:pPr>
        <w:spacing w:line="259" w:lineRule="auto"/>
        <w:ind w:firstLine="567"/>
        <w:jc w:val="both"/>
        <w:rPr>
          <w:rFonts w:ascii="Arial" w:hAnsi="Arial"/>
          <w:sz w:val="22"/>
        </w:rPr>
      </w:pPr>
    </w:p>
    <w:p w14:paraId="6B7C9B55"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11.2.2.1. lentelė. Pagalbos intensyvumas</w:t>
      </w:r>
    </w:p>
    <w:p w14:paraId="26600D6F" w14:textId="77777777" w:rsidR="009874C3" w:rsidRPr="00DB053D" w:rsidRDefault="009874C3">
      <w:pPr>
        <w:rPr>
          <w:sz w:val="14"/>
          <w:szCs w:val="14"/>
        </w:rPr>
      </w:pPr>
    </w:p>
    <w:tbl>
      <w:tblPr>
        <w:tblW w:w="4491" w:type="pct"/>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ayout w:type="fixed"/>
        <w:tblLook w:val="0420" w:firstRow="1" w:lastRow="0" w:firstColumn="0" w:lastColumn="0" w:noHBand="0" w:noVBand="1"/>
      </w:tblPr>
      <w:tblGrid>
        <w:gridCol w:w="2701"/>
        <w:gridCol w:w="2854"/>
        <w:gridCol w:w="3602"/>
      </w:tblGrid>
      <w:tr w:rsidR="009874C3" w:rsidRPr="00DB053D" w14:paraId="195613B1" w14:textId="77777777">
        <w:trPr>
          <w:jc w:val="center"/>
        </w:trPr>
        <w:tc>
          <w:tcPr>
            <w:tcW w:w="2551" w:type="dxa"/>
            <w:shd w:val="clear" w:color="auto" w:fill="1E4BB0"/>
          </w:tcPr>
          <w:p w14:paraId="4DF0110C" w14:textId="77777777" w:rsidR="009874C3" w:rsidRPr="00DB053D" w:rsidRDefault="003215C1">
            <w:pPr>
              <w:jc w:val="center"/>
              <w:rPr>
                <w:rFonts w:ascii="Arial" w:hAnsi="Arial"/>
                <w:sz w:val="22"/>
              </w:rPr>
            </w:pPr>
            <w:r w:rsidRPr="00DB053D">
              <w:rPr>
                <w:rFonts w:ascii="Arial" w:hAnsi="Arial"/>
                <w:sz w:val="22"/>
              </w:rPr>
              <w:t>Mažos įmonės</w:t>
            </w:r>
          </w:p>
        </w:tc>
        <w:tc>
          <w:tcPr>
            <w:tcW w:w="2695" w:type="dxa"/>
            <w:shd w:val="clear" w:color="auto" w:fill="1E4BB0"/>
          </w:tcPr>
          <w:p w14:paraId="0DCADC45" w14:textId="77777777" w:rsidR="009874C3" w:rsidRPr="00DB053D" w:rsidRDefault="003215C1">
            <w:pPr>
              <w:jc w:val="center"/>
              <w:rPr>
                <w:rFonts w:ascii="Arial" w:hAnsi="Arial"/>
                <w:sz w:val="22"/>
              </w:rPr>
            </w:pPr>
            <w:r w:rsidRPr="00DB053D">
              <w:rPr>
                <w:rFonts w:ascii="Arial" w:hAnsi="Arial"/>
                <w:sz w:val="22"/>
              </w:rPr>
              <w:t>Vidutinės įmonės</w:t>
            </w:r>
          </w:p>
        </w:tc>
        <w:tc>
          <w:tcPr>
            <w:tcW w:w="3402" w:type="dxa"/>
            <w:shd w:val="clear" w:color="auto" w:fill="1E4BB0"/>
          </w:tcPr>
          <w:p w14:paraId="3A70ED8D" w14:textId="77777777" w:rsidR="009874C3" w:rsidRPr="00DB053D" w:rsidRDefault="003215C1">
            <w:pPr>
              <w:jc w:val="center"/>
              <w:rPr>
                <w:rFonts w:ascii="Arial" w:hAnsi="Arial"/>
                <w:sz w:val="22"/>
              </w:rPr>
            </w:pPr>
            <w:r w:rsidRPr="00DB053D">
              <w:rPr>
                <w:rFonts w:ascii="Arial" w:hAnsi="Arial"/>
                <w:sz w:val="22"/>
              </w:rPr>
              <w:t>Didelės įmonės</w:t>
            </w:r>
          </w:p>
        </w:tc>
      </w:tr>
      <w:tr w:rsidR="009874C3" w:rsidRPr="00DB053D" w14:paraId="5A88EAEA" w14:textId="77777777">
        <w:trPr>
          <w:trHeight w:val="20"/>
          <w:jc w:val="center"/>
        </w:trPr>
        <w:tc>
          <w:tcPr>
            <w:tcW w:w="2551" w:type="dxa"/>
          </w:tcPr>
          <w:p w14:paraId="163E1C22" w14:textId="77777777" w:rsidR="009874C3" w:rsidRPr="00DB053D" w:rsidRDefault="003215C1">
            <w:pPr>
              <w:jc w:val="center"/>
              <w:rPr>
                <w:rFonts w:ascii="Arial" w:hAnsi="Arial"/>
                <w:sz w:val="20"/>
              </w:rPr>
            </w:pPr>
            <w:r w:rsidRPr="00DB053D">
              <w:rPr>
                <w:rFonts w:ascii="Arial" w:hAnsi="Arial"/>
                <w:sz w:val="20"/>
              </w:rPr>
              <w:t>65 proc.</w:t>
            </w:r>
          </w:p>
        </w:tc>
        <w:tc>
          <w:tcPr>
            <w:tcW w:w="2695" w:type="dxa"/>
          </w:tcPr>
          <w:p w14:paraId="67CA0BFB" w14:textId="77777777" w:rsidR="009874C3" w:rsidRPr="00DB053D" w:rsidRDefault="003215C1">
            <w:pPr>
              <w:jc w:val="center"/>
              <w:rPr>
                <w:rFonts w:ascii="Arial" w:hAnsi="Arial"/>
                <w:sz w:val="20"/>
              </w:rPr>
            </w:pPr>
            <w:r w:rsidRPr="00DB053D">
              <w:rPr>
                <w:rFonts w:ascii="Arial" w:hAnsi="Arial"/>
                <w:sz w:val="20"/>
              </w:rPr>
              <w:t>55 proc.</w:t>
            </w:r>
          </w:p>
        </w:tc>
        <w:tc>
          <w:tcPr>
            <w:tcW w:w="3402" w:type="dxa"/>
          </w:tcPr>
          <w:p w14:paraId="4D3A8EE6" w14:textId="77777777" w:rsidR="009874C3" w:rsidRPr="00DB053D" w:rsidRDefault="003215C1">
            <w:pPr>
              <w:jc w:val="center"/>
              <w:rPr>
                <w:rFonts w:ascii="Arial" w:hAnsi="Arial"/>
                <w:sz w:val="20"/>
              </w:rPr>
            </w:pPr>
            <w:r w:rsidRPr="00DB053D">
              <w:rPr>
                <w:rFonts w:ascii="Arial" w:hAnsi="Arial"/>
                <w:sz w:val="20"/>
              </w:rPr>
              <w:t>45 proc.</w:t>
            </w:r>
          </w:p>
        </w:tc>
      </w:tr>
    </w:tbl>
    <w:p w14:paraId="51A8F949" w14:textId="77777777" w:rsidR="009874C3" w:rsidRPr="00DB053D" w:rsidRDefault="003215C1">
      <w:pPr>
        <w:spacing w:line="259" w:lineRule="auto"/>
        <w:ind w:firstLine="567"/>
        <w:jc w:val="center"/>
        <w:rPr>
          <w:rFonts w:ascii="Arial" w:hAnsi="Arial" w:cs="Arial"/>
          <w:i/>
          <w:iCs/>
          <w:sz w:val="18"/>
          <w:szCs w:val="18"/>
        </w:rPr>
      </w:pPr>
      <w:r w:rsidRPr="00DB053D">
        <w:rPr>
          <w:rFonts w:ascii="Arial" w:hAnsi="Arial" w:cs="Arial"/>
          <w:i/>
          <w:iCs/>
          <w:sz w:val="18"/>
          <w:szCs w:val="18"/>
        </w:rPr>
        <w:t>Šaltinis: sudaryta autorių</w:t>
      </w:r>
    </w:p>
    <w:p w14:paraId="5A703D09" w14:textId="77777777" w:rsidR="009874C3" w:rsidRPr="00DB053D" w:rsidRDefault="009874C3">
      <w:pPr>
        <w:rPr>
          <w:sz w:val="14"/>
          <w:szCs w:val="14"/>
        </w:rPr>
      </w:pPr>
    </w:p>
    <w:p w14:paraId="1EE2621B" w14:textId="77777777" w:rsidR="009874C3" w:rsidRPr="00DB053D" w:rsidRDefault="003215C1">
      <w:pPr>
        <w:spacing w:line="259" w:lineRule="auto"/>
        <w:ind w:firstLine="567"/>
        <w:jc w:val="both"/>
        <w:rPr>
          <w:rFonts w:ascii="Arial" w:hAnsi="Arial"/>
          <w:sz w:val="22"/>
        </w:rPr>
      </w:pPr>
      <w:r w:rsidRPr="00DB053D">
        <w:rPr>
          <w:rFonts w:ascii="Arial" w:hAnsi="Arial"/>
          <w:sz w:val="22"/>
        </w:rPr>
        <w:t>Apibendrinant, maksimali valstybės pagalba neturi viršyti 45 proc. didelėms įmonėms, 55 proc. vidutinėms ir 65 proc. mažoms. Svarbu paminėti, kad pagal Komisijos reglamentą Nr. 1998/2006 dėl EB sutarties 87 ir 88 straipsnių taikymo de minimis valstybės pagalbai įmonėms gali būti suteikta vienkartinė finansinė pagalba, kuri per 3 fiskalinius metus neturi viršyti 200 000 EUR.</w:t>
      </w:r>
    </w:p>
    <w:p w14:paraId="6DDA657F" w14:textId="77777777" w:rsidR="009874C3" w:rsidRPr="00DB053D" w:rsidRDefault="009874C3">
      <w:pPr>
        <w:rPr>
          <w:sz w:val="14"/>
          <w:szCs w:val="14"/>
        </w:rPr>
      </w:pPr>
    </w:p>
    <w:p w14:paraId="6E74A21C" w14:textId="77777777" w:rsidR="009874C3" w:rsidRPr="00DB053D" w:rsidRDefault="003215C1">
      <w:pPr>
        <w:spacing w:line="259" w:lineRule="auto"/>
        <w:ind w:firstLine="567"/>
        <w:jc w:val="both"/>
        <w:rPr>
          <w:rFonts w:ascii="Arial" w:hAnsi="Arial"/>
          <w:sz w:val="22"/>
        </w:rPr>
      </w:pPr>
      <w:r w:rsidRPr="00DB053D">
        <w:rPr>
          <w:rFonts w:ascii="Arial" w:hAnsi="Arial"/>
          <w:sz w:val="22"/>
        </w:rPr>
        <w:t>Kadangi mažiems projektams parama skiriama pagal de minimis taisyklę, jos intensyvumas gali būti bet koks. Jeigu paramos dydis yra didesnis kaip 200 000 EUR, tokį paramos intensyvumą reikia suderinti su Europos Komisija. Taigi maksimalus paramos intensyvumas negali būti didesnis kaip 100 proc. (praktiškai savivaldybių programoms maksimalus paramos intensyvumas nebus taikomas).</w:t>
      </w:r>
    </w:p>
    <w:p w14:paraId="0B7BF872" w14:textId="77777777" w:rsidR="009874C3" w:rsidRPr="00DB053D" w:rsidRDefault="009874C3">
      <w:pPr>
        <w:rPr>
          <w:sz w:val="14"/>
          <w:szCs w:val="14"/>
        </w:rPr>
      </w:pPr>
    </w:p>
    <w:p w14:paraId="2DF6F306" w14:textId="77777777" w:rsidR="009874C3" w:rsidRPr="00DB053D" w:rsidRDefault="003215C1">
      <w:pPr>
        <w:spacing w:line="259" w:lineRule="auto"/>
        <w:ind w:firstLine="567"/>
        <w:jc w:val="both"/>
        <w:rPr>
          <w:rFonts w:ascii="Arial" w:hAnsi="Arial"/>
          <w:sz w:val="22"/>
        </w:rPr>
      </w:pPr>
      <w:r w:rsidRPr="00DB053D">
        <w:rPr>
          <w:rFonts w:ascii="Arial" w:hAnsi="Arial"/>
          <w:sz w:val="22"/>
        </w:rPr>
        <w:t>Savivaldybė šiuo kriterijumi gali numatyti, kad pareiškėjas gali sąmoningai prašyti mažesnės paramos nei yra nustatytas maksimalus subsidijų dydis. Toks pareiškėjas būtų laikomas pranašesniu, lyginant su kitais pareiškėjais, nes jo įgyvendinamam projektui reikėtų mažiau lėšų ir taip jis turėtų būti papildomai paskatintas. Tokiu būdu toks pareiškėjas turėtų gauti daugiau balų, lyginant su kitu pareiškėju, kuris ketina pasinaudoti didesne parama ir nebando konkuruoti. Atsižvelgiant į atliktą analizę, siūloma riboti subsidijavimo intensyvumą tokiu būdu:</w:t>
      </w:r>
    </w:p>
    <w:p w14:paraId="75D5FD33" w14:textId="77777777" w:rsidR="009874C3" w:rsidRPr="00DB053D" w:rsidRDefault="009874C3">
      <w:pPr>
        <w:rPr>
          <w:sz w:val="14"/>
          <w:szCs w:val="14"/>
        </w:rPr>
      </w:pPr>
    </w:p>
    <w:p w14:paraId="2D5F8D6E"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maksimalus subsidijos dydis vienam pareiškėjui, vykdančiam ūkinę-komercinę veiklą:</w:t>
      </w:r>
    </w:p>
    <w:p w14:paraId="45C19133" w14:textId="77777777" w:rsidR="009874C3" w:rsidRPr="00DB053D" w:rsidRDefault="009874C3">
      <w:pPr>
        <w:rPr>
          <w:sz w:val="14"/>
          <w:szCs w:val="14"/>
        </w:rPr>
      </w:pPr>
    </w:p>
    <w:p w14:paraId="2DEC1C02" w14:textId="77777777" w:rsidR="009874C3" w:rsidRPr="00DB053D" w:rsidRDefault="003215C1">
      <w:pPr>
        <w:widowControl w:val="0"/>
        <w:spacing w:line="259" w:lineRule="auto"/>
        <w:ind w:left="992" w:hanging="357"/>
        <w:jc w:val="both"/>
        <w:rPr>
          <w:rFonts w:ascii="Arial" w:eastAsia="Calibri" w:hAnsi="Arial" w:cs="Calibri"/>
          <w:sz w:val="22"/>
          <w:szCs w:val="23"/>
        </w:rPr>
      </w:pPr>
      <w:r w:rsidRPr="00DB053D">
        <w:rPr>
          <w:rFonts w:ascii="Courier New" w:eastAsia="Calibri" w:hAnsi="Courier New" w:cs="Courier New"/>
          <w:sz w:val="22"/>
          <w:szCs w:val="23"/>
        </w:rPr>
        <w:t>o</w:t>
      </w:r>
      <w:r w:rsidRPr="00DB053D">
        <w:rPr>
          <w:rFonts w:ascii="Courier New" w:eastAsia="Calibri" w:hAnsi="Courier New" w:cs="Courier New"/>
          <w:sz w:val="22"/>
          <w:szCs w:val="23"/>
        </w:rPr>
        <w:tab/>
      </w:r>
      <w:r w:rsidRPr="00DB053D">
        <w:rPr>
          <w:rFonts w:ascii="Arial" w:eastAsia="Calibri" w:hAnsi="Arial" w:cs="Calibri"/>
          <w:sz w:val="22"/>
          <w:szCs w:val="23"/>
        </w:rPr>
        <w:t xml:space="preserve">labai mažoms ir mažoms įmonėms – 65 proc. visų tinkamų finansuoti projekto išlaidų, </w:t>
      </w:r>
    </w:p>
    <w:p w14:paraId="55FB4155" w14:textId="77777777" w:rsidR="009874C3" w:rsidRPr="00DB053D" w:rsidRDefault="009874C3">
      <w:pPr>
        <w:rPr>
          <w:sz w:val="14"/>
          <w:szCs w:val="14"/>
        </w:rPr>
      </w:pPr>
    </w:p>
    <w:p w14:paraId="23063418" w14:textId="77777777" w:rsidR="009874C3" w:rsidRPr="00DB053D" w:rsidRDefault="003215C1">
      <w:pPr>
        <w:widowControl w:val="0"/>
        <w:spacing w:line="259" w:lineRule="auto"/>
        <w:ind w:left="992" w:hanging="357"/>
        <w:jc w:val="both"/>
        <w:rPr>
          <w:rFonts w:ascii="Arial" w:eastAsia="Calibri" w:hAnsi="Arial" w:cs="Calibri"/>
          <w:sz w:val="22"/>
          <w:szCs w:val="23"/>
        </w:rPr>
      </w:pPr>
      <w:r w:rsidRPr="00DB053D">
        <w:rPr>
          <w:rFonts w:ascii="Courier New" w:eastAsia="Calibri" w:hAnsi="Courier New" w:cs="Courier New"/>
          <w:sz w:val="22"/>
          <w:szCs w:val="23"/>
        </w:rPr>
        <w:t>o</w:t>
      </w:r>
      <w:r w:rsidRPr="00DB053D">
        <w:rPr>
          <w:rFonts w:ascii="Courier New" w:eastAsia="Calibri" w:hAnsi="Courier New" w:cs="Courier New"/>
          <w:sz w:val="22"/>
          <w:szCs w:val="23"/>
        </w:rPr>
        <w:tab/>
      </w:r>
      <w:r w:rsidRPr="00DB053D">
        <w:rPr>
          <w:rFonts w:ascii="Arial" w:eastAsia="Calibri" w:hAnsi="Arial" w:cs="Calibri"/>
          <w:sz w:val="22"/>
          <w:szCs w:val="23"/>
        </w:rPr>
        <w:t xml:space="preserve">vidutinėms įmonėms – 55 proc. visų tinkamų finansuoti projekto iš-laidų, </w:t>
      </w:r>
    </w:p>
    <w:p w14:paraId="40094ADF" w14:textId="77777777" w:rsidR="009874C3" w:rsidRPr="00DB053D" w:rsidRDefault="009874C3">
      <w:pPr>
        <w:rPr>
          <w:sz w:val="14"/>
          <w:szCs w:val="14"/>
        </w:rPr>
      </w:pPr>
    </w:p>
    <w:p w14:paraId="3F8A11CC" w14:textId="77777777" w:rsidR="009874C3" w:rsidRPr="00DB053D" w:rsidRDefault="003215C1">
      <w:pPr>
        <w:widowControl w:val="0"/>
        <w:spacing w:line="259" w:lineRule="auto"/>
        <w:ind w:left="992" w:hanging="357"/>
        <w:jc w:val="both"/>
        <w:rPr>
          <w:rFonts w:ascii="Arial" w:eastAsia="Calibri" w:hAnsi="Arial" w:cs="Calibri"/>
          <w:sz w:val="22"/>
          <w:szCs w:val="23"/>
        </w:rPr>
      </w:pPr>
      <w:r w:rsidRPr="00DB053D">
        <w:rPr>
          <w:rFonts w:ascii="Courier New" w:eastAsia="Calibri" w:hAnsi="Courier New" w:cs="Courier New"/>
          <w:sz w:val="22"/>
          <w:szCs w:val="23"/>
        </w:rPr>
        <w:t>o</w:t>
      </w:r>
      <w:r w:rsidRPr="00DB053D">
        <w:rPr>
          <w:rFonts w:ascii="Courier New" w:eastAsia="Calibri" w:hAnsi="Courier New" w:cs="Courier New"/>
          <w:sz w:val="22"/>
          <w:szCs w:val="23"/>
        </w:rPr>
        <w:tab/>
      </w:r>
      <w:r w:rsidRPr="00DB053D">
        <w:rPr>
          <w:rFonts w:ascii="Arial" w:eastAsia="Calibri" w:hAnsi="Arial" w:cs="Calibri"/>
          <w:sz w:val="22"/>
          <w:szCs w:val="23"/>
        </w:rPr>
        <w:t xml:space="preserve">didelėms įmonėms – 45 proc. visų tinkamų finansuoti projekto išlaidų; </w:t>
      </w:r>
    </w:p>
    <w:p w14:paraId="2ED98F36" w14:textId="77777777" w:rsidR="009874C3" w:rsidRPr="00DB053D" w:rsidRDefault="009874C3">
      <w:pPr>
        <w:rPr>
          <w:sz w:val="14"/>
          <w:szCs w:val="14"/>
        </w:rPr>
      </w:pPr>
    </w:p>
    <w:p w14:paraId="6B57C4C2" w14:textId="77777777" w:rsidR="009874C3" w:rsidRPr="00DB053D" w:rsidRDefault="003215C1">
      <w:pPr>
        <w:widowControl w:val="0"/>
        <w:spacing w:line="259" w:lineRule="auto"/>
        <w:ind w:left="567" w:hanging="567"/>
        <w:jc w:val="both"/>
        <w:rPr>
          <w:rFonts w:ascii="Arial" w:eastAsia="Calibri" w:hAnsi="Arial" w:cs="Calibri"/>
          <w:sz w:val="22"/>
          <w:szCs w:val="23"/>
        </w:rPr>
      </w:pPr>
      <w:r w:rsidRPr="00DB053D">
        <w:rPr>
          <w:rFonts w:ascii="Symbol" w:eastAsia="Calibri" w:hAnsi="Symbol" w:cs="Calibri"/>
          <w:sz w:val="22"/>
          <w:szCs w:val="23"/>
        </w:rPr>
        <w:t></w:t>
      </w:r>
      <w:r w:rsidRPr="00DB053D">
        <w:rPr>
          <w:rFonts w:ascii="Symbol" w:eastAsia="Calibri" w:hAnsi="Symbol" w:cs="Calibri"/>
          <w:sz w:val="22"/>
          <w:szCs w:val="23"/>
        </w:rPr>
        <w:tab/>
      </w:r>
      <w:r w:rsidRPr="00DB053D">
        <w:rPr>
          <w:rFonts w:ascii="Arial" w:eastAsia="Calibri" w:hAnsi="Arial" w:cs="Calibri"/>
          <w:sz w:val="22"/>
          <w:szCs w:val="23"/>
        </w:rPr>
        <w:t xml:space="preserve">maksimalus subsidijos dydis vienam pareiškėjui, nevykdančiam ūkinės-komercinės veiklos yra ne daugiau nei 50 proc. visų tinkamų finansuoti projekto išlaidų. </w:t>
      </w:r>
    </w:p>
    <w:p w14:paraId="212444E2" w14:textId="77777777" w:rsidR="009874C3" w:rsidRPr="00DB053D" w:rsidRDefault="009874C3">
      <w:pPr>
        <w:rPr>
          <w:sz w:val="14"/>
          <w:szCs w:val="14"/>
        </w:rPr>
      </w:pPr>
    </w:p>
    <w:p w14:paraId="07735611" w14:textId="77777777" w:rsidR="009874C3" w:rsidRPr="00DB053D" w:rsidRDefault="003215C1">
      <w:pPr>
        <w:keepNext/>
        <w:keepLines/>
        <w:spacing w:line="259" w:lineRule="auto"/>
        <w:jc w:val="center"/>
        <w:outlineLvl w:val="2"/>
        <w:rPr>
          <w:rFonts w:ascii="Arial" w:hAnsi="Arial"/>
          <w:b/>
          <w:color w:val="1E4BB0"/>
          <w:szCs w:val="24"/>
        </w:rPr>
      </w:pPr>
      <w:r w:rsidRPr="00DB053D">
        <w:rPr>
          <w:rFonts w:ascii="Arial" w:hAnsi="Arial"/>
          <w:b/>
          <w:color w:val="1E4BB0"/>
          <w:szCs w:val="24"/>
        </w:rPr>
        <w:t>11.2.3. Aplinkosauginio kriterijaus vertinimas</w:t>
      </w:r>
    </w:p>
    <w:p w14:paraId="6EB973FC" w14:textId="77777777" w:rsidR="009874C3" w:rsidRPr="00DB053D" w:rsidRDefault="009874C3">
      <w:pPr>
        <w:rPr>
          <w:sz w:val="14"/>
          <w:szCs w:val="14"/>
        </w:rPr>
      </w:pPr>
    </w:p>
    <w:p w14:paraId="5BA37206" w14:textId="77777777" w:rsidR="009874C3" w:rsidRPr="00DB053D" w:rsidRDefault="003215C1">
      <w:pPr>
        <w:spacing w:line="259" w:lineRule="auto"/>
        <w:ind w:firstLine="567"/>
        <w:jc w:val="both"/>
        <w:rPr>
          <w:rFonts w:ascii="Arial" w:hAnsi="Arial"/>
          <w:sz w:val="22"/>
        </w:rPr>
      </w:pPr>
      <w:r w:rsidRPr="00DB053D">
        <w:rPr>
          <w:rFonts w:ascii="Arial" w:hAnsi="Arial"/>
          <w:sz w:val="22"/>
        </w:rPr>
        <w:t>Siūlomas aplinkosauginis kriterijus – subsidijos CO2 mažinimo efektyvumas (kgCO2/Eur). Šio kriterijaus dėka galėtų būti prioretizuojami projektai, kurių skiriamų subsidijų suderinti CO2 mažinimo efektyvumai yra didesni. Galima sakyti, kad tokie projektai sutaupytų daugiau CO2 prie vienodo subsidijų dydžio.</w:t>
      </w:r>
    </w:p>
    <w:p w14:paraId="285A242D" w14:textId="77777777" w:rsidR="009874C3" w:rsidRPr="00DB053D" w:rsidRDefault="009874C3">
      <w:pPr>
        <w:rPr>
          <w:sz w:val="14"/>
          <w:szCs w:val="14"/>
        </w:rPr>
      </w:pPr>
    </w:p>
    <w:p w14:paraId="252A9D94"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Klimato kaitos specialiosios programos lėšų naudojimo tvarkos apraše yra nustatyta, kad maksimali valstybės parama gali būti ne didesnė nei 0,15 Eur vienam projektu sumažinamam kilogramui CO2 ekvivalento (0,3 Eur dviem projektu sumažinamiems kilogramams CO2 ekvivalento) per projekto </w:t>
      </w:r>
      <w:r w:rsidRPr="00DB053D">
        <w:rPr>
          <w:rFonts w:ascii="Arial" w:hAnsi="Arial"/>
          <w:sz w:val="22"/>
        </w:rPr>
        <w:lastRenderedPageBreak/>
        <w:t>vertinamąjį laikotarpį. Rekomenduojama, kad savivaldybei pasirinkus šį kriterijų, jis būtų pasirinktas aktualus pagal galiojančią Klimato kaitos specialiosios programos lėšų naudojimo tvarkos aprašo redakciją.</w:t>
      </w:r>
    </w:p>
    <w:p w14:paraId="6EEBF853" w14:textId="77777777" w:rsidR="009874C3" w:rsidRPr="00DB053D" w:rsidRDefault="009874C3">
      <w:pPr>
        <w:rPr>
          <w:sz w:val="14"/>
          <w:szCs w:val="14"/>
        </w:rPr>
      </w:pPr>
    </w:p>
    <w:p w14:paraId="6DA285E1" w14:textId="77777777" w:rsidR="009874C3" w:rsidRPr="00DB053D" w:rsidRDefault="003215C1">
      <w:pPr>
        <w:spacing w:line="259" w:lineRule="auto"/>
        <w:ind w:firstLine="567"/>
        <w:jc w:val="both"/>
        <w:rPr>
          <w:rFonts w:ascii="Arial" w:hAnsi="Arial"/>
          <w:sz w:val="22"/>
        </w:rPr>
      </w:pPr>
      <w:r w:rsidRPr="00DB053D">
        <w:rPr>
          <w:rFonts w:ascii="Arial" w:hAnsi="Arial"/>
          <w:sz w:val="22"/>
        </w:rPr>
        <w:t>Vertinant netiesioginį išmetamo CO2 kiekį tonomis kitose pareiškėjo nevaldomose Lietuvos Respublikos teritorijoje veikiančiose elektrinėse, sąlygojamą projekto pareiškėjo iš tinklo perkamos elektros energijos kiekiu arba projekto pareiškėjo į tinklą patiekiamo pagamintos elektros energijos, pakeičiančios elektros gamybą kitose projekto pareiškėjo nevaldomose elektrinėse kiekiu, iš tinklo per vertinamąjį laikotarpį perkamas elektros energijos kiekis arba</w:t>
      </w:r>
      <w:r w:rsidRPr="00DB053D">
        <w:rPr>
          <w:rFonts w:ascii="Arial" w:hAnsi="Arial"/>
          <w:b/>
          <w:bCs/>
          <w:sz w:val="22"/>
        </w:rPr>
        <w:t xml:space="preserve"> </w:t>
      </w:r>
      <w:r w:rsidRPr="00DB053D">
        <w:rPr>
          <w:rFonts w:ascii="Arial" w:hAnsi="Arial"/>
          <w:sz w:val="22"/>
        </w:rPr>
        <w:t>per vertinamąjį laikotarpį į tinklą patiekiamos elektros energijos kiekis yra dauginamas iš 0,6 t CO2e/MWh.</w:t>
      </w:r>
    </w:p>
    <w:p w14:paraId="0EF70127" w14:textId="77777777" w:rsidR="009874C3" w:rsidRPr="00DB053D" w:rsidRDefault="009874C3">
      <w:pPr>
        <w:rPr>
          <w:sz w:val="14"/>
          <w:szCs w:val="14"/>
        </w:rPr>
      </w:pPr>
    </w:p>
    <w:p w14:paraId="34F3E4C0" w14:textId="77777777" w:rsidR="009874C3" w:rsidRPr="00DB053D" w:rsidRDefault="003215C1">
      <w:pPr>
        <w:keepNext/>
        <w:keepLines/>
        <w:spacing w:line="259" w:lineRule="auto"/>
        <w:jc w:val="center"/>
        <w:outlineLvl w:val="1"/>
        <w:rPr>
          <w:rFonts w:ascii="Arial" w:hAnsi="Arial" w:cs="Arial"/>
          <w:b/>
          <w:caps/>
          <w:color w:val="1E4BB0"/>
          <w:szCs w:val="26"/>
        </w:rPr>
      </w:pPr>
      <w:r w:rsidRPr="00DB053D">
        <w:rPr>
          <w:rFonts w:ascii="Arial" w:hAnsi="Arial" w:cs="Arial"/>
          <w:b/>
          <w:caps/>
          <w:color w:val="1E4BB0"/>
          <w:szCs w:val="26"/>
        </w:rPr>
        <w:t>11.3. Projektų atrankos principai</w:t>
      </w:r>
    </w:p>
    <w:p w14:paraId="0B9B5A57" w14:textId="77777777" w:rsidR="009874C3" w:rsidRPr="00DB053D" w:rsidRDefault="009874C3">
      <w:pPr>
        <w:rPr>
          <w:sz w:val="14"/>
          <w:szCs w:val="14"/>
        </w:rPr>
      </w:pPr>
    </w:p>
    <w:p w14:paraId="61E5851C" w14:textId="77777777" w:rsidR="009874C3" w:rsidRPr="00DB053D" w:rsidRDefault="003215C1">
      <w:pPr>
        <w:spacing w:line="259" w:lineRule="auto"/>
        <w:ind w:firstLine="567"/>
        <w:jc w:val="both"/>
        <w:rPr>
          <w:rFonts w:ascii="Arial" w:hAnsi="Arial"/>
          <w:sz w:val="22"/>
        </w:rPr>
      </w:pPr>
      <w:r w:rsidRPr="00DB053D">
        <w:rPr>
          <w:rFonts w:ascii="Arial" w:hAnsi="Arial"/>
          <w:sz w:val="22"/>
        </w:rPr>
        <w:t>Projektų atranką galima vykdyti konkursiniu arba tęstiniu būdais. Konkursiniu būdu pareiškėjai teiktų projektus finansavimui pagal savivaldybės skelbiamus kvietimus. Minimalius reikalavimus atitinkantys projektai būtų sustatomi į eilę pagal surinktą balų skaičių.</w:t>
      </w:r>
    </w:p>
    <w:p w14:paraId="3D306448" w14:textId="77777777" w:rsidR="009874C3" w:rsidRPr="00DB053D" w:rsidRDefault="009874C3">
      <w:pPr>
        <w:rPr>
          <w:sz w:val="14"/>
          <w:szCs w:val="14"/>
        </w:rPr>
      </w:pPr>
    </w:p>
    <w:p w14:paraId="0483E139" w14:textId="77777777" w:rsidR="009874C3" w:rsidRPr="00DB053D" w:rsidRDefault="003215C1">
      <w:pPr>
        <w:spacing w:line="259" w:lineRule="auto"/>
        <w:ind w:firstLine="567"/>
        <w:jc w:val="both"/>
        <w:rPr>
          <w:rFonts w:ascii="Arial" w:hAnsi="Arial"/>
          <w:sz w:val="22"/>
        </w:rPr>
      </w:pPr>
      <w:r w:rsidRPr="00DB053D">
        <w:rPr>
          <w:rFonts w:ascii="Arial" w:hAnsi="Arial"/>
          <w:sz w:val="22"/>
        </w:rPr>
        <w:t>Organizuojant paraiškų teikimą tęstiniu būdu, savivaldybei atnaujintų kvietimų skelbti nereikėtų, pareiškėjai galėtų nuolat teikti paraiškas. Tokiu būdu pareiškėjams būtų sudaryta nuolatinė galimybė gauti finansavimą, jei projektas atitinka nustatytus kriterijus. Savivaldybė turėtų nustatyti mažiausią balų sumą, kurią viršijus projektas įgautų finansavimo galimybę.</w:t>
      </w:r>
    </w:p>
    <w:p w14:paraId="5263EA9F" w14:textId="77777777" w:rsidR="009874C3" w:rsidRPr="00DB053D" w:rsidRDefault="009874C3">
      <w:pPr>
        <w:rPr>
          <w:sz w:val="14"/>
          <w:szCs w:val="14"/>
        </w:rPr>
      </w:pPr>
    </w:p>
    <w:p w14:paraId="5E2CC853" w14:textId="77777777" w:rsidR="009874C3" w:rsidRPr="00DB053D" w:rsidRDefault="003215C1">
      <w:pPr>
        <w:spacing w:line="259" w:lineRule="auto"/>
        <w:ind w:firstLine="567"/>
        <w:jc w:val="both"/>
        <w:rPr>
          <w:rFonts w:ascii="Arial" w:hAnsi="Arial"/>
          <w:sz w:val="22"/>
        </w:rPr>
      </w:pPr>
      <w:r w:rsidRPr="00DB053D">
        <w:rPr>
          <w:rFonts w:ascii="Arial" w:hAnsi="Arial"/>
          <w:sz w:val="22"/>
        </w:rPr>
        <w:t>Savivaldybė turi teisę pati nuspręsti, kokie taikomi minimalūs kriterijai, arba už kokius kriterijus skiriami balai. Siūlomų kriterijų santrauka pateikta lentelėje žemiau. Pažymėtina, kad savivaldybei nebūtina naudoti visų kriterijų, o pasirinkti kriterijus labiau atspindinčius savivaldybės plėtros tikslus.</w:t>
      </w:r>
    </w:p>
    <w:p w14:paraId="4A8A5C98" w14:textId="77777777" w:rsidR="009874C3" w:rsidRPr="00DB053D" w:rsidRDefault="009874C3">
      <w:pPr>
        <w:rPr>
          <w:sz w:val="14"/>
          <w:szCs w:val="14"/>
        </w:rPr>
      </w:pPr>
    </w:p>
    <w:p w14:paraId="390F2124"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11.3.1. lentelė. Galimi projektų atrankos principai</w:t>
      </w:r>
    </w:p>
    <w:p w14:paraId="14772777" w14:textId="77777777" w:rsidR="009874C3" w:rsidRPr="00DB053D" w:rsidRDefault="009874C3">
      <w:pPr>
        <w:rPr>
          <w:sz w:val="14"/>
          <w:szCs w:val="14"/>
        </w:rPr>
      </w:pPr>
    </w:p>
    <w:tbl>
      <w:tblPr>
        <w:tblW w:w="0" w:type="auto"/>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522"/>
        <w:gridCol w:w="3447"/>
        <w:gridCol w:w="4494"/>
        <w:gridCol w:w="1732"/>
      </w:tblGrid>
      <w:tr w:rsidR="009874C3" w:rsidRPr="00DB053D" w14:paraId="0F6BA81C" w14:textId="77777777">
        <w:tc>
          <w:tcPr>
            <w:tcW w:w="517" w:type="dxa"/>
            <w:shd w:val="clear" w:color="auto" w:fill="1E4BB0"/>
            <w:vAlign w:val="center"/>
          </w:tcPr>
          <w:p w14:paraId="3A31BB59" w14:textId="77777777" w:rsidR="009874C3" w:rsidRPr="00DB053D" w:rsidRDefault="003215C1">
            <w:pPr>
              <w:jc w:val="center"/>
              <w:rPr>
                <w:rFonts w:ascii="Arial" w:hAnsi="Arial"/>
                <w:sz w:val="22"/>
              </w:rPr>
            </w:pPr>
            <w:r w:rsidRPr="00DB053D">
              <w:rPr>
                <w:rFonts w:ascii="Arial" w:hAnsi="Arial"/>
                <w:sz w:val="22"/>
              </w:rPr>
              <w:t>Eil. Nr.</w:t>
            </w:r>
          </w:p>
        </w:tc>
        <w:tc>
          <w:tcPr>
            <w:tcW w:w="3447" w:type="dxa"/>
            <w:shd w:val="clear" w:color="auto" w:fill="1E4BB0"/>
            <w:vAlign w:val="center"/>
          </w:tcPr>
          <w:p w14:paraId="20ED2B3D" w14:textId="77777777" w:rsidR="009874C3" w:rsidRPr="00DB053D" w:rsidRDefault="003215C1">
            <w:pPr>
              <w:jc w:val="center"/>
              <w:rPr>
                <w:rFonts w:ascii="Arial" w:hAnsi="Arial"/>
                <w:sz w:val="22"/>
              </w:rPr>
            </w:pPr>
            <w:r w:rsidRPr="00DB053D">
              <w:rPr>
                <w:rFonts w:ascii="Arial" w:hAnsi="Arial"/>
                <w:sz w:val="22"/>
              </w:rPr>
              <w:t>Kriterijaus pavadinimas</w:t>
            </w:r>
          </w:p>
        </w:tc>
        <w:tc>
          <w:tcPr>
            <w:tcW w:w="4494" w:type="dxa"/>
            <w:shd w:val="clear" w:color="auto" w:fill="1E4BB0"/>
            <w:vAlign w:val="center"/>
          </w:tcPr>
          <w:p w14:paraId="45A077D6" w14:textId="77777777" w:rsidR="009874C3" w:rsidRPr="00DB053D" w:rsidRDefault="003215C1">
            <w:pPr>
              <w:jc w:val="center"/>
              <w:rPr>
                <w:rFonts w:ascii="Arial" w:hAnsi="Arial"/>
                <w:sz w:val="22"/>
              </w:rPr>
            </w:pPr>
            <w:r w:rsidRPr="00DB053D">
              <w:rPr>
                <w:rFonts w:ascii="Arial" w:hAnsi="Arial"/>
                <w:sz w:val="22"/>
              </w:rPr>
              <w:t>Kriterijaus paaiškinimas</w:t>
            </w:r>
          </w:p>
        </w:tc>
        <w:tc>
          <w:tcPr>
            <w:tcW w:w="0" w:type="auto"/>
            <w:shd w:val="clear" w:color="auto" w:fill="1E4BB0"/>
            <w:vAlign w:val="center"/>
          </w:tcPr>
          <w:p w14:paraId="38221AD1" w14:textId="77777777" w:rsidR="009874C3" w:rsidRPr="00DB053D" w:rsidRDefault="003215C1">
            <w:pPr>
              <w:jc w:val="center"/>
              <w:rPr>
                <w:rFonts w:ascii="Arial" w:hAnsi="Arial"/>
                <w:sz w:val="22"/>
              </w:rPr>
            </w:pPr>
            <w:r w:rsidRPr="00DB053D">
              <w:rPr>
                <w:rFonts w:ascii="Arial" w:hAnsi="Arial"/>
                <w:sz w:val="22"/>
              </w:rPr>
              <w:t>Balai</w:t>
            </w:r>
          </w:p>
        </w:tc>
      </w:tr>
      <w:tr w:rsidR="009874C3" w:rsidRPr="00DB053D" w14:paraId="3231048C" w14:textId="77777777">
        <w:trPr>
          <w:trHeight w:val="20"/>
        </w:trPr>
        <w:tc>
          <w:tcPr>
            <w:tcW w:w="517" w:type="dxa"/>
            <w:vAlign w:val="center"/>
          </w:tcPr>
          <w:p w14:paraId="301CE807" w14:textId="77777777" w:rsidR="009874C3" w:rsidRPr="00DB053D" w:rsidRDefault="003215C1">
            <w:pPr>
              <w:jc w:val="both"/>
              <w:rPr>
                <w:rFonts w:ascii="Arial" w:hAnsi="Arial"/>
                <w:sz w:val="20"/>
              </w:rPr>
            </w:pPr>
            <w:r w:rsidRPr="00DB053D">
              <w:rPr>
                <w:rFonts w:ascii="Arial" w:hAnsi="Arial"/>
                <w:sz w:val="20"/>
              </w:rPr>
              <w:t>1</w:t>
            </w:r>
          </w:p>
        </w:tc>
        <w:tc>
          <w:tcPr>
            <w:tcW w:w="3447" w:type="dxa"/>
            <w:vAlign w:val="center"/>
          </w:tcPr>
          <w:p w14:paraId="5FFE34AD" w14:textId="77777777" w:rsidR="009874C3" w:rsidRPr="00DB053D" w:rsidRDefault="003215C1">
            <w:pPr>
              <w:jc w:val="both"/>
              <w:rPr>
                <w:rFonts w:ascii="Arial" w:hAnsi="Arial"/>
                <w:sz w:val="20"/>
              </w:rPr>
            </w:pPr>
            <w:r w:rsidRPr="00DB053D">
              <w:rPr>
                <w:rFonts w:ascii="Arial" w:hAnsi="Arial"/>
                <w:sz w:val="20"/>
              </w:rPr>
              <w:t>Projektas privalo atitikti savivaldybės tarybos sprendimu patvirtintoje programos sąmatoje nurodytas kryptis</w:t>
            </w:r>
          </w:p>
        </w:tc>
        <w:tc>
          <w:tcPr>
            <w:tcW w:w="4494" w:type="dxa"/>
            <w:vAlign w:val="center"/>
          </w:tcPr>
          <w:p w14:paraId="3637AC69" w14:textId="77777777" w:rsidR="009874C3" w:rsidRPr="00DB053D" w:rsidRDefault="003215C1">
            <w:pPr>
              <w:jc w:val="both"/>
              <w:rPr>
                <w:rFonts w:ascii="Arial" w:hAnsi="Arial"/>
                <w:sz w:val="20"/>
              </w:rPr>
            </w:pPr>
            <w:r w:rsidRPr="00DB053D">
              <w:rPr>
                <w:rFonts w:ascii="Arial" w:hAnsi="Arial"/>
                <w:sz w:val="20"/>
              </w:rPr>
              <w:t>Projektas turi atitikti bent vieną savivaldybės tarybos sprendimu patvirtintoje programos sąmatoje nurodytą kryptį</w:t>
            </w:r>
          </w:p>
        </w:tc>
        <w:tc>
          <w:tcPr>
            <w:tcW w:w="0" w:type="auto"/>
            <w:vAlign w:val="center"/>
          </w:tcPr>
          <w:p w14:paraId="10DE10A3" w14:textId="77777777" w:rsidR="009874C3" w:rsidRPr="00DB053D" w:rsidRDefault="003215C1">
            <w:pPr>
              <w:jc w:val="both"/>
              <w:rPr>
                <w:rFonts w:ascii="Arial" w:hAnsi="Arial"/>
                <w:sz w:val="20"/>
              </w:rPr>
            </w:pPr>
            <w:r w:rsidRPr="00DB053D">
              <w:rPr>
                <w:rFonts w:ascii="Arial" w:hAnsi="Arial"/>
                <w:sz w:val="20"/>
              </w:rPr>
              <w:t>Neskaičiuojami</w:t>
            </w:r>
          </w:p>
        </w:tc>
      </w:tr>
      <w:tr w:rsidR="009874C3" w:rsidRPr="00DB053D" w14:paraId="40960713" w14:textId="77777777">
        <w:trPr>
          <w:trHeight w:val="20"/>
        </w:trPr>
        <w:tc>
          <w:tcPr>
            <w:tcW w:w="517" w:type="dxa"/>
            <w:vAlign w:val="center"/>
          </w:tcPr>
          <w:p w14:paraId="1D8845B4" w14:textId="77777777" w:rsidR="009874C3" w:rsidRPr="00DB053D" w:rsidRDefault="003215C1">
            <w:pPr>
              <w:jc w:val="both"/>
              <w:rPr>
                <w:rFonts w:ascii="Arial" w:hAnsi="Arial"/>
                <w:sz w:val="20"/>
              </w:rPr>
            </w:pPr>
            <w:r w:rsidRPr="00DB053D">
              <w:rPr>
                <w:rFonts w:ascii="Arial" w:hAnsi="Arial"/>
                <w:sz w:val="20"/>
              </w:rPr>
              <w:t>2</w:t>
            </w:r>
          </w:p>
        </w:tc>
        <w:tc>
          <w:tcPr>
            <w:tcW w:w="3447" w:type="dxa"/>
            <w:vAlign w:val="center"/>
          </w:tcPr>
          <w:p w14:paraId="0FE6D1E0" w14:textId="77777777" w:rsidR="009874C3" w:rsidRPr="00DB053D" w:rsidRDefault="003215C1">
            <w:pPr>
              <w:jc w:val="both"/>
              <w:rPr>
                <w:rFonts w:ascii="Arial" w:hAnsi="Arial"/>
                <w:sz w:val="20"/>
              </w:rPr>
            </w:pPr>
            <w:r w:rsidRPr="00DB053D">
              <w:rPr>
                <w:rFonts w:ascii="Arial" w:hAnsi="Arial"/>
                <w:sz w:val="20"/>
              </w:rPr>
              <w:t>Projektas atitinka tinkamų finansuoti projektų išlaidų kategoriją</w:t>
            </w:r>
          </w:p>
        </w:tc>
        <w:tc>
          <w:tcPr>
            <w:tcW w:w="4494" w:type="dxa"/>
            <w:vAlign w:val="center"/>
          </w:tcPr>
          <w:p w14:paraId="250E3CCB" w14:textId="77777777" w:rsidR="009874C3" w:rsidRPr="00DB053D" w:rsidRDefault="003215C1">
            <w:pPr>
              <w:jc w:val="both"/>
              <w:rPr>
                <w:rFonts w:ascii="Arial" w:hAnsi="Arial"/>
                <w:sz w:val="20"/>
              </w:rPr>
            </w:pPr>
            <w:r w:rsidRPr="00DB053D">
              <w:rPr>
                <w:rFonts w:ascii="Arial" w:hAnsi="Arial"/>
                <w:sz w:val="20"/>
              </w:rPr>
              <w:t>Paraiškoje pateiktos projekto išlaidos turi atitikti tinkamų finansuoti išlaidų reikalavimus</w:t>
            </w:r>
          </w:p>
        </w:tc>
        <w:tc>
          <w:tcPr>
            <w:tcW w:w="0" w:type="auto"/>
            <w:vAlign w:val="center"/>
          </w:tcPr>
          <w:p w14:paraId="2E3EF6FD" w14:textId="77777777" w:rsidR="009874C3" w:rsidRPr="00DB053D" w:rsidRDefault="003215C1">
            <w:pPr>
              <w:jc w:val="both"/>
              <w:rPr>
                <w:rFonts w:ascii="Arial" w:hAnsi="Arial"/>
                <w:sz w:val="20"/>
              </w:rPr>
            </w:pPr>
            <w:r w:rsidRPr="00DB053D">
              <w:rPr>
                <w:rFonts w:ascii="Arial" w:hAnsi="Arial"/>
                <w:sz w:val="20"/>
              </w:rPr>
              <w:t>Neskaičiuojami</w:t>
            </w:r>
          </w:p>
        </w:tc>
      </w:tr>
      <w:tr w:rsidR="009874C3" w:rsidRPr="00DB053D" w14:paraId="6B6D290F" w14:textId="77777777">
        <w:trPr>
          <w:trHeight w:val="20"/>
        </w:trPr>
        <w:tc>
          <w:tcPr>
            <w:tcW w:w="517" w:type="dxa"/>
          </w:tcPr>
          <w:p w14:paraId="569A4276" w14:textId="77777777" w:rsidR="009874C3" w:rsidRPr="00DB053D" w:rsidRDefault="003215C1">
            <w:pPr>
              <w:rPr>
                <w:rFonts w:ascii="Arial" w:hAnsi="Arial"/>
                <w:sz w:val="20"/>
              </w:rPr>
            </w:pPr>
            <w:r w:rsidRPr="00DB053D">
              <w:rPr>
                <w:rFonts w:ascii="Arial" w:hAnsi="Arial"/>
                <w:sz w:val="20"/>
              </w:rPr>
              <w:t>3</w:t>
            </w:r>
          </w:p>
        </w:tc>
        <w:tc>
          <w:tcPr>
            <w:tcW w:w="3447" w:type="dxa"/>
          </w:tcPr>
          <w:p w14:paraId="76F48B8B" w14:textId="77777777" w:rsidR="009874C3" w:rsidRPr="00DB053D" w:rsidRDefault="003215C1">
            <w:pPr>
              <w:rPr>
                <w:rFonts w:ascii="Arial" w:hAnsi="Arial"/>
                <w:sz w:val="20"/>
              </w:rPr>
            </w:pPr>
            <w:r w:rsidRPr="00DB053D">
              <w:rPr>
                <w:rFonts w:ascii="Arial" w:hAnsi="Arial"/>
                <w:sz w:val="20"/>
              </w:rPr>
              <w:t>Projektas negali gauti dvigubo finansavimo</w:t>
            </w:r>
          </w:p>
        </w:tc>
        <w:tc>
          <w:tcPr>
            <w:tcW w:w="4494" w:type="dxa"/>
            <w:vAlign w:val="center"/>
          </w:tcPr>
          <w:p w14:paraId="1E9A5C2B" w14:textId="77777777" w:rsidR="009874C3" w:rsidRPr="00DB053D" w:rsidRDefault="003215C1">
            <w:pPr>
              <w:jc w:val="both"/>
              <w:rPr>
                <w:rFonts w:ascii="Arial" w:hAnsi="Arial"/>
                <w:sz w:val="20"/>
              </w:rPr>
            </w:pPr>
            <w:r w:rsidRPr="00DB053D">
              <w:rPr>
                <w:rFonts w:ascii="Arial" w:hAnsi="Arial"/>
                <w:sz w:val="20"/>
              </w:rPr>
              <w:t>Projektas ir projekto veiklos negali būti finansuotos ar finansuojamos bei suteikus finansavimą, teikiamos finansuoti iš kitų programų, finansuojamų valstybės biudžeto lėšomis, kitų fondų ar finansinių mechanizmų (Europos ekonominės erdvės ir Norvegijos, Šveicarijos Konfederacijos ir kita) ir kitų veiksmų programų priemonių arba kitų finansavimo šaltinių, įskaitant fiksuotų tarifų paramos schemas.</w:t>
            </w:r>
          </w:p>
        </w:tc>
        <w:tc>
          <w:tcPr>
            <w:tcW w:w="0" w:type="auto"/>
            <w:vAlign w:val="center"/>
          </w:tcPr>
          <w:p w14:paraId="22CE9D16" w14:textId="77777777" w:rsidR="009874C3" w:rsidRPr="00DB053D" w:rsidRDefault="003215C1">
            <w:pPr>
              <w:jc w:val="both"/>
              <w:rPr>
                <w:rFonts w:ascii="Arial" w:hAnsi="Arial"/>
                <w:sz w:val="20"/>
              </w:rPr>
            </w:pPr>
            <w:r w:rsidRPr="00DB053D">
              <w:rPr>
                <w:rFonts w:ascii="Arial" w:hAnsi="Arial"/>
                <w:sz w:val="20"/>
              </w:rPr>
              <w:t>Neskaičiuojami</w:t>
            </w:r>
          </w:p>
        </w:tc>
      </w:tr>
      <w:tr w:rsidR="009874C3" w:rsidRPr="00DB053D" w14:paraId="2624EC9B" w14:textId="77777777">
        <w:trPr>
          <w:trHeight w:val="20"/>
        </w:trPr>
        <w:tc>
          <w:tcPr>
            <w:tcW w:w="517" w:type="dxa"/>
            <w:vAlign w:val="center"/>
          </w:tcPr>
          <w:p w14:paraId="55CD1D02" w14:textId="77777777" w:rsidR="009874C3" w:rsidRPr="00DB053D" w:rsidRDefault="003215C1">
            <w:pPr>
              <w:jc w:val="both"/>
              <w:rPr>
                <w:rFonts w:ascii="Arial" w:hAnsi="Arial"/>
                <w:sz w:val="20"/>
              </w:rPr>
            </w:pPr>
            <w:r w:rsidRPr="00DB053D">
              <w:rPr>
                <w:rFonts w:ascii="Arial" w:hAnsi="Arial"/>
                <w:sz w:val="20"/>
              </w:rPr>
              <w:t>4</w:t>
            </w:r>
          </w:p>
        </w:tc>
        <w:tc>
          <w:tcPr>
            <w:tcW w:w="3447" w:type="dxa"/>
            <w:vAlign w:val="center"/>
          </w:tcPr>
          <w:p w14:paraId="38DEB99B" w14:textId="77777777" w:rsidR="009874C3" w:rsidRPr="00DB053D" w:rsidRDefault="003215C1">
            <w:pPr>
              <w:jc w:val="both"/>
              <w:rPr>
                <w:rFonts w:ascii="Arial" w:hAnsi="Arial"/>
                <w:sz w:val="20"/>
              </w:rPr>
            </w:pPr>
            <w:r w:rsidRPr="00DB053D">
              <w:rPr>
                <w:rFonts w:ascii="Arial" w:hAnsi="Arial"/>
                <w:sz w:val="20"/>
              </w:rPr>
              <w:t>Projekte siūloma įdiegti įranga atitinka technines savybes, kurios yra būtinos projekto rezultatams pasiekti</w:t>
            </w:r>
          </w:p>
        </w:tc>
        <w:tc>
          <w:tcPr>
            <w:tcW w:w="4494" w:type="dxa"/>
            <w:vAlign w:val="center"/>
          </w:tcPr>
          <w:p w14:paraId="53834E04" w14:textId="77777777" w:rsidR="009874C3" w:rsidRPr="00DB053D" w:rsidRDefault="003215C1">
            <w:pPr>
              <w:jc w:val="both"/>
              <w:rPr>
                <w:rFonts w:ascii="Arial" w:hAnsi="Arial"/>
                <w:sz w:val="20"/>
              </w:rPr>
            </w:pPr>
            <w:r w:rsidRPr="00DB053D">
              <w:rPr>
                <w:rFonts w:ascii="Arial" w:hAnsi="Arial"/>
                <w:sz w:val="20"/>
              </w:rPr>
              <w:t>Vertinama pagal pateiktas sąmatas, komercinius pasiūlymus</w:t>
            </w:r>
          </w:p>
        </w:tc>
        <w:tc>
          <w:tcPr>
            <w:tcW w:w="0" w:type="auto"/>
            <w:vAlign w:val="center"/>
          </w:tcPr>
          <w:p w14:paraId="6F54E011" w14:textId="77777777" w:rsidR="009874C3" w:rsidRPr="00DB053D" w:rsidRDefault="003215C1">
            <w:pPr>
              <w:jc w:val="both"/>
              <w:rPr>
                <w:rFonts w:ascii="Arial" w:hAnsi="Arial"/>
                <w:sz w:val="20"/>
              </w:rPr>
            </w:pPr>
            <w:r w:rsidRPr="00DB053D">
              <w:rPr>
                <w:rFonts w:ascii="Arial" w:hAnsi="Arial"/>
                <w:sz w:val="20"/>
              </w:rPr>
              <w:t>Neskaičiuojami</w:t>
            </w:r>
          </w:p>
        </w:tc>
      </w:tr>
      <w:tr w:rsidR="009874C3" w:rsidRPr="00DB053D" w14:paraId="5911520B" w14:textId="77777777">
        <w:trPr>
          <w:trHeight w:val="20"/>
        </w:trPr>
        <w:tc>
          <w:tcPr>
            <w:tcW w:w="517" w:type="dxa"/>
            <w:vAlign w:val="center"/>
          </w:tcPr>
          <w:p w14:paraId="7195B6AB" w14:textId="77777777" w:rsidR="009874C3" w:rsidRPr="00DB053D" w:rsidRDefault="003215C1">
            <w:pPr>
              <w:jc w:val="both"/>
              <w:rPr>
                <w:rFonts w:ascii="Arial" w:hAnsi="Arial"/>
                <w:sz w:val="20"/>
              </w:rPr>
            </w:pPr>
            <w:r w:rsidRPr="00DB053D">
              <w:rPr>
                <w:rFonts w:ascii="Arial" w:hAnsi="Arial"/>
                <w:sz w:val="20"/>
              </w:rPr>
              <w:t>5</w:t>
            </w:r>
          </w:p>
        </w:tc>
        <w:tc>
          <w:tcPr>
            <w:tcW w:w="3447" w:type="dxa"/>
            <w:vAlign w:val="center"/>
          </w:tcPr>
          <w:p w14:paraId="178DBF73" w14:textId="77777777" w:rsidR="009874C3" w:rsidRPr="00DB053D" w:rsidRDefault="003215C1">
            <w:pPr>
              <w:jc w:val="both"/>
              <w:rPr>
                <w:rFonts w:ascii="Arial" w:hAnsi="Arial"/>
                <w:sz w:val="20"/>
              </w:rPr>
            </w:pPr>
            <w:r w:rsidRPr="00DB053D">
              <w:rPr>
                <w:rFonts w:ascii="Arial" w:hAnsi="Arial"/>
                <w:sz w:val="20"/>
              </w:rPr>
              <w:t>Projektų metu numatyta įdiegti įranga, įrenginiai yra nauji ir nenaudoti kituose objektuose</w:t>
            </w:r>
          </w:p>
        </w:tc>
        <w:tc>
          <w:tcPr>
            <w:tcW w:w="4494" w:type="dxa"/>
            <w:vAlign w:val="center"/>
          </w:tcPr>
          <w:p w14:paraId="33F66609" w14:textId="77777777" w:rsidR="009874C3" w:rsidRPr="00DB053D" w:rsidRDefault="003215C1">
            <w:pPr>
              <w:jc w:val="both"/>
              <w:rPr>
                <w:rFonts w:ascii="Arial" w:hAnsi="Arial"/>
                <w:sz w:val="20"/>
              </w:rPr>
            </w:pPr>
            <w:r w:rsidRPr="00DB053D">
              <w:rPr>
                <w:rFonts w:ascii="Arial" w:hAnsi="Arial"/>
                <w:sz w:val="20"/>
              </w:rPr>
              <w:t>Vertinama pagal pareiškėjo pateiktą informaciją</w:t>
            </w:r>
          </w:p>
        </w:tc>
        <w:tc>
          <w:tcPr>
            <w:tcW w:w="0" w:type="auto"/>
            <w:vAlign w:val="center"/>
          </w:tcPr>
          <w:p w14:paraId="0EB53725" w14:textId="77777777" w:rsidR="009874C3" w:rsidRPr="00DB053D" w:rsidRDefault="003215C1">
            <w:pPr>
              <w:jc w:val="both"/>
              <w:rPr>
                <w:rFonts w:ascii="Arial" w:hAnsi="Arial"/>
                <w:sz w:val="20"/>
              </w:rPr>
            </w:pPr>
            <w:r w:rsidRPr="00DB053D">
              <w:rPr>
                <w:rFonts w:ascii="Arial" w:hAnsi="Arial"/>
                <w:sz w:val="20"/>
              </w:rPr>
              <w:t>Neskaičiuojami</w:t>
            </w:r>
          </w:p>
        </w:tc>
      </w:tr>
      <w:tr w:rsidR="009874C3" w:rsidRPr="00DB053D" w14:paraId="12370F42" w14:textId="77777777">
        <w:trPr>
          <w:trHeight w:val="20"/>
        </w:trPr>
        <w:tc>
          <w:tcPr>
            <w:tcW w:w="517" w:type="dxa"/>
            <w:vAlign w:val="center"/>
          </w:tcPr>
          <w:p w14:paraId="08855467" w14:textId="77777777" w:rsidR="009874C3" w:rsidRPr="00DB053D" w:rsidRDefault="003215C1">
            <w:pPr>
              <w:jc w:val="both"/>
              <w:rPr>
                <w:rFonts w:ascii="Arial" w:hAnsi="Arial"/>
                <w:sz w:val="20"/>
              </w:rPr>
            </w:pPr>
            <w:r w:rsidRPr="00DB053D">
              <w:rPr>
                <w:rFonts w:ascii="Arial" w:hAnsi="Arial"/>
                <w:sz w:val="20"/>
              </w:rPr>
              <w:t>6</w:t>
            </w:r>
          </w:p>
        </w:tc>
        <w:tc>
          <w:tcPr>
            <w:tcW w:w="3447" w:type="dxa"/>
            <w:vAlign w:val="center"/>
          </w:tcPr>
          <w:p w14:paraId="7E03B62D" w14:textId="77777777" w:rsidR="009874C3" w:rsidRPr="00DB053D" w:rsidRDefault="003215C1">
            <w:pPr>
              <w:jc w:val="both"/>
              <w:rPr>
                <w:rFonts w:ascii="Arial" w:hAnsi="Arial"/>
                <w:sz w:val="20"/>
              </w:rPr>
            </w:pPr>
            <w:r w:rsidRPr="00DB053D">
              <w:rPr>
                <w:rFonts w:ascii="Arial" w:hAnsi="Arial"/>
                <w:sz w:val="20"/>
              </w:rPr>
              <w:t>Projekte siūlomi finansuoti investiciniai sprendimai yra aiškūs ir konkretūs, techniškai įgyvendinami</w:t>
            </w:r>
          </w:p>
        </w:tc>
        <w:tc>
          <w:tcPr>
            <w:tcW w:w="4494" w:type="dxa"/>
            <w:vAlign w:val="center"/>
          </w:tcPr>
          <w:p w14:paraId="6F70D67A" w14:textId="77777777" w:rsidR="009874C3" w:rsidRPr="00DB053D" w:rsidRDefault="003215C1">
            <w:pPr>
              <w:jc w:val="both"/>
              <w:rPr>
                <w:rFonts w:ascii="Arial" w:hAnsi="Arial"/>
                <w:sz w:val="20"/>
              </w:rPr>
            </w:pPr>
            <w:r w:rsidRPr="00DB053D">
              <w:rPr>
                <w:rFonts w:ascii="Arial" w:hAnsi="Arial"/>
                <w:sz w:val="20"/>
              </w:rPr>
              <w:t>Vertinama pagal pareiškėjo pateiktą informaciją</w:t>
            </w:r>
          </w:p>
        </w:tc>
        <w:tc>
          <w:tcPr>
            <w:tcW w:w="0" w:type="auto"/>
            <w:vAlign w:val="center"/>
          </w:tcPr>
          <w:p w14:paraId="56E10985" w14:textId="77777777" w:rsidR="009874C3" w:rsidRPr="00DB053D" w:rsidRDefault="003215C1">
            <w:pPr>
              <w:jc w:val="both"/>
              <w:rPr>
                <w:rFonts w:ascii="Arial" w:hAnsi="Arial"/>
                <w:sz w:val="20"/>
              </w:rPr>
            </w:pPr>
            <w:r w:rsidRPr="00DB053D">
              <w:rPr>
                <w:rFonts w:ascii="Arial" w:hAnsi="Arial"/>
                <w:sz w:val="20"/>
              </w:rPr>
              <w:t>Neskaičiuojami</w:t>
            </w:r>
          </w:p>
        </w:tc>
      </w:tr>
      <w:tr w:rsidR="009874C3" w:rsidRPr="00DB053D" w14:paraId="2C5BD46B" w14:textId="77777777">
        <w:trPr>
          <w:trHeight w:val="20"/>
        </w:trPr>
        <w:tc>
          <w:tcPr>
            <w:tcW w:w="517" w:type="dxa"/>
            <w:vAlign w:val="center"/>
          </w:tcPr>
          <w:p w14:paraId="65510594" w14:textId="77777777" w:rsidR="009874C3" w:rsidRPr="00DB053D" w:rsidRDefault="003215C1">
            <w:pPr>
              <w:jc w:val="both"/>
              <w:rPr>
                <w:rFonts w:ascii="Arial" w:hAnsi="Arial"/>
                <w:sz w:val="20"/>
              </w:rPr>
            </w:pPr>
            <w:r w:rsidRPr="00DB053D">
              <w:rPr>
                <w:rFonts w:ascii="Arial" w:hAnsi="Arial"/>
                <w:sz w:val="20"/>
              </w:rPr>
              <w:t>7</w:t>
            </w:r>
          </w:p>
        </w:tc>
        <w:tc>
          <w:tcPr>
            <w:tcW w:w="3447" w:type="dxa"/>
            <w:vAlign w:val="center"/>
          </w:tcPr>
          <w:p w14:paraId="704FFE37" w14:textId="77777777" w:rsidR="009874C3" w:rsidRPr="00DB053D" w:rsidRDefault="003215C1">
            <w:pPr>
              <w:jc w:val="both"/>
              <w:rPr>
                <w:rFonts w:ascii="Arial" w:hAnsi="Arial"/>
                <w:sz w:val="20"/>
              </w:rPr>
            </w:pPr>
            <w:r w:rsidRPr="00DB053D">
              <w:rPr>
                <w:rFonts w:ascii="Arial" w:hAnsi="Arial"/>
                <w:sz w:val="20"/>
              </w:rPr>
              <w:t>Projekte yra numatytas Pareiškėjo įnašas į projekto finansavimą</w:t>
            </w:r>
          </w:p>
        </w:tc>
        <w:tc>
          <w:tcPr>
            <w:tcW w:w="4494" w:type="dxa"/>
            <w:vAlign w:val="center"/>
          </w:tcPr>
          <w:p w14:paraId="47D8830F" w14:textId="77777777" w:rsidR="009874C3" w:rsidRPr="00DB053D" w:rsidRDefault="003215C1">
            <w:pPr>
              <w:jc w:val="both"/>
              <w:rPr>
                <w:rFonts w:ascii="Arial" w:hAnsi="Arial"/>
                <w:sz w:val="20"/>
              </w:rPr>
            </w:pPr>
            <w:r w:rsidRPr="00DB053D">
              <w:rPr>
                <w:rFonts w:ascii="Arial" w:hAnsi="Arial"/>
                <w:sz w:val="20"/>
              </w:rPr>
              <w:t>Numatytos nuosavos lėšos bendroje projekto vertėje</w:t>
            </w:r>
          </w:p>
        </w:tc>
        <w:tc>
          <w:tcPr>
            <w:tcW w:w="0" w:type="auto"/>
            <w:vAlign w:val="center"/>
          </w:tcPr>
          <w:p w14:paraId="5828B2AF" w14:textId="77777777" w:rsidR="009874C3" w:rsidRPr="00DB053D" w:rsidRDefault="003215C1">
            <w:pPr>
              <w:jc w:val="both"/>
              <w:rPr>
                <w:rFonts w:ascii="Arial" w:hAnsi="Arial"/>
                <w:sz w:val="20"/>
              </w:rPr>
            </w:pPr>
            <w:r w:rsidRPr="00DB053D">
              <w:rPr>
                <w:rFonts w:ascii="Arial" w:hAnsi="Arial"/>
                <w:sz w:val="20"/>
              </w:rPr>
              <w:t>Maksimali balų suma – 10 balų.</w:t>
            </w:r>
          </w:p>
        </w:tc>
      </w:tr>
      <w:tr w:rsidR="009874C3" w:rsidRPr="00DB053D" w14:paraId="48126490" w14:textId="77777777">
        <w:trPr>
          <w:trHeight w:val="20"/>
        </w:trPr>
        <w:tc>
          <w:tcPr>
            <w:tcW w:w="517" w:type="dxa"/>
            <w:vAlign w:val="center"/>
          </w:tcPr>
          <w:p w14:paraId="59F0D57A" w14:textId="77777777" w:rsidR="009874C3" w:rsidRPr="00DB053D" w:rsidRDefault="003215C1">
            <w:pPr>
              <w:jc w:val="both"/>
              <w:rPr>
                <w:rFonts w:ascii="Arial" w:hAnsi="Arial"/>
                <w:sz w:val="20"/>
              </w:rPr>
            </w:pPr>
            <w:r w:rsidRPr="00DB053D">
              <w:rPr>
                <w:rFonts w:ascii="Arial" w:hAnsi="Arial"/>
                <w:sz w:val="20"/>
              </w:rPr>
              <w:lastRenderedPageBreak/>
              <w:t>8</w:t>
            </w:r>
          </w:p>
        </w:tc>
        <w:tc>
          <w:tcPr>
            <w:tcW w:w="3447" w:type="dxa"/>
            <w:vAlign w:val="center"/>
          </w:tcPr>
          <w:p w14:paraId="073A838A" w14:textId="77777777" w:rsidR="009874C3" w:rsidRPr="00DB053D" w:rsidRDefault="003215C1">
            <w:pPr>
              <w:jc w:val="both"/>
              <w:rPr>
                <w:rFonts w:ascii="Arial" w:hAnsi="Arial"/>
                <w:sz w:val="20"/>
              </w:rPr>
            </w:pPr>
            <w:r w:rsidRPr="00DB053D">
              <w:rPr>
                <w:rFonts w:ascii="Arial" w:hAnsi="Arial"/>
                <w:sz w:val="20"/>
              </w:rPr>
              <w:t>Įgyvendinus projektą, bus naudojami atsinaujinantys energijos ištekliai</w:t>
            </w:r>
          </w:p>
        </w:tc>
        <w:tc>
          <w:tcPr>
            <w:tcW w:w="4494" w:type="dxa"/>
            <w:vAlign w:val="center"/>
          </w:tcPr>
          <w:p w14:paraId="6AD4ECEB" w14:textId="77777777" w:rsidR="009874C3" w:rsidRPr="00DB053D" w:rsidRDefault="003215C1">
            <w:pPr>
              <w:jc w:val="both"/>
              <w:rPr>
                <w:rFonts w:ascii="Arial" w:hAnsi="Arial"/>
                <w:sz w:val="20"/>
              </w:rPr>
            </w:pPr>
            <w:r w:rsidRPr="00DB053D">
              <w:rPr>
                <w:rFonts w:ascii="Arial" w:hAnsi="Arial"/>
                <w:sz w:val="20"/>
              </w:rPr>
              <w:t>Vertinama pagal pareiškėjo pateiktą informaciją</w:t>
            </w:r>
          </w:p>
        </w:tc>
        <w:tc>
          <w:tcPr>
            <w:tcW w:w="0" w:type="auto"/>
            <w:vAlign w:val="center"/>
          </w:tcPr>
          <w:p w14:paraId="0591DE86" w14:textId="77777777" w:rsidR="009874C3" w:rsidRPr="00DB053D" w:rsidRDefault="003215C1">
            <w:pPr>
              <w:jc w:val="both"/>
              <w:rPr>
                <w:rFonts w:ascii="Arial" w:hAnsi="Arial"/>
                <w:sz w:val="20"/>
              </w:rPr>
            </w:pPr>
            <w:r w:rsidRPr="00DB053D">
              <w:rPr>
                <w:rFonts w:ascii="Arial" w:hAnsi="Arial"/>
                <w:sz w:val="20"/>
              </w:rPr>
              <w:t>Maksimali balų suma – 10 balų.</w:t>
            </w:r>
          </w:p>
        </w:tc>
      </w:tr>
      <w:tr w:rsidR="009874C3" w:rsidRPr="00DB053D" w14:paraId="735FDC02" w14:textId="77777777">
        <w:trPr>
          <w:trHeight w:val="20"/>
        </w:trPr>
        <w:tc>
          <w:tcPr>
            <w:tcW w:w="517" w:type="dxa"/>
            <w:vAlign w:val="center"/>
          </w:tcPr>
          <w:p w14:paraId="04A8D6C3" w14:textId="77777777" w:rsidR="009874C3" w:rsidRPr="00DB053D" w:rsidRDefault="003215C1">
            <w:pPr>
              <w:jc w:val="both"/>
              <w:rPr>
                <w:rFonts w:ascii="Arial" w:hAnsi="Arial"/>
                <w:sz w:val="20"/>
              </w:rPr>
            </w:pPr>
            <w:r w:rsidRPr="00DB053D">
              <w:rPr>
                <w:rFonts w:ascii="Arial" w:hAnsi="Arial"/>
                <w:sz w:val="20"/>
              </w:rPr>
              <w:t>9</w:t>
            </w:r>
          </w:p>
        </w:tc>
        <w:tc>
          <w:tcPr>
            <w:tcW w:w="3447" w:type="dxa"/>
            <w:vAlign w:val="center"/>
          </w:tcPr>
          <w:p w14:paraId="5C43A046" w14:textId="77777777" w:rsidR="009874C3" w:rsidRPr="00DB053D" w:rsidRDefault="003215C1">
            <w:pPr>
              <w:jc w:val="both"/>
              <w:rPr>
                <w:rFonts w:ascii="Arial" w:hAnsi="Arial"/>
                <w:sz w:val="20"/>
              </w:rPr>
            </w:pPr>
            <w:r w:rsidRPr="00DB053D">
              <w:rPr>
                <w:rFonts w:ascii="Arial" w:hAnsi="Arial"/>
                <w:sz w:val="20"/>
              </w:rPr>
              <w:t>Įgyvendinus projektą, bus sumažintas labiau taršių energijos išteklių naudojimas ar/ir elektros energijos naudojimas</w:t>
            </w:r>
          </w:p>
        </w:tc>
        <w:tc>
          <w:tcPr>
            <w:tcW w:w="4494" w:type="dxa"/>
            <w:vAlign w:val="center"/>
          </w:tcPr>
          <w:p w14:paraId="2968886E" w14:textId="77777777" w:rsidR="009874C3" w:rsidRPr="00DB053D" w:rsidRDefault="003215C1">
            <w:pPr>
              <w:jc w:val="both"/>
              <w:rPr>
                <w:rFonts w:ascii="Arial" w:hAnsi="Arial"/>
                <w:sz w:val="20"/>
              </w:rPr>
            </w:pPr>
            <w:r w:rsidRPr="00DB053D">
              <w:rPr>
                <w:rFonts w:ascii="Arial" w:hAnsi="Arial"/>
                <w:sz w:val="20"/>
              </w:rPr>
              <w:t>Vertinama pagal pareiškėjo pateiktą informaciją</w:t>
            </w:r>
          </w:p>
        </w:tc>
        <w:tc>
          <w:tcPr>
            <w:tcW w:w="0" w:type="auto"/>
            <w:vAlign w:val="center"/>
          </w:tcPr>
          <w:p w14:paraId="2A46A620" w14:textId="77777777" w:rsidR="009874C3" w:rsidRPr="00DB053D" w:rsidRDefault="003215C1">
            <w:pPr>
              <w:jc w:val="both"/>
              <w:rPr>
                <w:rFonts w:ascii="Arial" w:hAnsi="Arial"/>
                <w:sz w:val="20"/>
              </w:rPr>
            </w:pPr>
            <w:r w:rsidRPr="00DB053D">
              <w:rPr>
                <w:rFonts w:ascii="Arial" w:hAnsi="Arial"/>
                <w:sz w:val="20"/>
              </w:rPr>
              <w:t>Maksimali balų suma – 2 balai.</w:t>
            </w:r>
          </w:p>
        </w:tc>
      </w:tr>
      <w:tr w:rsidR="009874C3" w:rsidRPr="00DB053D" w14:paraId="542240A9" w14:textId="77777777">
        <w:trPr>
          <w:trHeight w:val="20"/>
        </w:trPr>
        <w:tc>
          <w:tcPr>
            <w:tcW w:w="517" w:type="dxa"/>
            <w:vAlign w:val="center"/>
          </w:tcPr>
          <w:p w14:paraId="3F883662" w14:textId="77777777" w:rsidR="009874C3" w:rsidRPr="00DB053D" w:rsidRDefault="003215C1">
            <w:pPr>
              <w:jc w:val="both"/>
              <w:rPr>
                <w:rFonts w:ascii="Arial" w:hAnsi="Arial"/>
                <w:sz w:val="20"/>
              </w:rPr>
            </w:pPr>
            <w:r w:rsidRPr="00DB053D">
              <w:rPr>
                <w:rFonts w:ascii="Arial" w:hAnsi="Arial"/>
                <w:sz w:val="20"/>
              </w:rPr>
              <w:t>10</w:t>
            </w:r>
          </w:p>
        </w:tc>
        <w:tc>
          <w:tcPr>
            <w:tcW w:w="3447" w:type="dxa"/>
            <w:vAlign w:val="center"/>
          </w:tcPr>
          <w:p w14:paraId="679B189A" w14:textId="77777777" w:rsidR="009874C3" w:rsidRPr="00DB053D" w:rsidRDefault="003215C1">
            <w:pPr>
              <w:jc w:val="both"/>
              <w:rPr>
                <w:rFonts w:ascii="Arial" w:hAnsi="Arial"/>
                <w:sz w:val="20"/>
              </w:rPr>
            </w:pPr>
            <w:r w:rsidRPr="00DB053D">
              <w:rPr>
                <w:rFonts w:ascii="Arial" w:hAnsi="Arial"/>
                <w:sz w:val="20"/>
              </w:rPr>
              <w:t>Įgyvendinus projektą bus sumažintas išmetamųjų ŠESD kiekis</w:t>
            </w:r>
          </w:p>
        </w:tc>
        <w:tc>
          <w:tcPr>
            <w:tcW w:w="4494" w:type="dxa"/>
            <w:vAlign w:val="center"/>
          </w:tcPr>
          <w:p w14:paraId="440BC554" w14:textId="77777777" w:rsidR="009874C3" w:rsidRPr="00DB053D" w:rsidRDefault="003215C1">
            <w:pPr>
              <w:jc w:val="both"/>
              <w:rPr>
                <w:rFonts w:ascii="Arial" w:hAnsi="Arial"/>
                <w:sz w:val="20"/>
              </w:rPr>
            </w:pPr>
            <w:r w:rsidRPr="00DB053D">
              <w:rPr>
                <w:rFonts w:ascii="Arial" w:hAnsi="Arial"/>
                <w:sz w:val="20"/>
              </w:rPr>
              <w:t>Vertinama, ar, įgyvendinus projektą, bus sumažintas išmetamųjų ŠESD kiekis</w:t>
            </w:r>
          </w:p>
        </w:tc>
        <w:tc>
          <w:tcPr>
            <w:tcW w:w="0" w:type="auto"/>
            <w:vAlign w:val="center"/>
          </w:tcPr>
          <w:p w14:paraId="129E0B40" w14:textId="77777777" w:rsidR="009874C3" w:rsidRPr="00DB053D" w:rsidRDefault="003215C1">
            <w:pPr>
              <w:jc w:val="both"/>
              <w:rPr>
                <w:rFonts w:ascii="Arial" w:hAnsi="Arial"/>
                <w:sz w:val="20"/>
              </w:rPr>
            </w:pPr>
            <w:r w:rsidRPr="00DB053D">
              <w:rPr>
                <w:rFonts w:ascii="Arial" w:hAnsi="Arial"/>
                <w:sz w:val="20"/>
              </w:rPr>
              <w:t>Maksimali balų suma – 3 balai.</w:t>
            </w:r>
          </w:p>
        </w:tc>
      </w:tr>
    </w:tbl>
    <w:p w14:paraId="411765E4" w14:textId="77777777" w:rsidR="009874C3" w:rsidRPr="00DB053D" w:rsidRDefault="003215C1">
      <w:pPr>
        <w:spacing w:line="259" w:lineRule="auto"/>
        <w:ind w:firstLine="567"/>
        <w:jc w:val="center"/>
        <w:rPr>
          <w:rFonts w:ascii="Arial" w:hAnsi="Arial" w:cs="Arial"/>
          <w:i/>
          <w:iCs/>
          <w:sz w:val="18"/>
          <w:szCs w:val="18"/>
        </w:rPr>
      </w:pPr>
      <w:r w:rsidRPr="00DB053D">
        <w:rPr>
          <w:rFonts w:ascii="Arial" w:hAnsi="Arial" w:cs="Arial"/>
          <w:i/>
          <w:iCs/>
          <w:sz w:val="18"/>
          <w:szCs w:val="18"/>
        </w:rPr>
        <w:t>Šaltinis: sudaryta pagal Atsinaujinančių išteklių plėtros planų rengimo metodikos reikalavimus</w:t>
      </w:r>
    </w:p>
    <w:p w14:paraId="39ACB525" w14:textId="77777777" w:rsidR="009874C3" w:rsidRPr="00DB053D" w:rsidRDefault="009874C3">
      <w:pPr>
        <w:rPr>
          <w:sz w:val="14"/>
          <w:szCs w:val="14"/>
        </w:rPr>
      </w:pPr>
    </w:p>
    <w:p w14:paraId="31AE13B3" w14:textId="77777777" w:rsidR="009874C3" w:rsidRPr="00DB053D" w:rsidRDefault="003215C1">
      <w:pPr>
        <w:widowControl w:val="0"/>
        <w:spacing w:line="259" w:lineRule="auto"/>
        <w:ind w:firstLine="567"/>
        <w:jc w:val="both"/>
        <w:rPr>
          <w:rFonts w:ascii="Arial" w:eastAsia="Calibri" w:hAnsi="Arial" w:cs="Calibri"/>
          <w:sz w:val="22"/>
          <w:szCs w:val="23"/>
        </w:rPr>
      </w:pPr>
      <w:r w:rsidRPr="00DB053D">
        <w:rPr>
          <w:rFonts w:ascii="Arial" w:eastAsia="Calibri" w:hAnsi="Arial" w:cs="Calibri"/>
          <w:sz w:val="22"/>
          <w:szCs w:val="23"/>
        </w:rPr>
        <w:t xml:space="preserve">Sekančioje lentelėje pateikiamas atrankos kriterijų detalizavimas. </w:t>
      </w:r>
    </w:p>
    <w:p w14:paraId="7E3689E6" w14:textId="77777777" w:rsidR="009874C3" w:rsidRPr="00DB053D" w:rsidRDefault="009874C3">
      <w:pPr>
        <w:rPr>
          <w:sz w:val="14"/>
          <w:szCs w:val="14"/>
        </w:rPr>
      </w:pPr>
    </w:p>
    <w:p w14:paraId="0D552E86"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t>11.3.2. lentelė. Galimas kriterijų detalizavimas</w:t>
      </w:r>
    </w:p>
    <w:p w14:paraId="17E688CC"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20" w:firstRow="1" w:lastRow="0" w:firstColumn="0" w:lastColumn="0" w:noHBand="0" w:noVBand="1"/>
      </w:tblPr>
      <w:tblGrid>
        <w:gridCol w:w="894"/>
        <w:gridCol w:w="7453"/>
        <w:gridCol w:w="706"/>
      </w:tblGrid>
      <w:tr w:rsidR="009874C3" w:rsidRPr="00DB053D" w14:paraId="267AF2C2" w14:textId="77777777">
        <w:trPr>
          <w:trHeight w:val="20"/>
          <w:jc w:val="center"/>
        </w:trPr>
        <w:tc>
          <w:tcPr>
            <w:tcW w:w="0" w:type="auto"/>
            <w:shd w:val="clear" w:color="auto" w:fill="1E4BB0"/>
          </w:tcPr>
          <w:p w14:paraId="021AC3D8" w14:textId="77777777" w:rsidR="009874C3" w:rsidRPr="00DB053D" w:rsidRDefault="003215C1">
            <w:pPr>
              <w:ind w:right="18"/>
              <w:jc w:val="both"/>
              <w:rPr>
                <w:rFonts w:ascii="Arial" w:hAnsi="Arial"/>
                <w:sz w:val="22"/>
              </w:rPr>
            </w:pPr>
            <w:r w:rsidRPr="00DB053D">
              <w:rPr>
                <w:rFonts w:ascii="Arial" w:hAnsi="Arial"/>
                <w:sz w:val="22"/>
              </w:rPr>
              <w:t>Eil. Nr.</w:t>
            </w:r>
          </w:p>
        </w:tc>
        <w:tc>
          <w:tcPr>
            <w:tcW w:w="0" w:type="auto"/>
            <w:shd w:val="clear" w:color="auto" w:fill="1E4BB0"/>
          </w:tcPr>
          <w:p w14:paraId="57D7DEC1" w14:textId="77777777" w:rsidR="009874C3" w:rsidRPr="00DB053D" w:rsidRDefault="003215C1">
            <w:pPr>
              <w:jc w:val="both"/>
              <w:rPr>
                <w:rFonts w:ascii="Arial" w:hAnsi="Arial"/>
                <w:sz w:val="22"/>
              </w:rPr>
            </w:pPr>
            <w:r w:rsidRPr="00DB053D">
              <w:rPr>
                <w:rFonts w:ascii="Arial" w:hAnsi="Arial"/>
                <w:sz w:val="22"/>
              </w:rPr>
              <w:t>Kriterijaus pavadinimas</w:t>
            </w:r>
          </w:p>
        </w:tc>
        <w:tc>
          <w:tcPr>
            <w:tcW w:w="0" w:type="auto"/>
            <w:shd w:val="clear" w:color="auto" w:fill="1E4BB0"/>
          </w:tcPr>
          <w:p w14:paraId="0F896F2E" w14:textId="77777777" w:rsidR="009874C3" w:rsidRPr="00DB053D" w:rsidRDefault="003215C1">
            <w:pPr>
              <w:jc w:val="center"/>
              <w:rPr>
                <w:rFonts w:ascii="Arial" w:hAnsi="Arial"/>
                <w:sz w:val="22"/>
              </w:rPr>
            </w:pPr>
            <w:r w:rsidRPr="00DB053D">
              <w:rPr>
                <w:rFonts w:ascii="Arial" w:hAnsi="Arial"/>
                <w:sz w:val="22"/>
              </w:rPr>
              <w:t>Balai</w:t>
            </w:r>
          </w:p>
        </w:tc>
      </w:tr>
      <w:tr w:rsidR="009874C3" w:rsidRPr="00DB053D" w14:paraId="1AC39928" w14:textId="77777777">
        <w:trPr>
          <w:trHeight w:val="20"/>
          <w:jc w:val="center"/>
        </w:trPr>
        <w:tc>
          <w:tcPr>
            <w:tcW w:w="0" w:type="auto"/>
          </w:tcPr>
          <w:p w14:paraId="55BFB50C" w14:textId="77777777" w:rsidR="009874C3" w:rsidRPr="00DB053D" w:rsidRDefault="003215C1">
            <w:pPr>
              <w:ind w:right="18"/>
              <w:jc w:val="both"/>
              <w:rPr>
                <w:rFonts w:ascii="Arial" w:hAnsi="Arial"/>
                <w:sz w:val="20"/>
              </w:rPr>
            </w:pPr>
            <w:r w:rsidRPr="00DB053D">
              <w:rPr>
                <w:rFonts w:ascii="Arial" w:hAnsi="Arial"/>
                <w:b/>
                <w:bCs/>
                <w:sz w:val="20"/>
              </w:rPr>
              <w:t>1</w:t>
            </w:r>
          </w:p>
        </w:tc>
        <w:tc>
          <w:tcPr>
            <w:tcW w:w="0" w:type="auto"/>
          </w:tcPr>
          <w:p w14:paraId="36916C85" w14:textId="77777777" w:rsidR="009874C3" w:rsidRPr="00DB053D" w:rsidRDefault="003215C1">
            <w:pPr>
              <w:jc w:val="both"/>
              <w:rPr>
                <w:rFonts w:ascii="Arial" w:hAnsi="Arial"/>
                <w:sz w:val="20"/>
              </w:rPr>
            </w:pPr>
            <w:r w:rsidRPr="00DB053D">
              <w:rPr>
                <w:rFonts w:ascii="Arial" w:hAnsi="Arial"/>
                <w:b/>
                <w:bCs/>
                <w:sz w:val="20"/>
              </w:rPr>
              <w:t>Projekto finansavimas iš pareiškėjo didesniu dydžiu</w:t>
            </w:r>
          </w:p>
        </w:tc>
        <w:tc>
          <w:tcPr>
            <w:tcW w:w="0" w:type="auto"/>
          </w:tcPr>
          <w:p w14:paraId="03FCF805" w14:textId="77777777" w:rsidR="009874C3" w:rsidRPr="00DB053D" w:rsidRDefault="009874C3">
            <w:pPr>
              <w:jc w:val="center"/>
              <w:rPr>
                <w:rFonts w:ascii="Arial" w:hAnsi="Arial"/>
                <w:sz w:val="20"/>
              </w:rPr>
            </w:pPr>
          </w:p>
        </w:tc>
      </w:tr>
      <w:tr w:rsidR="009874C3" w:rsidRPr="00DB053D" w14:paraId="081FD732" w14:textId="77777777">
        <w:trPr>
          <w:trHeight w:val="20"/>
          <w:jc w:val="center"/>
        </w:trPr>
        <w:tc>
          <w:tcPr>
            <w:tcW w:w="0" w:type="auto"/>
          </w:tcPr>
          <w:p w14:paraId="5CD755FE" w14:textId="77777777" w:rsidR="009874C3" w:rsidRPr="00DB053D" w:rsidRDefault="003215C1">
            <w:pPr>
              <w:ind w:right="18"/>
              <w:jc w:val="both"/>
              <w:rPr>
                <w:rFonts w:ascii="Arial" w:hAnsi="Arial"/>
                <w:sz w:val="20"/>
              </w:rPr>
            </w:pPr>
            <w:r w:rsidRPr="00DB053D">
              <w:rPr>
                <w:rFonts w:ascii="Arial" w:hAnsi="Arial"/>
                <w:sz w:val="20"/>
              </w:rPr>
              <w:t>1.1</w:t>
            </w:r>
          </w:p>
        </w:tc>
        <w:tc>
          <w:tcPr>
            <w:tcW w:w="0" w:type="auto"/>
          </w:tcPr>
          <w:p w14:paraId="4C0ACF88" w14:textId="77777777" w:rsidR="009874C3" w:rsidRPr="00DB053D" w:rsidRDefault="003215C1">
            <w:pPr>
              <w:jc w:val="both"/>
              <w:rPr>
                <w:rFonts w:ascii="Arial" w:hAnsi="Arial"/>
                <w:sz w:val="20"/>
              </w:rPr>
            </w:pPr>
            <w:r w:rsidRPr="00DB053D">
              <w:rPr>
                <w:rFonts w:ascii="Arial" w:hAnsi="Arial"/>
                <w:sz w:val="20"/>
              </w:rPr>
              <w:t>Jei pareiškėjas prašo 40 % arba mažiau maksimalaus skiriamos subsidijos dydžio</w:t>
            </w:r>
          </w:p>
        </w:tc>
        <w:tc>
          <w:tcPr>
            <w:tcW w:w="0" w:type="auto"/>
          </w:tcPr>
          <w:p w14:paraId="55C88193" w14:textId="77777777" w:rsidR="009874C3" w:rsidRPr="00DB053D" w:rsidRDefault="003215C1">
            <w:pPr>
              <w:jc w:val="center"/>
              <w:rPr>
                <w:rFonts w:ascii="Arial" w:hAnsi="Arial"/>
                <w:sz w:val="20"/>
              </w:rPr>
            </w:pPr>
            <w:r w:rsidRPr="00DB053D">
              <w:rPr>
                <w:rFonts w:ascii="Arial" w:hAnsi="Arial"/>
                <w:sz w:val="20"/>
              </w:rPr>
              <w:t>10</w:t>
            </w:r>
          </w:p>
        </w:tc>
      </w:tr>
      <w:tr w:rsidR="009874C3" w:rsidRPr="00DB053D" w14:paraId="5DC1B730" w14:textId="77777777">
        <w:trPr>
          <w:trHeight w:val="20"/>
          <w:jc w:val="center"/>
        </w:trPr>
        <w:tc>
          <w:tcPr>
            <w:tcW w:w="0" w:type="auto"/>
          </w:tcPr>
          <w:p w14:paraId="488F5721" w14:textId="77777777" w:rsidR="009874C3" w:rsidRPr="00DB053D" w:rsidRDefault="003215C1">
            <w:pPr>
              <w:ind w:right="18"/>
              <w:jc w:val="both"/>
              <w:rPr>
                <w:rFonts w:ascii="Arial" w:hAnsi="Arial"/>
                <w:sz w:val="20"/>
              </w:rPr>
            </w:pPr>
            <w:r w:rsidRPr="00DB053D">
              <w:rPr>
                <w:rFonts w:ascii="Arial" w:hAnsi="Arial"/>
                <w:sz w:val="20"/>
              </w:rPr>
              <w:t>1.2</w:t>
            </w:r>
          </w:p>
        </w:tc>
        <w:tc>
          <w:tcPr>
            <w:tcW w:w="0" w:type="auto"/>
          </w:tcPr>
          <w:p w14:paraId="3E0E6F25" w14:textId="77777777" w:rsidR="009874C3" w:rsidRPr="00DB053D" w:rsidRDefault="003215C1">
            <w:pPr>
              <w:jc w:val="both"/>
              <w:rPr>
                <w:rFonts w:ascii="Arial" w:hAnsi="Arial"/>
                <w:sz w:val="20"/>
              </w:rPr>
            </w:pPr>
            <w:r w:rsidRPr="00DB053D">
              <w:rPr>
                <w:rFonts w:ascii="Arial" w:hAnsi="Arial"/>
                <w:sz w:val="20"/>
              </w:rPr>
              <w:t>Jei pareiškėjas prašo nuo 60 % iki 40 % maksimalaus skiriamos subsidijos dydžio</w:t>
            </w:r>
          </w:p>
        </w:tc>
        <w:tc>
          <w:tcPr>
            <w:tcW w:w="0" w:type="auto"/>
          </w:tcPr>
          <w:p w14:paraId="4ACAB655" w14:textId="77777777" w:rsidR="009874C3" w:rsidRPr="00DB053D" w:rsidRDefault="003215C1">
            <w:pPr>
              <w:jc w:val="center"/>
              <w:rPr>
                <w:rFonts w:ascii="Arial" w:hAnsi="Arial"/>
                <w:sz w:val="20"/>
              </w:rPr>
            </w:pPr>
            <w:r w:rsidRPr="00DB053D">
              <w:rPr>
                <w:rFonts w:ascii="Arial" w:hAnsi="Arial"/>
                <w:sz w:val="20"/>
              </w:rPr>
              <w:t>5-10</w:t>
            </w:r>
          </w:p>
        </w:tc>
      </w:tr>
      <w:tr w:rsidR="009874C3" w:rsidRPr="00DB053D" w14:paraId="28F063D6" w14:textId="77777777">
        <w:trPr>
          <w:trHeight w:val="20"/>
          <w:jc w:val="center"/>
        </w:trPr>
        <w:tc>
          <w:tcPr>
            <w:tcW w:w="0" w:type="auto"/>
          </w:tcPr>
          <w:p w14:paraId="6B9DA43F" w14:textId="77777777" w:rsidR="009874C3" w:rsidRPr="00DB053D" w:rsidRDefault="003215C1">
            <w:pPr>
              <w:ind w:right="18"/>
              <w:jc w:val="both"/>
              <w:rPr>
                <w:rFonts w:ascii="Arial" w:hAnsi="Arial"/>
                <w:sz w:val="20"/>
              </w:rPr>
            </w:pPr>
            <w:r w:rsidRPr="00DB053D">
              <w:rPr>
                <w:rFonts w:ascii="Arial" w:hAnsi="Arial"/>
                <w:sz w:val="20"/>
              </w:rPr>
              <w:t>1.3</w:t>
            </w:r>
          </w:p>
        </w:tc>
        <w:tc>
          <w:tcPr>
            <w:tcW w:w="0" w:type="auto"/>
          </w:tcPr>
          <w:p w14:paraId="19B2EFBD" w14:textId="77777777" w:rsidR="009874C3" w:rsidRPr="00DB053D" w:rsidRDefault="003215C1">
            <w:pPr>
              <w:jc w:val="both"/>
              <w:rPr>
                <w:rFonts w:ascii="Arial" w:hAnsi="Arial"/>
                <w:sz w:val="20"/>
              </w:rPr>
            </w:pPr>
            <w:r w:rsidRPr="00DB053D">
              <w:rPr>
                <w:rFonts w:ascii="Arial" w:hAnsi="Arial"/>
                <w:sz w:val="20"/>
              </w:rPr>
              <w:t>Jei pareiškėjas prašo nuo 80 % iki 60 % maksimalaus skiriamos subsidijos dydžio</w:t>
            </w:r>
          </w:p>
        </w:tc>
        <w:tc>
          <w:tcPr>
            <w:tcW w:w="0" w:type="auto"/>
          </w:tcPr>
          <w:p w14:paraId="00A3DA0A" w14:textId="77777777" w:rsidR="009874C3" w:rsidRPr="00DB053D" w:rsidRDefault="003215C1">
            <w:pPr>
              <w:jc w:val="center"/>
              <w:rPr>
                <w:rFonts w:ascii="Arial" w:hAnsi="Arial"/>
                <w:sz w:val="20"/>
              </w:rPr>
            </w:pPr>
            <w:r w:rsidRPr="00DB053D">
              <w:rPr>
                <w:rFonts w:ascii="Arial" w:hAnsi="Arial"/>
                <w:sz w:val="20"/>
              </w:rPr>
              <w:t>0-5</w:t>
            </w:r>
          </w:p>
        </w:tc>
      </w:tr>
      <w:tr w:rsidR="009874C3" w:rsidRPr="00DB053D" w14:paraId="454F4F80" w14:textId="77777777">
        <w:trPr>
          <w:trHeight w:val="20"/>
          <w:jc w:val="center"/>
        </w:trPr>
        <w:tc>
          <w:tcPr>
            <w:tcW w:w="0" w:type="auto"/>
          </w:tcPr>
          <w:p w14:paraId="2932D70C" w14:textId="77777777" w:rsidR="009874C3" w:rsidRPr="00DB053D" w:rsidRDefault="003215C1">
            <w:pPr>
              <w:ind w:right="18"/>
              <w:jc w:val="both"/>
              <w:rPr>
                <w:rFonts w:ascii="Arial" w:hAnsi="Arial"/>
                <w:b/>
                <w:bCs/>
                <w:sz w:val="20"/>
              </w:rPr>
            </w:pPr>
            <w:r w:rsidRPr="00DB053D">
              <w:rPr>
                <w:rFonts w:ascii="Arial" w:hAnsi="Arial"/>
                <w:b/>
                <w:bCs/>
                <w:sz w:val="20"/>
              </w:rPr>
              <w:t>2</w:t>
            </w:r>
          </w:p>
        </w:tc>
        <w:tc>
          <w:tcPr>
            <w:tcW w:w="0" w:type="auto"/>
          </w:tcPr>
          <w:p w14:paraId="1E709F39" w14:textId="77777777" w:rsidR="009874C3" w:rsidRPr="00DB053D" w:rsidRDefault="003215C1">
            <w:pPr>
              <w:jc w:val="both"/>
              <w:rPr>
                <w:rFonts w:ascii="Arial" w:hAnsi="Arial"/>
                <w:b/>
                <w:bCs/>
                <w:sz w:val="20"/>
              </w:rPr>
            </w:pPr>
            <w:r w:rsidRPr="00DB053D">
              <w:rPr>
                <w:rFonts w:ascii="Arial" w:hAnsi="Arial"/>
                <w:b/>
                <w:bCs/>
                <w:sz w:val="20"/>
              </w:rPr>
              <w:t>Pagal energijos išteklius, kurie bus naudojami įgyvendinus projektą</w:t>
            </w:r>
          </w:p>
        </w:tc>
        <w:tc>
          <w:tcPr>
            <w:tcW w:w="0" w:type="auto"/>
          </w:tcPr>
          <w:p w14:paraId="6198FDD9" w14:textId="77777777" w:rsidR="009874C3" w:rsidRPr="00DB053D" w:rsidRDefault="009874C3">
            <w:pPr>
              <w:jc w:val="center"/>
              <w:rPr>
                <w:rFonts w:ascii="Arial" w:hAnsi="Arial"/>
                <w:sz w:val="20"/>
              </w:rPr>
            </w:pPr>
          </w:p>
        </w:tc>
      </w:tr>
      <w:tr w:rsidR="009874C3" w:rsidRPr="00DB053D" w14:paraId="7A65C813" w14:textId="77777777">
        <w:trPr>
          <w:trHeight w:val="20"/>
          <w:jc w:val="center"/>
        </w:trPr>
        <w:tc>
          <w:tcPr>
            <w:tcW w:w="0" w:type="auto"/>
          </w:tcPr>
          <w:p w14:paraId="0EA9C59C" w14:textId="77777777" w:rsidR="009874C3" w:rsidRPr="00DB053D" w:rsidRDefault="003215C1">
            <w:pPr>
              <w:ind w:right="18"/>
              <w:jc w:val="both"/>
              <w:rPr>
                <w:rFonts w:ascii="Arial" w:hAnsi="Arial"/>
                <w:sz w:val="20"/>
              </w:rPr>
            </w:pPr>
            <w:r w:rsidRPr="00DB053D">
              <w:rPr>
                <w:rFonts w:ascii="Arial" w:hAnsi="Arial"/>
                <w:sz w:val="20"/>
              </w:rPr>
              <w:t>2.1</w:t>
            </w:r>
          </w:p>
        </w:tc>
        <w:tc>
          <w:tcPr>
            <w:tcW w:w="0" w:type="auto"/>
          </w:tcPr>
          <w:p w14:paraId="220E9890" w14:textId="77777777" w:rsidR="009874C3" w:rsidRPr="00DB053D" w:rsidRDefault="003215C1">
            <w:pPr>
              <w:jc w:val="both"/>
              <w:rPr>
                <w:rFonts w:ascii="Arial" w:hAnsi="Arial"/>
                <w:sz w:val="20"/>
              </w:rPr>
            </w:pPr>
            <w:r w:rsidRPr="00DB053D">
              <w:rPr>
                <w:rFonts w:ascii="Arial" w:hAnsi="Arial"/>
                <w:sz w:val="20"/>
              </w:rPr>
              <w:t>Saulės, geoterminė energija</w:t>
            </w:r>
          </w:p>
        </w:tc>
        <w:tc>
          <w:tcPr>
            <w:tcW w:w="0" w:type="auto"/>
          </w:tcPr>
          <w:p w14:paraId="24FF8A35" w14:textId="77777777" w:rsidR="009874C3" w:rsidRPr="00DB053D" w:rsidRDefault="003215C1">
            <w:pPr>
              <w:jc w:val="center"/>
              <w:rPr>
                <w:rFonts w:ascii="Arial" w:hAnsi="Arial"/>
                <w:sz w:val="20"/>
              </w:rPr>
            </w:pPr>
            <w:r w:rsidRPr="00DB053D">
              <w:rPr>
                <w:rFonts w:ascii="Arial" w:hAnsi="Arial"/>
                <w:sz w:val="20"/>
              </w:rPr>
              <w:t>5</w:t>
            </w:r>
          </w:p>
        </w:tc>
      </w:tr>
      <w:tr w:rsidR="009874C3" w:rsidRPr="00DB053D" w14:paraId="348FEF02" w14:textId="77777777">
        <w:trPr>
          <w:trHeight w:val="20"/>
          <w:jc w:val="center"/>
        </w:trPr>
        <w:tc>
          <w:tcPr>
            <w:tcW w:w="0" w:type="auto"/>
          </w:tcPr>
          <w:p w14:paraId="2DB98347" w14:textId="77777777" w:rsidR="009874C3" w:rsidRPr="00DB053D" w:rsidRDefault="003215C1">
            <w:pPr>
              <w:ind w:right="18"/>
              <w:jc w:val="both"/>
              <w:rPr>
                <w:rFonts w:ascii="Arial" w:hAnsi="Arial"/>
                <w:sz w:val="20"/>
              </w:rPr>
            </w:pPr>
            <w:r w:rsidRPr="00DB053D">
              <w:rPr>
                <w:rFonts w:ascii="Arial" w:hAnsi="Arial"/>
                <w:sz w:val="20"/>
              </w:rPr>
              <w:t>2.2</w:t>
            </w:r>
          </w:p>
        </w:tc>
        <w:tc>
          <w:tcPr>
            <w:tcW w:w="0" w:type="auto"/>
          </w:tcPr>
          <w:p w14:paraId="40EE16BB" w14:textId="77777777" w:rsidR="009874C3" w:rsidRPr="00DB053D" w:rsidRDefault="003215C1">
            <w:pPr>
              <w:jc w:val="both"/>
              <w:rPr>
                <w:rFonts w:ascii="Arial" w:hAnsi="Arial"/>
                <w:sz w:val="20"/>
              </w:rPr>
            </w:pPr>
            <w:r w:rsidRPr="00DB053D">
              <w:rPr>
                <w:rFonts w:ascii="Arial" w:hAnsi="Arial"/>
                <w:sz w:val="20"/>
              </w:rPr>
              <w:t>Medienos atliekos, žemės ūkio atliekos</w:t>
            </w:r>
          </w:p>
        </w:tc>
        <w:tc>
          <w:tcPr>
            <w:tcW w:w="0" w:type="auto"/>
          </w:tcPr>
          <w:p w14:paraId="08EAD8E8" w14:textId="77777777" w:rsidR="009874C3" w:rsidRPr="00DB053D" w:rsidRDefault="003215C1">
            <w:pPr>
              <w:jc w:val="center"/>
              <w:rPr>
                <w:rFonts w:ascii="Arial" w:hAnsi="Arial"/>
                <w:sz w:val="20"/>
              </w:rPr>
            </w:pPr>
            <w:r w:rsidRPr="00DB053D">
              <w:rPr>
                <w:rFonts w:ascii="Arial" w:hAnsi="Arial"/>
                <w:sz w:val="20"/>
              </w:rPr>
              <w:t>3</w:t>
            </w:r>
          </w:p>
        </w:tc>
      </w:tr>
      <w:tr w:rsidR="009874C3" w:rsidRPr="00DB053D" w14:paraId="3A45B064" w14:textId="77777777">
        <w:trPr>
          <w:trHeight w:val="20"/>
          <w:jc w:val="center"/>
        </w:trPr>
        <w:tc>
          <w:tcPr>
            <w:tcW w:w="0" w:type="auto"/>
          </w:tcPr>
          <w:p w14:paraId="10D0F872" w14:textId="77777777" w:rsidR="009874C3" w:rsidRPr="00DB053D" w:rsidRDefault="003215C1">
            <w:pPr>
              <w:ind w:right="18"/>
              <w:jc w:val="both"/>
              <w:rPr>
                <w:rFonts w:ascii="Arial" w:hAnsi="Arial"/>
                <w:sz w:val="20"/>
              </w:rPr>
            </w:pPr>
            <w:r w:rsidRPr="00DB053D">
              <w:rPr>
                <w:rFonts w:ascii="Arial" w:hAnsi="Arial"/>
                <w:sz w:val="20"/>
              </w:rPr>
              <w:t>2.3</w:t>
            </w:r>
          </w:p>
        </w:tc>
        <w:tc>
          <w:tcPr>
            <w:tcW w:w="0" w:type="auto"/>
          </w:tcPr>
          <w:p w14:paraId="3BD7E34A" w14:textId="77777777" w:rsidR="009874C3" w:rsidRPr="00DB053D" w:rsidRDefault="003215C1">
            <w:pPr>
              <w:jc w:val="both"/>
              <w:rPr>
                <w:rFonts w:ascii="Arial" w:hAnsi="Arial"/>
                <w:sz w:val="20"/>
              </w:rPr>
            </w:pPr>
            <w:r w:rsidRPr="00DB053D">
              <w:rPr>
                <w:rFonts w:ascii="Arial" w:hAnsi="Arial"/>
                <w:sz w:val="20"/>
              </w:rPr>
              <w:t>Vėjo energija</w:t>
            </w:r>
          </w:p>
        </w:tc>
        <w:tc>
          <w:tcPr>
            <w:tcW w:w="0" w:type="auto"/>
          </w:tcPr>
          <w:p w14:paraId="6437585C" w14:textId="77777777" w:rsidR="009874C3" w:rsidRPr="00DB053D" w:rsidRDefault="003215C1">
            <w:pPr>
              <w:jc w:val="center"/>
              <w:rPr>
                <w:rFonts w:ascii="Arial" w:hAnsi="Arial"/>
                <w:sz w:val="20"/>
              </w:rPr>
            </w:pPr>
            <w:r w:rsidRPr="00DB053D">
              <w:rPr>
                <w:rFonts w:ascii="Arial" w:hAnsi="Arial"/>
                <w:sz w:val="20"/>
              </w:rPr>
              <w:t>1</w:t>
            </w:r>
          </w:p>
        </w:tc>
      </w:tr>
      <w:tr w:rsidR="009874C3" w:rsidRPr="00DB053D" w14:paraId="53AD4374" w14:textId="77777777">
        <w:trPr>
          <w:trHeight w:val="20"/>
          <w:jc w:val="center"/>
        </w:trPr>
        <w:tc>
          <w:tcPr>
            <w:tcW w:w="0" w:type="auto"/>
          </w:tcPr>
          <w:p w14:paraId="1E8CC68B" w14:textId="77777777" w:rsidR="009874C3" w:rsidRPr="00DB053D" w:rsidRDefault="003215C1">
            <w:pPr>
              <w:ind w:right="18"/>
              <w:jc w:val="both"/>
              <w:rPr>
                <w:rFonts w:ascii="Arial" w:hAnsi="Arial"/>
                <w:b/>
                <w:bCs/>
                <w:sz w:val="20"/>
              </w:rPr>
            </w:pPr>
            <w:r w:rsidRPr="00DB053D">
              <w:rPr>
                <w:rFonts w:ascii="Arial" w:hAnsi="Arial"/>
                <w:b/>
                <w:bCs/>
                <w:sz w:val="20"/>
              </w:rPr>
              <w:t>3</w:t>
            </w:r>
          </w:p>
        </w:tc>
        <w:tc>
          <w:tcPr>
            <w:tcW w:w="0" w:type="auto"/>
          </w:tcPr>
          <w:p w14:paraId="19A990A6" w14:textId="77777777" w:rsidR="009874C3" w:rsidRPr="00DB053D" w:rsidRDefault="003215C1">
            <w:pPr>
              <w:jc w:val="both"/>
              <w:rPr>
                <w:rFonts w:ascii="Arial" w:hAnsi="Arial"/>
                <w:b/>
                <w:bCs/>
                <w:sz w:val="20"/>
              </w:rPr>
            </w:pPr>
            <w:r w:rsidRPr="00DB053D">
              <w:rPr>
                <w:rFonts w:ascii="Arial" w:hAnsi="Arial"/>
                <w:b/>
                <w:bCs/>
                <w:sz w:val="20"/>
              </w:rPr>
              <w:t>Pagal energijos išteklius, kurių vartojimas įdiegus projektą bus sumažintas</w:t>
            </w:r>
          </w:p>
        </w:tc>
        <w:tc>
          <w:tcPr>
            <w:tcW w:w="0" w:type="auto"/>
          </w:tcPr>
          <w:p w14:paraId="191EF517" w14:textId="77777777" w:rsidR="009874C3" w:rsidRPr="00DB053D" w:rsidRDefault="009874C3">
            <w:pPr>
              <w:jc w:val="center"/>
              <w:rPr>
                <w:rFonts w:ascii="Arial" w:hAnsi="Arial"/>
                <w:sz w:val="20"/>
              </w:rPr>
            </w:pPr>
          </w:p>
        </w:tc>
      </w:tr>
      <w:tr w:rsidR="009874C3" w:rsidRPr="00DB053D" w14:paraId="3C72148D" w14:textId="77777777">
        <w:trPr>
          <w:trHeight w:val="20"/>
          <w:jc w:val="center"/>
        </w:trPr>
        <w:tc>
          <w:tcPr>
            <w:tcW w:w="0" w:type="auto"/>
          </w:tcPr>
          <w:p w14:paraId="390199A6" w14:textId="77777777" w:rsidR="009874C3" w:rsidRPr="00DB053D" w:rsidRDefault="003215C1">
            <w:pPr>
              <w:ind w:right="18"/>
              <w:jc w:val="both"/>
              <w:rPr>
                <w:rFonts w:ascii="Arial" w:hAnsi="Arial"/>
                <w:sz w:val="20"/>
              </w:rPr>
            </w:pPr>
            <w:r w:rsidRPr="00DB053D">
              <w:rPr>
                <w:rFonts w:ascii="Arial" w:hAnsi="Arial"/>
                <w:sz w:val="20"/>
              </w:rPr>
              <w:t>3.1</w:t>
            </w:r>
          </w:p>
        </w:tc>
        <w:tc>
          <w:tcPr>
            <w:tcW w:w="0" w:type="auto"/>
          </w:tcPr>
          <w:p w14:paraId="0D704D59" w14:textId="77777777" w:rsidR="009874C3" w:rsidRPr="00DB053D" w:rsidRDefault="003215C1">
            <w:pPr>
              <w:jc w:val="both"/>
              <w:rPr>
                <w:rFonts w:ascii="Arial" w:hAnsi="Arial"/>
                <w:sz w:val="20"/>
              </w:rPr>
            </w:pPr>
            <w:r w:rsidRPr="00DB053D">
              <w:rPr>
                <w:rFonts w:ascii="Arial" w:hAnsi="Arial"/>
                <w:sz w:val="20"/>
              </w:rPr>
              <w:t>Suskystintos naftos dujos, gamtinės dujos</w:t>
            </w:r>
          </w:p>
        </w:tc>
        <w:tc>
          <w:tcPr>
            <w:tcW w:w="0" w:type="auto"/>
          </w:tcPr>
          <w:p w14:paraId="28541338" w14:textId="77777777" w:rsidR="009874C3" w:rsidRPr="00DB053D" w:rsidRDefault="003215C1">
            <w:pPr>
              <w:jc w:val="center"/>
              <w:rPr>
                <w:rFonts w:ascii="Arial" w:hAnsi="Arial"/>
                <w:sz w:val="20"/>
              </w:rPr>
            </w:pPr>
            <w:r w:rsidRPr="00DB053D">
              <w:rPr>
                <w:rFonts w:ascii="Arial" w:hAnsi="Arial"/>
                <w:sz w:val="20"/>
              </w:rPr>
              <w:t>1</w:t>
            </w:r>
          </w:p>
        </w:tc>
      </w:tr>
      <w:tr w:rsidR="009874C3" w:rsidRPr="00DB053D" w14:paraId="4C62AF06" w14:textId="77777777">
        <w:trPr>
          <w:trHeight w:val="20"/>
          <w:jc w:val="center"/>
        </w:trPr>
        <w:tc>
          <w:tcPr>
            <w:tcW w:w="0" w:type="auto"/>
          </w:tcPr>
          <w:p w14:paraId="7F8B2A74" w14:textId="77777777" w:rsidR="009874C3" w:rsidRPr="00DB053D" w:rsidRDefault="003215C1">
            <w:pPr>
              <w:ind w:right="18"/>
              <w:jc w:val="both"/>
              <w:rPr>
                <w:rFonts w:ascii="Arial" w:hAnsi="Arial"/>
                <w:sz w:val="20"/>
              </w:rPr>
            </w:pPr>
            <w:r w:rsidRPr="00DB053D">
              <w:rPr>
                <w:rFonts w:ascii="Arial" w:hAnsi="Arial"/>
                <w:sz w:val="20"/>
              </w:rPr>
              <w:t>3.2</w:t>
            </w:r>
          </w:p>
        </w:tc>
        <w:tc>
          <w:tcPr>
            <w:tcW w:w="0" w:type="auto"/>
          </w:tcPr>
          <w:p w14:paraId="18E89E0D" w14:textId="77777777" w:rsidR="009874C3" w:rsidRPr="00DB053D" w:rsidRDefault="003215C1">
            <w:pPr>
              <w:jc w:val="both"/>
              <w:rPr>
                <w:rFonts w:ascii="Arial" w:hAnsi="Arial"/>
                <w:sz w:val="20"/>
              </w:rPr>
            </w:pPr>
            <w:r w:rsidRPr="00DB053D">
              <w:rPr>
                <w:rFonts w:ascii="Arial" w:hAnsi="Arial"/>
                <w:sz w:val="20"/>
              </w:rPr>
              <w:t>Kitas iškastinis kuras, elektros energija</w:t>
            </w:r>
          </w:p>
        </w:tc>
        <w:tc>
          <w:tcPr>
            <w:tcW w:w="0" w:type="auto"/>
          </w:tcPr>
          <w:p w14:paraId="2F042095" w14:textId="77777777" w:rsidR="009874C3" w:rsidRPr="00DB053D" w:rsidRDefault="003215C1">
            <w:pPr>
              <w:jc w:val="center"/>
              <w:rPr>
                <w:rFonts w:ascii="Arial" w:hAnsi="Arial"/>
                <w:sz w:val="20"/>
              </w:rPr>
            </w:pPr>
            <w:r w:rsidRPr="00DB053D">
              <w:rPr>
                <w:rFonts w:ascii="Arial" w:hAnsi="Arial"/>
                <w:sz w:val="20"/>
              </w:rPr>
              <w:t>2</w:t>
            </w:r>
          </w:p>
        </w:tc>
      </w:tr>
      <w:tr w:rsidR="009874C3" w:rsidRPr="00DB053D" w14:paraId="0761D63D" w14:textId="77777777">
        <w:trPr>
          <w:trHeight w:val="20"/>
          <w:jc w:val="center"/>
        </w:trPr>
        <w:tc>
          <w:tcPr>
            <w:tcW w:w="0" w:type="auto"/>
          </w:tcPr>
          <w:p w14:paraId="00E14A2E" w14:textId="77777777" w:rsidR="009874C3" w:rsidRPr="00DB053D" w:rsidRDefault="003215C1">
            <w:pPr>
              <w:ind w:right="18"/>
              <w:jc w:val="both"/>
              <w:rPr>
                <w:rFonts w:ascii="Arial" w:hAnsi="Arial"/>
                <w:b/>
                <w:bCs/>
                <w:sz w:val="20"/>
              </w:rPr>
            </w:pPr>
            <w:r w:rsidRPr="00DB053D">
              <w:rPr>
                <w:rFonts w:ascii="Arial" w:hAnsi="Arial"/>
                <w:b/>
                <w:bCs/>
                <w:sz w:val="20"/>
              </w:rPr>
              <w:t>4</w:t>
            </w:r>
          </w:p>
        </w:tc>
        <w:tc>
          <w:tcPr>
            <w:tcW w:w="0" w:type="auto"/>
          </w:tcPr>
          <w:p w14:paraId="5DE787BF" w14:textId="77777777" w:rsidR="009874C3" w:rsidRPr="00DB053D" w:rsidRDefault="003215C1">
            <w:pPr>
              <w:jc w:val="both"/>
              <w:rPr>
                <w:rFonts w:ascii="Arial" w:hAnsi="Arial"/>
                <w:b/>
                <w:bCs/>
                <w:sz w:val="20"/>
              </w:rPr>
            </w:pPr>
            <w:r w:rsidRPr="00DB053D">
              <w:rPr>
                <w:rFonts w:ascii="Arial" w:hAnsi="Arial"/>
                <w:b/>
                <w:bCs/>
                <w:sz w:val="20"/>
              </w:rPr>
              <w:t>CO2 mažinimo efektyvumo kriterijus</w:t>
            </w:r>
          </w:p>
        </w:tc>
        <w:tc>
          <w:tcPr>
            <w:tcW w:w="0" w:type="auto"/>
          </w:tcPr>
          <w:p w14:paraId="164F9DB5" w14:textId="77777777" w:rsidR="009874C3" w:rsidRPr="00DB053D" w:rsidRDefault="009874C3">
            <w:pPr>
              <w:jc w:val="center"/>
              <w:rPr>
                <w:rFonts w:ascii="Arial" w:hAnsi="Arial"/>
                <w:sz w:val="20"/>
              </w:rPr>
            </w:pPr>
          </w:p>
        </w:tc>
      </w:tr>
      <w:tr w:rsidR="009874C3" w:rsidRPr="00DB053D" w14:paraId="21718A59" w14:textId="77777777">
        <w:trPr>
          <w:trHeight w:val="20"/>
          <w:jc w:val="center"/>
        </w:trPr>
        <w:tc>
          <w:tcPr>
            <w:tcW w:w="0" w:type="auto"/>
          </w:tcPr>
          <w:p w14:paraId="4F649F73" w14:textId="77777777" w:rsidR="009874C3" w:rsidRPr="00DB053D" w:rsidRDefault="003215C1">
            <w:pPr>
              <w:ind w:right="18"/>
              <w:jc w:val="both"/>
              <w:rPr>
                <w:rFonts w:ascii="Arial" w:hAnsi="Arial"/>
                <w:sz w:val="20"/>
              </w:rPr>
            </w:pPr>
            <w:r w:rsidRPr="00DB053D">
              <w:rPr>
                <w:rFonts w:ascii="Arial" w:hAnsi="Arial"/>
                <w:sz w:val="20"/>
              </w:rPr>
              <w:t>4.1</w:t>
            </w:r>
          </w:p>
        </w:tc>
        <w:tc>
          <w:tcPr>
            <w:tcW w:w="0" w:type="auto"/>
          </w:tcPr>
          <w:p w14:paraId="6245EEF1" w14:textId="77777777" w:rsidR="009874C3" w:rsidRPr="00DB053D" w:rsidRDefault="003215C1">
            <w:pPr>
              <w:jc w:val="both"/>
              <w:rPr>
                <w:rFonts w:ascii="Arial" w:hAnsi="Arial"/>
                <w:sz w:val="20"/>
              </w:rPr>
            </w:pPr>
            <w:r w:rsidRPr="00DB053D">
              <w:rPr>
                <w:rFonts w:ascii="Arial" w:hAnsi="Arial"/>
                <w:sz w:val="20"/>
              </w:rPr>
              <w:t>Suderintas CO2 mažinimo efektyvumas didesnis kaip 8 kgCO2/Eur subsidijų</w:t>
            </w:r>
          </w:p>
        </w:tc>
        <w:tc>
          <w:tcPr>
            <w:tcW w:w="0" w:type="auto"/>
          </w:tcPr>
          <w:p w14:paraId="2FEC9088" w14:textId="77777777" w:rsidR="009874C3" w:rsidRPr="00DB053D" w:rsidRDefault="003215C1">
            <w:pPr>
              <w:jc w:val="center"/>
              <w:rPr>
                <w:rFonts w:ascii="Arial" w:hAnsi="Arial"/>
                <w:sz w:val="20"/>
              </w:rPr>
            </w:pPr>
            <w:r w:rsidRPr="00DB053D">
              <w:rPr>
                <w:rFonts w:ascii="Arial" w:hAnsi="Arial"/>
                <w:sz w:val="20"/>
              </w:rPr>
              <w:t>3</w:t>
            </w:r>
          </w:p>
        </w:tc>
      </w:tr>
      <w:tr w:rsidR="009874C3" w:rsidRPr="00DB053D" w14:paraId="3CE33DB4" w14:textId="77777777">
        <w:trPr>
          <w:trHeight w:val="20"/>
          <w:jc w:val="center"/>
        </w:trPr>
        <w:tc>
          <w:tcPr>
            <w:tcW w:w="0" w:type="auto"/>
          </w:tcPr>
          <w:p w14:paraId="1BD5431D" w14:textId="77777777" w:rsidR="009874C3" w:rsidRPr="00DB053D" w:rsidRDefault="003215C1">
            <w:pPr>
              <w:ind w:right="18"/>
              <w:jc w:val="both"/>
              <w:rPr>
                <w:rFonts w:ascii="Arial" w:hAnsi="Arial"/>
                <w:sz w:val="20"/>
              </w:rPr>
            </w:pPr>
            <w:r w:rsidRPr="00DB053D">
              <w:rPr>
                <w:rFonts w:ascii="Arial" w:hAnsi="Arial"/>
                <w:sz w:val="20"/>
              </w:rPr>
              <w:t>4.2</w:t>
            </w:r>
          </w:p>
        </w:tc>
        <w:tc>
          <w:tcPr>
            <w:tcW w:w="0" w:type="auto"/>
          </w:tcPr>
          <w:p w14:paraId="5F7C6DA6" w14:textId="77777777" w:rsidR="009874C3" w:rsidRPr="00DB053D" w:rsidRDefault="003215C1">
            <w:pPr>
              <w:jc w:val="both"/>
              <w:rPr>
                <w:rFonts w:ascii="Arial" w:hAnsi="Arial"/>
                <w:sz w:val="20"/>
              </w:rPr>
            </w:pPr>
            <w:r w:rsidRPr="00DB053D">
              <w:rPr>
                <w:rFonts w:ascii="Arial" w:hAnsi="Arial"/>
                <w:sz w:val="20"/>
              </w:rPr>
              <w:t>Suderintas CO2 mažinimo efektyvumas didesnis kaip 5 kgCO2/Eur subsidijų</w:t>
            </w:r>
          </w:p>
        </w:tc>
        <w:tc>
          <w:tcPr>
            <w:tcW w:w="0" w:type="auto"/>
          </w:tcPr>
          <w:p w14:paraId="43876966" w14:textId="77777777" w:rsidR="009874C3" w:rsidRPr="00DB053D" w:rsidRDefault="003215C1">
            <w:pPr>
              <w:jc w:val="center"/>
              <w:rPr>
                <w:rFonts w:ascii="Arial" w:hAnsi="Arial"/>
                <w:sz w:val="20"/>
              </w:rPr>
            </w:pPr>
            <w:r w:rsidRPr="00DB053D">
              <w:rPr>
                <w:rFonts w:ascii="Arial" w:hAnsi="Arial"/>
                <w:sz w:val="20"/>
              </w:rPr>
              <w:t>2-3</w:t>
            </w:r>
          </w:p>
        </w:tc>
      </w:tr>
      <w:tr w:rsidR="009874C3" w:rsidRPr="00DB053D" w14:paraId="297F996B" w14:textId="77777777">
        <w:trPr>
          <w:trHeight w:val="20"/>
          <w:jc w:val="center"/>
        </w:trPr>
        <w:tc>
          <w:tcPr>
            <w:tcW w:w="0" w:type="auto"/>
          </w:tcPr>
          <w:p w14:paraId="74C2FF73" w14:textId="77777777" w:rsidR="009874C3" w:rsidRPr="00DB053D" w:rsidRDefault="003215C1">
            <w:pPr>
              <w:ind w:right="18"/>
              <w:jc w:val="both"/>
              <w:rPr>
                <w:rFonts w:ascii="Arial" w:hAnsi="Arial"/>
                <w:sz w:val="20"/>
              </w:rPr>
            </w:pPr>
            <w:r w:rsidRPr="00DB053D">
              <w:rPr>
                <w:rFonts w:ascii="Arial" w:hAnsi="Arial"/>
                <w:sz w:val="20"/>
              </w:rPr>
              <w:t>4.3</w:t>
            </w:r>
          </w:p>
        </w:tc>
        <w:tc>
          <w:tcPr>
            <w:tcW w:w="0" w:type="auto"/>
          </w:tcPr>
          <w:p w14:paraId="77CECF8B" w14:textId="77777777" w:rsidR="009874C3" w:rsidRPr="00DB053D" w:rsidRDefault="003215C1">
            <w:pPr>
              <w:jc w:val="both"/>
              <w:rPr>
                <w:rFonts w:ascii="Arial" w:hAnsi="Arial"/>
                <w:sz w:val="20"/>
              </w:rPr>
            </w:pPr>
            <w:r w:rsidRPr="00DB053D">
              <w:rPr>
                <w:rFonts w:ascii="Arial" w:hAnsi="Arial"/>
                <w:sz w:val="20"/>
              </w:rPr>
              <w:t>Suderintas CO2 mažinimo efektyvumas didesnis kaip 2 kgCO2/Eur subsidijų</w:t>
            </w:r>
          </w:p>
        </w:tc>
        <w:tc>
          <w:tcPr>
            <w:tcW w:w="0" w:type="auto"/>
          </w:tcPr>
          <w:p w14:paraId="53FCEF92" w14:textId="77777777" w:rsidR="009874C3" w:rsidRPr="00DB053D" w:rsidRDefault="003215C1">
            <w:pPr>
              <w:jc w:val="center"/>
              <w:rPr>
                <w:rFonts w:ascii="Arial" w:hAnsi="Arial"/>
                <w:sz w:val="20"/>
              </w:rPr>
            </w:pPr>
            <w:r w:rsidRPr="00DB053D">
              <w:rPr>
                <w:rFonts w:ascii="Arial" w:hAnsi="Arial"/>
                <w:sz w:val="20"/>
              </w:rPr>
              <w:t>1-2</w:t>
            </w:r>
          </w:p>
        </w:tc>
      </w:tr>
      <w:tr w:rsidR="009874C3" w:rsidRPr="00DB053D" w14:paraId="14EE3938" w14:textId="77777777">
        <w:trPr>
          <w:trHeight w:val="20"/>
          <w:jc w:val="center"/>
        </w:trPr>
        <w:tc>
          <w:tcPr>
            <w:tcW w:w="0" w:type="auto"/>
          </w:tcPr>
          <w:p w14:paraId="1F2D6E7F" w14:textId="77777777" w:rsidR="009874C3" w:rsidRPr="00DB053D" w:rsidRDefault="003215C1">
            <w:pPr>
              <w:ind w:right="18"/>
              <w:jc w:val="both"/>
              <w:rPr>
                <w:rFonts w:ascii="Arial" w:hAnsi="Arial"/>
                <w:b/>
                <w:bCs/>
                <w:sz w:val="20"/>
              </w:rPr>
            </w:pPr>
            <w:r w:rsidRPr="00DB053D">
              <w:rPr>
                <w:rFonts w:ascii="Arial" w:hAnsi="Arial"/>
                <w:b/>
                <w:bCs/>
                <w:sz w:val="20"/>
              </w:rPr>
              <w:t>5</w:t>
            </w:r>
          </w:p>
        </w:tc>
        <w:tc>
          <w:tcPr>
            <w:tcW w:w="0" w:type="auto"/>
          </w:tcPr>
          <w:p w14:paraId="2CF4C2B3" w14:textId="77777777" w:rsidR="009874C3" w:rsidRPr="00DB053D" w:rsidRDefault="003215C1">
            <w:pPr>
              <w:jc w:val="both"/>
              <w:rPr>
                <w:rFonts w:ascii="Arial" w:hAnsi="Arial"/>
                <w:b/>
                <w:bCs/>
                <w:sz w:val="20"/>
              </w:rPr>
            </w:pPr>
            <w:r w:rsidRPr="00DB053D">
              <w:rPr>
                <w:rFonts w:ascii="Arial" w:hAnsi="Arial"/>
                <w:b/>
                <w:bCs/>
                <w:sz w:val="20"/>
              </w:rPr>
              <w:t>Projekto naujumas</w:t>
            </w:r>
          </w:p>
        </w:tc>
        <w:tc>
          <w:tcPr>
            <w:tcW w:w="0" w:type="auto"/>
          </w:tcPr>
          <w:p w14:paraId="44DE0839" w14:textId="77777777" w:rsidR="009874C3" w:rsidRPr="00DB053D" w:rsidRDefault="009874C3">
            <w:pPr>
              <w:jc w:val="center"/>
              <w:rPr>
                <w:rFonts w:ascii="Arial" w:hAnsi="Arial"/>
                <w:sz w:val="20"/>
              </w:rPr>
            </w:pPr>
          </w:p>
        </w:tc>
      </w:tr>
      <w:tr w:rsidR="009874C3" w:rsidRPr="00DB053D" w14:paraId="611413CB" w14:textId="77777777">
        <w:trPr>
          <w:trHeight w:val="20"/>
          <w:jc w:val="center"/>
        </w:trPr>
        <w:tc>
          <w:tcPr>
            <w:tcW w:w="0" w:type="auto"/>
          </w:tcPr>
          <w:p w14:paraId="1215C9E7" w14:textId="77777777" w:rsidR="009874C3" w:rsidRPr="00DB053D" w:rsidRDefault="003215C1">
            <w:pPr>
              <w:ind w:right="18"/>
              <w:jc w:val="both"/>
              <w:rPr>
                <w:rFonts w:ascii="Arial" w:hAnsi="Arial"/>
                <w:sz w:val="20"/>
              </w:rPr>
            </w:pPr>
            <w:r w:rsidRPr="00DB053D">
              <w:rPr>
                <w:rFonts w:ascii="Arial" w:hAnsi="Arial"/>
                <w:sz w:val="20"/>
              </w:rPr>
              <w:t>5.1</w:t>
            </w:r>
          </w:p>
        </w:tc>
        <w:tc>
          <w:tcPr>
            <w:tcW w:w="0" w:type="auto"/>
          </w:tcPr>
          <w:p w14:paraId="68EF4B01" w14:textId="77777777" w:rsidR="009874C3" w:rsidRPr="00DB053D" w:rsidRDefault="003215C1">
            <w:pPr>
              <w:jc w:val="both"/>
              <w:rPr>
                <w:rFonts w:ascii="Arial" w:hAnsi="Arial"/>
                <w:sz w:val="20"/>
              </w:rPr>
            </w:pPr>
            <w:r w:rsidRPr="00DB053D">
              <w:rPr>
                <w:rFonts w:ascii="Arial" w:hAnsi="Arial"/>
                <w:sz w:val="20"/>
              </w:rPr>
              <w:t>Pirmas atitinkamo tipo technologijos projektas savivaldybėje, pilotinis projektas</w:t>
            </w:r>
          </w:p>
        </w:tc>
        <w:tc>
          <w:tcPr>
            <w:tcW w:w="0" w:type="auto"/>
          </w:tcPr>
          <w:p w14:paraId="3F1D4605" w14:textId="77777777" w:rsidR="009874C3" w:rsidRPr="00DB053D" w:rsidRDefault="003215C1">
            <w:pPr>
              <w:jc w:val="center"/>
              <w:rPr>
                <w:rFonts w:ascii="Arial" w:hAnsi="Arial"/>
                <w:sz w:val="20"/>
              </w:rPr>
            </w:pPr>
            <w:r w:rsidRPr="00DB053D">
              <w:rPr>
                <w:rFonts w:ascii="Arial" w:hAnsi="Arial"/>
                <w:sz w:val="20"/>
              </w:rPr>
              <w:t>3</w:t>
            </w:r>
          </w:p>
        </w:tc>
      </w:tr>
    </w:tbl>
    <w:p w14:paraId="5A4834C0" w14:textId="77777777" w:rsidR="009874C3" w:rsidRPr="00DB053D" w:rsidRDefault="003215C1">
      <w:pPr>
        <w:spacing w:line="259" w:lineRule="auto"/>
        <w:ind w:firstLine="567"/>
        <w:jc w:val="center"/>
        <w:rPr>
          <w:rFonts w:ascii="Arial" w:hAnsi="Arial" w:cs="Arial"/>
          <w:i/>
          <w:iCs/>
          <w:sz w:val="18"/>
          <w:szCs w:val="18"/>
        </w:rPr>
      </w:pPr>
      <w:r w:rsidRPr="00DB053D">
        <w:rPr>
          <w:rFonts w:ascii="Arial" w:hAnsi="Arial" w:cs="Arial"/>
          <w:i/>
          <w:iCs/>
          <w:sz w:val="18"/>
          <w:szCs w:val="18"/>
        </w:rPr>
        <w:t>Šaltinis: sudaryta pagal Atsinaujinančių išteklių plėtros planų rengimo metodikos reikalavimus</w:t>
      </w:r>
    </w:p>
    <w:p w14:paraId="1F1C9A12" w14:textId="77777777" w:rsidR="009874C3" w:rsidRPr="00DB053D" w:rsidRDefault="009874C3">
      <w:pPr>
        <w:rPr>
          <w:sz w:val="14"/>
          <w:szCs w:val="14"/>
        </w:rPr>
      </w:pPr>
    </w:p>
    <w:p w14:paraId="274F62BB" w14:textId="77777777" w:rsidR="009874C3" w:rsidRPr="00DB053D" w:rsidRDefault="009874C3">
      <w:pPr>
        <w:spacing w:line="259" w:lineRule="auto"/>
        <w:ind w:firstLine="720"/>
        <w:jc w:val="center"/>
        <w:rPr>
          <w:rFonts w:ascii="Arial" w:hAnsi="Arial" w:cs="Arial"/>
          <w:sz w:val="22"/>
          <w:szCs w:val="22"/>
        </w:rPr>
      </w:pPr>
    </w:p>
    <w:p w14:paraId="2B8B70A2" w14:textId="77777777" w:rsidR="009874C3" w:rsidRPr="00DB053D" w:rsidRDefault="009874C3">
      <w:pPr>
        <w:rPr>
          <w:sz w:val="14"/>
          <w:szCs w:val="14"/>
        </w:rPr>
      </w:pPr>
    </w:p>
    <w:p w14:paraId="1F6CC262"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br w:type="page"/>
      </w:r>
      <w:r w:rsidRPr="00DB053D">
        <w:rPr>
          <w:rFonts w:ascii="Arial" w:hAnsi="Arial"/>
          <w:b/>
          <w:caps/>
          <w:color w:val="1E4BB0"/>
          <w:sz w:val="28"/>
          <w:szCs w:val="32"/>
        </w:rPr>
        <w:lastRenderedPageBreak/>
        <w:t>12. Išvados ir rekomendacijos</w:t>
      </w:r>
    </w:p>
    <w:p w14:paraId="2A69E0AD" w14:textId="77777777" w:rsidR="009874C3" w:rsidRPr="00DB053D" w:rsidRDefault="009874C3">
      <w:pPr>
        <w:rPr>
          <w:sz w:val="14"/>
          <w:szCs w:val="14"/>
        </w:rPr>
      </w:pPr>
    </w:p>
    <w:p w14:paraId="3ADD13BB" w14:textId="77777777" w:rsidR="009874C3" w:rsidRPr="00DB053D" w:rsidRDefault="003215C1">
      <w:pPr>
        <w:spacing w:line="259" w:lineRule="auto"/>
        <w:ind w:firstLine="567"/>
        <w:jc w:val="both"/>
        <w:rPr>
          <w:rFonts w:ascii="Arial" w:hAnsi="Arial"/>
          <w:sz w:val="22"/>
        </w:rPr>
      </w:pPr>
      <w:r w:rsidRPr="00DB053D">
        <w:rPr>
          <w:rFonts w:ascii="Arial" w:hAnsi="Arial"/>
          <w:sz w:val="22"/>
        </w:rPr>
        <w:t>Bendrasis galutinis energijos suvartojimas Panevėžio rajono savivaldybėje 2020 m. siekė 38 279,89 tonų naftos ekvivalentu. AIE dalis galutinės energijos suvartojime sudarė 48,72 proc. Pagal Nacionalinę energetinės nepriklausomybės strategiją (NENS) Panevėžio rajono savivaldybėje AIE dalis galutinės energijos suvartojime viršijo šalies užsibrėžtus tikslus 2030 m. pasiekti 45 proc. AIE dalį galutinės energijos suvartojime. Nepaisant to, nevisuose sektoriuose siektini rodikliai yra pasiekti. Transporto sektoriuje AIE dalis siekė apie 6,0 proc. Pramonės sektoriuje, vertinant elektros energijos suvartojimą ir šilumą pastatų šildymui, AIE dalis siekė apie 54,0 proc., žemės ūkyje – apie 49 proc. Namų ūkiuose, tiek prijungtuose prie CŠT, tiek neprijungtuose prie CŠT, AIE dalis energijos vartojime siekė apie 68,0 proc., kai paslaugų sektoriuje ši dalis sudarė apie 33,0 proc.</w:t>
      </w:r>
    </w:p>
    <w:p w14:paraId="4E4AC054" w14:textId="77777777" w:rsidR="009874C3" w:rsidRPr="00DB053D" w:rsidRDefault="009874C3">
      <w:pPr>
        <w:rPr>
          <w:sz w:val="14"/>
          <w:szCs w:val="14"/>
        </w:rPr>
      </w:pPr>
    </w:p>
    <w:p w14:paraId="24C136BA" w14:textId="77777777" w:rsidR="009874C3" w:rsidRPr="00DB053D" w:rsidRDefault="003215C1">
      <w:pPr>
        <w:spacing w:line="259" w:lineRule="auto"/>
        <w:ind w:firstLine="567"/>
        <w:jc w:val="both"/>
        <w:rPr>
          <w:rFonts w:ascii="Arial" w:hAnsi="Arial"/>
          <w:sz w:val="22"/>
        </w:rPr>
      </w:pPr>
      <w:r w:rsidRPr="00DB053D">
        <w:rPr>
          <w:rFonts w:ascii="Arial" w:hAnsi="Arial"/>
          <w:sz w:val="22"/>
        </w:rPr>
        <w:t>Centralizuotai tiekiamos šilumos gamybai naudojamas biokuras bendrame pagamintos šilumos balanse siekia 36,5 proc. Panevėžio rajono savivaldybėje centralizuotas šilumos gamybos ir tiekimo paslaugas teikė AB „Velžio komunalinis ūkis“ bei AB „Panevėžio energija“.</w:t>
      </w:r>
    </w:p>
    <w:p w14:paraId="235D39BD" w14:textId="77777777" w:rsidR="009874C3" w:rsidRPr="00DB053D" w:rsidRDefault="009874C3">
      <w:pPr>
        <w:rPr>
          <w:sz w:val="14"/>
          <w:szCs w:val="14"/>
        </w:rPr>
      </w:pPr>
    </w:p>
    <w:p w14:paraId="4A7CDC07" w14:textId="77777777" w:rsidR="009874C3" w:rsidRPr="00DB053D" w:rsidRDefault="003215C1">
      <w:pPr>
        <w:spacing w:line="259" w:lineRule="auto"/>
        <w:ind w:firstLine="567"/>
        <w:jc w:val="both"/>
        <w:rPr>
          <w:rFonts w:ascii="Arial" w:hAnsi="Arial"/>
          <w:sz w:val="22"/>
        </w:rPr>
      </w:pPr>
      <w:r w:rsidRPr="00DB053D">
        <w:rPr>
          <w:rFonts w:ascii="Arial" w:hAnsi="Arial"/>
          <w:sz w:val="22"/>
        </w:rPr>
        <w:t>Atlikus skaičiavimus nustatytas rajono AIE naudojimo potencialas pagal atskiras AIE rūšis: biokurą, biodujas, komunalines atliekas, saulės, vėjo, hidroenergijos, hidroterminės ir geoterminės energijos išteklius. Techninis potencialas siekia apie 855 ktne ir beveik dvidešimt kartų viršija savivaldybės metinius energijos poreikius (apie 38 ktne).</w:t>
      </w:r>
    </w:p>
    <w:p w14:paraId="3311E69D" w14:textId="77777777" w:rsidR="009874C3" w:rsidRPr="00DB053D" w:rsidRDefault="009874C3">
      <w:pPr>
        <w:rPr>
          <w:sz w:val="14"/>
          <w:szCs w:val="14"/>
        </w:rPr>
      </w:pPr>
    </w:p>
    <w:p w14:paraId="50C8E85B" w14:textId="77777777" w:rsidR="009874C3" w:rsidRPr="00DB053D" w:rsidRDefault="003215C1">
      <w:pPr>
        <w:spacing w:line="259" w:lineRule="auto"/>
        <w:ind w:firstLine="567"/>
        <w:jc w:val="both"/>
        <w:rPr>
          <w:rFonts w:ascii="Arial" w:hAnsi="Arial"/>
          <w:sz w:val="22"/>
        </w:rPr>
      </w:pPr>
      <w:r w:rsidRPr="00DB053D">
        <w:rPr>
          <w:rFonts w:ascii="Arial" w:hAnsi="Arial"/>
          <w:sz w:val="22"/>
        </w:rPr>
        <w:t>Pagal darytas prielaidas dėl gyventojų skaičiaus mažėjimo ir BVP augimo, prognozuojama, kad Panevėžio rajono savivaldybės energijos poreikiai iki 2030 m. padidės apie 0,6 proc. (iki 37 431,80 tne).</w:t>
      </w:r>
    </w:p>
    <w:p w14:paraId="4686C44C" w14:textId="77777777" w:rsidR="009874C3" w:rsidRPr="00DB053D" w:rsidRDefault="009874C3">
      <w:pPr>
        <w:rPr>
          <w:sz w:val="14"/>
          <w:szCs w:val="14"/>
        </w:rPr>
      </w:pPr>
    </w:p>
    <w:p w14:paraId="3B257E4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Panevėžio rajono savivaldybėje elektros energiją gaminančių vartotojų įrenginių galia, tenkanti 1000-iui gyventojų, siekė 34,52 kW, ir tarp šešiasdešimties Lietuvos savivaldybių Panevėžio rajono savivaldybė užėmė 13 vietą. Lyginant su 2019 metais, pokytis buvo +24,30 kW (2019 m. energiją gaminančių vartotojų įrenginių galia, tenkanti 1000-iui gyventojų siekė 10,22 kW). Laikotarpyje iki 2030 m. prognozuojamas didelis elektros energiją gaminančių vartotojų skaičiaus augimas, todėl tikėtina, kad elektros energijos iš atsinaujinančių išteklių bus pagaminta iki 45 proc., kaip numatyta Nacionalinėje energetinės nepriklausomybės strategijoje. </w:t>
      </w:r>
    </w:p>
    <w:p w14:paraId="2869A456" w14:textId="77777777" w:rsidR="009874C3" w:rsidRPr="00DB053D" w:rsidRDefault="009874C3">
      <w:pPr>
        <w:rPr>
          <w:sz w:val="14"/>
          <w:szCs w:val="14"/>
        </w:rPr>
      </w:pPr>
    </w:p>
    <w:p w14:paraId="77D24278" w14:textId="77777777" w:rsidR="009874C3" w:rsidRPr="00DB053D" w:rsidRDefault="003215C1">
      <w:pPr>
        <w:spacing w:line="259" w:lineRule="auto"/>
        <w:ind w:firstLine="567"/>
        <w:jc w:val="both"/>
        <w:rPr>
          <w:rFonts w:ascii="Arial" w:hAnsi="Arial"/>
          <w:sz w:val="22"/>
        </w:rPr>
      </w:pPr>
      <w:r w:rsidRPr="00DB053D">
        <w:rPr>
          <w:rFonts w:ascii="Arial" w:hAnsi="Arial"/>
          <w:sz w:val="22"/>
        </w:rPr>
        <w:t>Populiarūs įrenginiai šilumos gamybai – saulės kolektoriai ir vis plačiau šilumos gamybai naudojami šilumos siurbliai. Panevėžio rajono savivaldybė AIE plano įgyvendinimui gali būti naudojami įvairūs AIE įrenginiai, jų kombinacijos.</w:t>
      </w:r>
    </w:p>
    <w:p w14:paraId="584CDD85" w14:textId="77777777" w:rsidR="009874C3" w:rsidRPr="00DB053D" w:rsidRDefault="009874C3">
      <w:pPr>
        <w:rPr>
          <w:sz w:val="14"/>
          <w:szCs w:val="14"/>
        </w:rPr>
      </w:pPr>
    </w:p>
    <w:p w14:paraId="17DB0EC3"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Tarp pagrindinių priemonių didinti energijos naudojimą iš AIE Panevėžio rajono savivaldybėje yra siūlomas saulės energijos panaudojimas karšto vandens gamybai saulės kolektoriuose bei elektros energijos gamybai saulės šviesos elektrinėse įrengtose ant savivaldybei priklausančių pastatų stogų. Investicijos šioms priemonėms įgyvendinti – apie 3 259,50 tūkst. Eur. Įvykdžius šias investicijas savivaldybės AIE dalis padidėtų 1 proc. Ši dalis nėra didelė vertinant dešimties metų laikotarpį. Todėl siekiant didesnės AIE dalies energijos vartojime, tikslingas būtų namų ūkių informavimas apie AIE įrenginius ir skatinimas juos įsirengti. Svarstant elektros gamybą iš atsinaujinančių išteklių, verta paminėti ir nutolusius saulės elektrinių parkus. Siekiant prisidėti prie nacionalinių rodiklių bei veiklą vykdyti nekenkiant aplinkai, verslai yra suinteresuoti apsirūpinti elektra, pagaminta naudojant atsinaujinančius išteklius. Tačiau ne visi verslai turi tam galimybę: ne ant visų stogų yra pakankamai vietos įsirengti saulės elektrinę, o didžioji dalis savo biurus nuomojasi, todėl investuoti į brangias technologijas neapsimoka, todėl išeitis yra pirkti elektrą iš nutolusių saulės ar vėjo elektrinių parkų. Tokie parkai tiekia elektrą pirkėjams, prižiūri įrenginius, todėl nutolusiems pirkėjams nebereik rūpintis įrenginių būklės palaikymu. Šiai dienai populiariausios galimybės gaminti bei vartoti elektros energiją yra tapti gaminančiu vartotoju (elektrinė vartojimo vietoje, nutolusi elektrinė bei dalis elektrinių parke), tačiau ateityje populiarės ir nauja alternatyva, galima jau nuo 2020 m. – tapti AIE bendrija. Tokiu atveju, elektrinė priklauso viešajai įstaigai, elektros energiją vartoja bendrijos dalininkai bei elektros energijos likutis perduodamas į elektros tinklus. Šios bendrijos jau gali teikti finansavimo paraiškas mažoms elektrinėms įsirengti, o ateityje valstybės </w:t>
      </w:r>
      <w:r w:rsidRPr="00DB053D">
        <w:rPr>
          <w:rFonts w:ascii="Arial" w:hAnsi="Arial"/>
          <w:sz w:val="22"/>
        </w:rPr>
        <w:lastRenderedPageBreak/>
        <w:t xml:space="preserve">finansavimas numatomas dar didesnis, todėl Panevėžio rajono savivaldybė turėtų skatinti AIE bendrijų kūrimąsi Savivaldybės teritorijoje. </w:t>
      </w:r>
    </w:p>
    <w:p w14:paraId="49D20157" w14:textId="77777777" w:rsidR="009874C3" w:rsidRPr="00DB053D" w:rsidRDefault="009874C3">
      <w:pPr>
        <w:rPr>
          <w:sz w:val="14"/>
          <w:szCs w:val="14"/>
        </w:rPr>
      </w:pPr>
    </w:p>
    <w:p w14:paraId="188A50C8" w14:textId="77777777" w:rsidR="009874C3" w:rsidRPr="00DB053D" w:rsidRDefault="003215C1">
      <w:pPr>
        <w:spacing w:line="259" w:lineRule="auto"/>
        <w:ind w:firstLine="567"/>
        <w:jc w:val="both"/>
        <w:rPr>
          <w:rFonts w:ascii="Arial" w:hAnsi="Arial"/>
          <w:sz w:val="22"/>
        </w:rPr>
      </w:pPr>
      <w:r w:rsidRPr="00DB053D">
        <w:rPr>
          <w:rFonts w:ascii="Arial" w:hAnsi="Arial"/>
          <w:sz w:val="22"/>
        </w:rPr>
        <w:t>Darant prielaidą, kad iki 2030 metų 70 proc. iškastinį kurą naudojančių namų ūkių šiluma bus aprūpinami iš AIE (transformacijos priemonės – elektros energiją gaminantis vartotojas, šilumos siurbliai, saulės kolektoriai) AIE dalis savivaldybėje padidėtų beveik 10 proc. Tai paliestų apie 2 791 namų ūkius. Jei vieno namų ūkio vidutinės investicijos į AIE sudarytų iki 5 000 Eur, tai bendros investicijos siektų apie 17 214,50 tūkst. Eur.</w:t>
      </w:r>
    </w:p>
    <w:p w14:paraId="0D49CAE5" w14:textId="77777777" w:rsidR="009874C3" w:rsidRPr="00DB053D" w:rsidRDefault="009874C3">
      <w:pPr>
        <w:rPr>
          <w:sz w:val="14"/>
          <w:szCs w:val="14"/>
        </w:rPr>
      </w:pPr>
    </w:p>
    <w:p w14:paraId="62F97C8B"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Įrengus saulės kolektorius bei šviesos elektrines ant savivaldybei priklausančių pastatų stogų, taip pat AIE įrenginius namų ūkiuose, Panevėžio rajono savivaldybėje AIE dalis siektų 58,53 proc.  galutiniame vartojime. Šis rodiklis atitinka 3 koncepcinį scenarijų. </w:t>
      </w:r>
    </w:p>
    <w:p w14:paraId="182BDA08" w14:textId="77777777" w:rsidR="009874C3" w:rsidRPr="00DB053D" w:rsidRDefault="009874C3">
      <w:pPr>
        <w:rPr>
          <w:sz w:val="14"/>
          <w:szCs w:val="14"/>
        </w:rPr>
      </w:pPr>
    </w:p>
    <w:p w14:paraId="65583035"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CŠT gali būti diegiamos kitos priemonės didinančios AIE naudojimą, tokios kaip šilumos akumuliacinės talpos ar šiluma išgaunama iš nuotekų tinklų, tačiau Panevėžio rajone tokių technologijų panaudojimas ekonomiškai būtų neatsiperkantis dėl gyvenamųjų teritorijų išdėstymo, o tuo pačiu šiluminių trasų mažo tankio. Šiluminės energijos nuostolių mažinimui CŠT sistemoje gali būti diegiamas tinklo pritaikymas darbui žematemperatūriu režimu. Panevėžio rajono savivaldybės CŠT modernizavimo potencialas turėtų būti pagrįstas duomenų analize ir galimybių tyrimais, kuriuose nurodoma keletas galimybių, kurios yra techniškai įmanomos. </w:t>
      </w:r>
    </w:p>
    <w:p w14:paraId="033E5027" w14:textId="77777777" w:rsidR="009874C3" w:rsidRPr="00DB053D" w:rsidRDefault="009874C3">
      <w:pPr>
        <w:rPr>
          <w:sz w:val="14"/>
          <w:szCs w:val="14"/>
        </w:rPr>
      </w:pPr>
    </w:p>
    <w:p w14:paraId="0895950E" w14:textId="77777777" w:rsidR="009874C3" w:rsidRPr="00DB053D" w:rsidRDefault="003215C1">
      <w:pPr>
        <w:spacing w:line="259" w:lineRule="auto"/>
        <w:ind w:firstLine="567"/>
        <w:jc w:val="both"/>
        <w:rPr>
          <w:rFonts w:ascii="Arial" w:hAnsi="Arial"/>
          <w:sz w:val="22"/>
        </w:rPr>
      </w:pPr>
      <w:r w:rsidRPr="00DB053D">
        <w:rPr>
          <w:rFonts w:ascii="Arial" w:hAnsi="Arial"/>
          <w:sz w:val="22"/>
        </w:rPr>
        <w:t>Prie energijos vartojimo mažinimo ir energetinio efektyvumo didinimo prisideda pastatų modernizavimas juos apšiltinant, atnaujinant šildymo sistemas, tačiau tokios priemonės įtakos AIE daliai nedaro arba ši dalis yra minimali.</w:t>
      </w:r>
    </w:p>
    <w:p w14:paraId="6D83E5FE" w14:textId="77777777" w:rsidR="009874C3" w:rsidRPr="00DB053D" w:rsidRDefault="009874C3">
      <w:pPr>
        <w:rPr>
          <w:sz w:val="14"/>
          <w:szCs w:val="14"/>
        </w:rPr>
      </w:pPr>
    </w:p>
    <w:p w14:paraId="781B4309" w14:textId="77777777" w:rsidR="009874C3" w:rsidRPr="00DB053D" w:rsidRDefault="003215C1">
      <w:pPr>
        <w:spacing w:line="259" w:lineRule="auto"/>
        <w:ind w:firstLine="567"/>
        <w:jc w:val="both"/>
        <w:rPr>
          <w:rFonts w:ascii="Arial" w:hAnsi="Arial"/>
          <w:sz w:val="22"/>
        </w:rPr>
      </w:pPr>
      <w:r w:rsidRPr="00DB053D">
        <w:rPr>
          <w:rFonts w:ascii="Arial" w:hAnsi="Arial"/>
          <w:sz w:val="22"/>
        </w:rPr>
        <w:t xml:space="preserve">Nacionalinėje energetinės nepriklausomybės strategijoje užsibrėžtas tikslas iki 2030 m. pasiekti, kad  AEI dalis transporte išaugs iki 15 proc. Didžiausias dėmesys skiriamas elektromobilių parko ir krovimo stotelių plėtrai. Panevėžio rajono savivaldybėje buvo įregistruotos 48 elektrinė transporto priemonės ir tai sudarė 0,1 proc. visų rajone registruotų kelių transporto priemonių (29 171). Norint pasiekti šalies tikslą – išauginti AEI dalį transporto sektoriuje iki 15 proc., Panevėžio rajone turėtų būti registruota virš 4 375 elektromobilių ar kitus atsinaujinančius išteklius naudojančios transporto priemonės. Tokį rodiklį pasiekti neįmanoma dėl itin didelių investicijų, tačiau darant tam tikrus žingsnius AEI dalį transporto sektoriuje galima padidinti. Panevėžio rajono savivaldybė siekiant tolygios elektromobilių įkrovos vietų plėtros turės parengti Savivaldybės elektromobilių įkrovimo stotelių plėtros planą. Verta pabrėžti, jog planus turėtų būti parengtas taip, jog savivaldybės gyventojam bei savivaldybę pravažiuojantiems žmonės nekiltų problemų ieškant tinkamos elektromobilių įkrovimo stotelės. Svarbus dalykas, jog įkrovimo stotelės būtų greitojo įkrovimo, kadangi būtent šių įkrovimo stotelių plėtra skatintų tradicinį kurą naudojančių automobilių turėtojus rinktis elektromobilius (tik greitojo įkrovimo stotelės patogumu prilygsta tradicinėms degalus pardavinėjančioms degalinėms). Taip pat, įkrovimo stotelės turi būti strategiškai patogiose vietose, apie tai plačiau aprašyta </w:t>
      </w:r>
      <w:r w:rsidRPr="00DB053D">
        <w:rPr>
          <w:rFonts w:ascii="Arial" w:hAnsi="Arial"/>
          <w:i/>
          <w:iCs/>
          <w:sz w:val="22"/>
        </w:rPr>
        <w:t>8 skyriuje</w:t>
      </w:r>
      <w:r w:rsidRPr="00DB053D">
        <w:rPr>
          <w:rFonts w:ascii="Arial" w:hAnsi="Arial"/>
          <w:sz w:val="22"/>
        </w:rPr>
        <w:t>.</w:t>
      </w:r>
    </w:p>
    <w:p w14:paraId="48E7B86A" w14:textId="77777777" w:rsidR="009874C3" w:rsidRPr="00DB053D" w:rsidRDefault="009874C3">
      <w:pPr>
        <w:rPr>
          <w:sz w:val="14"/>
          <w:szCs w:val="14"/>
        </w:rPr>
      </w:pPr>
    </w:p>
    <w:p w14:paraId="7C9A95FE" w14:textId="77777777" w:rsidR="009874C3" w:rsidRPr="00DB053D" w:rsidRDefault="003215C1">
      <w:pPr>
        <w:spacing w:line="259" w:lineRule="auto"/>
        <w:ind w:firstLine="567"/>
        <w:jc w:val="both"/>
        <w:rPr>
          <w:rFonts w:ascii="Arial" w:hAnsi="Arial"/>
          <w:sz w:val="22"/>
        </w:rPr>
      </w:pPr>
      <w:r w:rsidRPr="00DB053D">
        <w:rPr>
          <w:rFonts w:ascii="Arial" w:hAnsi="Arial"/>
          <w:sz w:val="22"/>
        </w:rPr>
        <w:t>Atnaujinant Panevėžio rajono savivaldybės administracijos ir pavaldžių įstaigų bei įmonių automobilių parką pirmenybė ateinančiame dešimtmetyje turėtų būti teikiama transporto priemonėms naudojančioms atsinaujinančius išteklius.</w:t>
      </w:r>
    </w:p>
    <w:p w14:paraId="51792928" w14:textId="77777777" w:rsidR="009874C3" w:rsidRPr="00DB053D" w:rsidRDefault="009874C3">
      <w:pPr>
        <w:rPr>
          <w:sz w:val="14"/>
          <w:szCs w:val="14"/>
        </w:rPr>
      </w:pPr>
    </w:p>
    <w:p w14:paraId="302CD559" w14:textId="77777777" w:rsidR="009874C3" w:rsidRPr="00DB053D" w:rsidRDefault="003215C1">
      <w:pPr>
        <w:spacing w:line="259" w:lineRule="auto"/>
        <w:ind w:firstLine="567"/>
        <w:jc w:val="both"/>
        <w:rPr>
          <w:rFonts w:ascii="Arial" w:hAnsi="Arial"/>
          <w:sz w:val="22"/>
        </w:rPr>
      </w:pPr>
      <w:r w:rsidRPr="00DB053D">
        <w:rPr>
          <w:rFonts w:ascii="Arial" w:hAnsi="Arial"/>
          <w:sz w:val="22"/>
        </w:rPr>
        <w:t>12.1 lentelėje pateikiamos rekomendacijos susijusios su atsinaujinančių energijos išteklių naudojimo plėtra.</w:t>
      </w:r>
    </w:p>
    <w:p w14:paraId="43018DCD" w14:textId="77777777" w:rsidR="009874C3" w:rsidRPr="00DB053D" w:rsidRDefault="009874C3">
      <w:pPr>
        <w:rPr>
          <w:sz w:val="14"/>
          <w:szCs w:val="14"/>
        </w:rPr>
      </w:pPr>
    </w:p>
    <w:p w14:paraId="2DA9BC7A" w14:textId="77777777" w:rsidR="009874C3" w:rsidRPr="00DB053D" w:rsidRDefault="009874C3">
      <w:pPr>
        <w:spacing w:line="259" w:lineRule="auto"/>
        <w:ind w:firstLine="567"/>
        <w:jc w:val="both"/>
        <w:rPr>
          <w:rFonts w:ascii="Arial" w:hAnsi="Arial"/>
          <w:sz w:val="22"/>
        </w:rPr>
      </w:pPr>
    </w:p>
    <w:p w14:paraId="63B06757" w14:textId="77777777" w:rsidR="009874C3" w:rsidRPr="00DB053D" w:rsidRDefault="009874C3">
      <w:pPr>
        <w:rPr>
          <w:sz w:val="14"/>
          <w:szCs w:val="14"/>
        </w:rPr>
      </w:pPr>
    </w:p>
    <w:p w14:paraId="01795857" w14:textId="77777777" w:rsidR="009874C3" w:rsidRPr="00DB053D" w:rsidRDefault="009874C3">
      <w:pPr>
        <w:spacing w:line="259" w:lineRule="auto"/>
        <w:ind w:firstLine="567"/>
        <w:jc w:val="both"/>
        <w:rPr>
          <w:rFonts w:ascii="Arial" w:hAnsi="Arial"/>
          <w:sz w:val="22"/>
        </w:rPr>
      </w:pPr>
    </w:p>
    <w:p w14:paraId="273EAC04" w14:textId="77777777" w:rsidR="009874C3" w:rsidRPr="00DB053D" w:rsidRDefault="009874C3">
      <w:pPr>
        <w:rPr>
          <w:sz w:val="14"/>
          <w:szCs w:val="14"/>
        </w:rPr>
      </w:pPr>
    </w:p>
    <w:p w14:paraId="2A59E7F4" w14:textId="77777777" w:rsidR="009874C3" w:rsidRPr="00DB053D" w:rsidRDefault="009874C3">
      <w:pPr>
        <w:spacing w:line="259" w:lineRule="auto"/>
        <w:ind w:firstLine="567"/>
        <w:jc w:val="both"/>
        <w:rPr>
          <w:rFonts w:ascii="Arial" w:hAnsi="Arial"/>
          <w:sz w:val="22"/>
        </w:rPr>
      </w:pPr>
    </w:p>
    <w:p w14:paraId="56243A18" w14:textId="77777777" w:rsidR="009874C3" w:rsidRPr="00DB053D" w:rsidRDefault="009874C3">
      <w:pPr>
        <w:rPr>
          <w:sz w:val="14"/>
          <w:szCs w:val="14"/>
        </w:rPr>
      </w:pPr>
    </w:p>
    <w:p w14:paraId="46D580A0" w14:textId="77777777" w:rsidR="009874C3" w:rsidRPr="00DB053D" w:rsidRDefault="009874C3">
      <w:pPr>
        <w:spacing w:line="259" w:lineRule="auto"/>
        <w:ind w:firstLine="567"/>
        <w:jc w:val="both"/>
        <w:rPr>
          <w:rFonts w:ascii="Arial" w:hAnsi="Arial"/>
          <w:sz w:val="22"/>
        </w:rPr>
      </w:pPr>
    </w:p>
    <w:p w14:paraId="07B44A74" w14:textId="77777777" w:rsidR="009874C3" w:rsidRPr="00DB053D" w:rsidRDefault="009874C3">
      <w:pPr>
        <w:rPr>
          <w:sz w:val="14"/>
          <w:szCs w:val="14"/>
        </w:rPr>
      </w:pPr>
    </w:p>
    <w:p w14:paraId="2A98ECD4" w14:textId="77777777" w:rsidR="009874C3" w:rsidRPr="00DB053D" w:rsidRDefault="003215C1">
      <w:pPr>
        <w:keepNext/>
        <w:keepLines/>
        <w:spacing w:line="259" w:lineRule="auto"/>
        <w:jc w:val="center"/>
        <w:outlineLvl w:val="4"/>
        <w:rPr>
          <w:rFonts w:ascii="Arial" w:hAnsi="Arial"/>
          <w:b/>
          <w:color w:val="1E4BB0"/>
          <w:sz w:val="22"/>
          <w:szCs w:val="22"/>
        </w:rPr>
      </w:pPr>
      <w:r w:rsidRPr="00DB053D">
        <w:rPr>
          <w:rFonts w:ascii="Arial" w:hAnsi="Arial"/>
          <w:b/>
          <w:color w:val="1E4BB0"/>
          <w:sz w:val="22"/>
          <w:szCs w:val="22"/>
        </w:rPr>
        <w:lastRenderedPageBreak/>
        <w:t>12.1 lentelė. Rekomendacijos atsinaujinančių energijos išteklių naudojimo plėtrai</w:t>
      </w:r>
    </w:p>
    <w:p w14:paraId="47C24CB1" w14:textId="77777777" w:rsidR="009874C3" w:rsidRPr="00DB053D" w:rsidRDefault="009874C3">
      <w:pPr>
        <w:rPr>
          <w:sz w:val="14"/>
          <w:szCs w:val="14"/>
        </w:rPr>
      </w:pPr>
    </w:p>
    <w:tbl>
      <w:tblPr>
        <w:tblW w:w="0" w:type="auto"/>
        <w:jc w:val="center"/>
        <w:tblBorders>
          <w:top w:val="single" w:sz="4" w:space="0" w:color="4472C4"/>
          <w:left w:val="single" w:sz="4" w:space="0" w:color="4472C4"/>
          <w:bottom w:val="single" w:sz="4" w:space="0" w:color="4472C4"/>
          <w:right w:val="single" w:sz="4" w:space="0" w:color="4472C4"/>
          <w:insideH w:val="single" w:sz="4" w:space="0" w:color="135587"/>
          <w:insideV w:val="single" w:sz="4" w:space="0" w:color="135587"/>
        </w:tblBorders>
        <w:tblLook w:val="04A0" w:firstRow="1" w:lastRow="0" w:firstColumn="1" w:lastColumn="0" w:noHBand="0" w:noVBand="1"/>
      </w:tblPr>
      <w:tblGrid>
        <w:gridCol w:w="4826"/>
        <w:gridCol w:w="5369"/>
      </w:tblGrid>
      <w:tr w:rsidR="009874C3" w:rsidRPr="00DB053D" w14:paraId="4B1DE38E" w14:textId="77777777">
        <w:trPr>
          <w:jc w:val="center"/>
        </w:trPr>
        <w:tc>
          <w:tcPr>
            <w:tcW w:w="0" w:type="auto"/>
            <w:shd w:val="clear" w:color="auto" w:fill="1E4BB0"/>
          </w:tcPr>
          <w:p w14:paraId="04050DAD" w14:textId="77777777" w:rsidR="009874C3" w:rsidRPr="00DB053D" w:rsidRDefault="003215C1">
            <w:pPr>
              <w:jc w:val="center"/>
              <w:rPr>
                <w:rFonts w:ascii="Arial" w:hAnsi="Arial"/>
                <w:sz w:val="22"/>
              </w:rPr>
            </w:pPr>
            <w:r w:rsidRPr="00DB053D">
              <w:rPr>
                <w:rFonts w:ascii="Arial" w:hAnsi="Arial"/>
                <w:sz w:val="22"/>
              </w:rPr>
              <w:t>Esama situacija ir problematika</w:t>
            </w:r>
          </w:p>
        </w:tc>
        <w:tc>
          <w:tcPr>
            <w:tcW w:w="0" w:type="auto"/>
            <w:shd w:val="clear" w:color="auto" w:fill="1E4BB0"/>
          </w:tcPr>
          <w:p w14:paraId="50EA647D" w14:textId="77777777" w:rsidR="009874C3" w:rsidRPr="00DB053D" w:rsidRDefault="003215C1">
            <w:pPr>
              <w:jc w:val="center"/>
              <w:rPr>
                <w:rFonts w:ascii="Arial" w:hAnsi="Arial"/>
                <w:sz w:val="22"/>
              </w:rPr>
            </w:pPr>
            <w:r w:rsidRPr="00DB053D">
              <w:rPr>
                <w:rFonts w:ascii="Arial" w:hAnsi="Arial"/>
                <w:sz w:val="22"/>
              </w:rPr>
              <w:t>Rekomendacijos</w:t>
            </w:r>
          </w:p>
        </w:tc>
      </w:tr>
      <w:tr w:rsidR="009874C3" w:rsidRPr="00DB053D" w14:paraId="6F5D806E" w14:textId="77777777">
        <w:trPr>
          <w:jc w:val="center"/>
        </w:trPr>
        <w:tc>
          <w:tcPr>
            <w:tcW w:w="0" w:type="auto"/>
            <w:gridSpan w:val="2"/>
          </w:tcPr>
          <w:p w14:paraId="54AF97C0" w14:textId="77777777" w:rsidR="009874C3" w:rsidRPr="00DB053D" w:rsidRDefault="003215C1">
            <w:pPr>
              <w:jc w:val="center"/>
              <w:rPr>
                <w:rFonts w:ascii="Arial" w:hAnsi="Arial"/>
                <w:sz w:val="20"/>
              </w:rPr>
            </w:pPr>
            <w:r w:rsidRPr="00DB053D">
              <w:rPr>
                <w:rFonts w:ascii="Arial" w:hAnsi="Arial"/>
                <w:sz w:val="20"/>
              </w:rPr>
              <w:t>Namų ūkiai</w:t>
            </w:r>
          </w:p>
        </w:tc>
      </w:tr>
      <w:tr w:rsidR="009874C3" w:rsidRPr="00DB053D" w14:paraId="2A7C0871" w14:textId="77777777">
        <w:trPr>
          <w:trHeight w:val="1558"/>
          <w:jc w:val="center"/>
        </w:trPr>
        <w:tc>
          <w:tcPr>
            <w:tcW w:w="0" w:type="auto"/>
          </w:tcPr>
          <w:p w14:paraId="7114FA70" w14:textId="77777777" w:rsidR="009874C3" w:rsidRPr="00DB053D" w:rsidRDefault="003215C1">
            <w:pPr>
              <w:jc w:val="both"/>
              <w:rPr>
                <w:rFonts w:ascii="Arial" w:hAnsi="Arial"/>
                <w:sz w:val="20"/>
              </w:rPr>
            </w:pPr>
            <w:r w:rsidRPr="00DB053D">
              <w:rPr>
                <w:rFonts w:ascii="Arial" w:hAnsi="Arial"/>
                <w:sz w:val="20"/>
              </w:rPr>
              <w:t xml:space="preserve">Panevėžio rajono savivaldybės namų ūkiuose, tiek prijungtuose prie CŠT, tiek neprijungtuose prie CŠT, AIE dalis energijos vartojime siekė apie 68 proc. Pagal NENS, </w:t>
            </w:r>
            <w:r w:rsidRPr="00DB053D">
              <w:rPr>
                <w:rFonts w:ascii="Arial" w:hAnsi="Arial" w:cs="Arial"/>
                <w:b/>
                <w:sz w:val="20"/>
              </w:rPr>
              <w:t>individualiai šildomų</w:t>
            </w:r>
            <w:r w:rsidRPr="00DB053D">
              <w:rPr>
                <w:rFonts w:ascii="Arial" w:hAnsi="Arial"/>
                <w:sz w:val="20"/>
              </w:rPr>
              <w:t xml:space="preserve"> namų ūkių iš atsinaujinančių energijos išteklių dalis 2030 m. turi sudaryti 80 proc. visų namų ūkių.</w:t>
            </w:r>
          </w:p>
        </w:tc>
        <w:tc>
          <w:tcPr>
            <w:tcW w:w="0" w:type="auto"/>
          </w:tcPr>
          <w:p w14:paraId="4CD88BE7" w14:textId="77777777" w:rsidR="009874C3" w:rsidRPr="00DB053D" w:rsidRDefault="003215C1">
            <w:pPr>
              <w:jc w:val="both"/>
              <w:rPr>
                <w:rFonts w:ascii="Arial" w:hAnsi="Arial"/>
                <w:sz w:val="20"/>
              </w:rPr>
            </w:pPr>
            <w:r w:rsidRPr="00DB053D">
              <w:rPr>
                <w:rFonts w:ascii="Arial" w:hAnsi="Arial"/>
                <w:sz w:val="20"/>
              </w:rPr>
              <w:t>Skatinti ir informuoti savivaldybės gyventojus apie valstybės ir savivaldybės paramos schemas, taikomas atsinaujinančių energijos išteklių naudojimui ir gamybai.</w:t>
            </w:r>
          </w:p>
        </w:tc>
      </w:tr>
      <w:tr w:rsidR="009874C3" w:rsidRPr="00DB053D" w14:paraId="43FE2364" w14:textId="77777777">
        <w:trPr>
          <w:jc w:val="center"/>
        </w:trPr>
        <w:tc>
          <w:tcPr>
            <w:tcW w:w="0" w:type="auto"/>
            <w:gridSpan w:val="2"/>
          </w:tcPr>
          <w:p w14:paraId="735CA3A0" w14:textId="77777777" w:rsidR="009874C3" w:rsidRPr="00DB053D" w:rsidRDefault="003215C1">
            <w:pPr>
              <w:jc w:val="center"/>
              <w:rPr>
                <w:rFonts w:ascii="Arial" w:hAnsi="Arial"/>
                <w:sz w:val="20"/>
              </w:rPr>
            </w:pPr>
            <w:r w:rsidRPr="00DB053D">
              <w:rPr>
                <w:rFonts w:ascii="Arial" w:hAnsi="Arial"/>
                <w:sz w:val="20"/>
              </w:rPr>
              <w:t>Transportas</w:t>
            </w:r>
          </w:p>
        </w:tc>
      </w:tr>
      <w:tr w:rsidR="009874C3" w:rsidRPr="00DB053D" w14:paraId="43B0BFA0" w14:textId="77777777">
        <w:trPr>
          <w:jc w:val="center"/>
        </w:trPr>
        <w:tc>
          <w:tcPr>
            <w:tcW w:w="0" w:type="auto"/>
          </w:tcPr>
          <w:p w14:paraId="07A08D52" w14:textId="77777777" w:rsidR="009874C3" w:rsidRPr="00DB053D" w:rsidRDefault="003215C1">
            <w:pPr>
              <w:jc w:val="both"/>
              <w:rPr>
                <w:rFonts w:ascii="Arial" w:hAnsi="Arial"/>
                <w:sz w:val="20"/>
              </w:rPr>
            </w:pPr>
            <w:r w:rsidRPr="00DB053D">
              <w:rPr>
                <w:rFonts w:ascii="Arial" w:hAnsi="Arial"/>
                <w:sz w:val="20"/>
              </w:rPr>
              <w:t>Transporto sektoriuje AIE dalis Panevėžio rajono savivaldybėje siekė apie 6 proc. Pagal NENS iki 2030 m. planuojama, kad  AEI dalis transporte išaugs iki 15 proc. Sektoriui aktualus Lietuvos Respublikos alternatyviųjų degalų įstatymas, įsigaliojęs 2021 m. liepos 1 d. Pagal šį įstatymą nustatyti reikalavimai viešiesiems pirkimams.</w:t>
            </w:r>
          </w:p>
        </w:tc>
        <w:tc>
          <w:tcPr>
            <w:tcW w:w="0" w:type="auto"/>
          </w:tcPr>
          <w:p w14:paraId="355A3C09" w14:textId="77777777" w:rsidR="009874C3" w:rsidRPr="00DB053D" w:rsidRDefault="003215C1">
            <w:pPr>
              <w:jc w:val="both"/>
              <w:rPr>
                <w:rFonts w:ascii="Arial" w:hAnsi="Arial"/>
                <w:sz w:val="20"/>
              </w:rPr>
            </w:pPr>
            <w:r w:rsidRPr="00DB053D">
              <w:rPr>
                <w:rFonts w:ascii="Arial" w:hAnsi="Arial"/>
                <w:sz w:val="20"/>
              </w:rPr>
              <w:t>Panevėžio rajono savivaldybės pavaldžiose įstaigose/įmonėse transporto priemonės, kurių daugumą sudaro M1 ir M2 kategorijų automobiliai, ir per artimiausią dešimtmetį dalis jų bus nudėvėta (planuojama apie 50 vnt.). Rengiant viešuosius pirkimus transporto priemonėms įsigyti teks tenkinti sąlygas, kurios nustatytos Lietuvos Respublikos alternatyviųjų degalų įstatyme. Iki 2025 m. gruodžio 31 d. įsigyjamos netaršios transporto priemonės turės sudaryti ne mažiau kaip 60 procentų nuo tos pačios kategorijos naudojamų kelių transporto priemonių, o nuo 2026 m. sausio 1 d. iki 2030 m. gruodžio 31 d. – 100 procentų.</w:t>
            </w:r>
          </w:p>
          <w:p w14:paraId="61BDF66A" w14:textId="77777777" w:rsidR="009874C3" w:rsidRPr="00DB053D" w:rsidRDefault="003215C1">
            <w:pPr>
              <w:jc w:val="both"/>
              <w:rPr>
                <w:rFonts w:ascii="Arial" w:hAnsi="Arial"/>
                <w:sz w:val="20"/>
              </w:rPr>
            </w:pPr>
            <w:r w:rsidRPr="00DB053D">
              <w:rPr>
                <w:rFonts w:ascii="Arial" w:hAnsi="Arial"/>
                <w:sz w:val="20"/>
              </w:rPr>
              <w:t xml:space="preserve">Individualių transporto priemonių ar ūkio subjektų transporto priemonių keitimas/įsigijimas į netaršias transporto priemones nėra reglamentuotas, nebent viešuosius pirkimus vykdytų perkančioji organizacija ar perkantis subjektas.  </w:t>
            </w:r>
          </w:p>
          <w:p w14:paraId="4FA335D8" w14:textId="77777777" w:rsidR="009874C3" w:rsidRPr="00DB053D" w:rsidRDefault="003215C1">
            <w:pPr>
              <w:jc w:val="both"/>
              <w:rPr>
                <w:rFonts w:ascii="Arial" w:hAnsi="Arial"/>
                <w:sz w:val="20"/>
              </w:rPr>
            </w:pPr>
            <w:r w:rsidRPr="00DB053D">
              <w:rPr>
                <w:rFonts w:ascii="Arial" w:hAnsi="Arial"/>
                <w:sz w:val="20"/>
              </w:rPr>
              <w:t>Lietuvos Respublikos alternatyviųjų degalų įstatymas reglamentuoja viešuosius pirkimus įsigyjant paslaugas. Atkreiptinas dėmesys, kad rengiant viešuosius pirkimus viešojo transporto tiekėjo paslaugoms įsigyti, reikia vadovautis Alternatyviųjų degalų įstatymo 15 straipsniu.</w:t>
            </w:r>
          </w:p>
          <w:p w14:paraId="43558A8B" w14:textId="77777777" w:rsidR="009874C3" w:rsidRPr="00DB053D" w:rsidRDefault="003215C1">
            <w:pPr>
              <w:jc w:val="both"/>
              <w:rPr>
                <w:rFonts w:ascii="Arial" w:hAnsi="Arial"/>
                <w:sz w:val="20"/>
              </w:rPr>
            </w:pPr>
            <w:r w:rsidRPr="00DB053D">
              <w:rPr>
                <w:rFonts w:ascii="Arial" w:hAnsi="Arial"/>
                <w:sz w:val="20"/>
              </w:rPr>
              <w:t>Panevėžio rajono savivaldybės administracija, pasinaudodama informacinėmis priemonėmis turėtų rajono gyventojus skatinti naudoti elektra varomas transporto priemones, informuoti apie subsidijas, sudaryti sąlygas viešose ar pusiau viešose elektromobilių įkrovimo aikštelėse nemokamai įkrauti elektromobilius bei kitomis lengvatomis siekti didesnio skaičiaus netaršių transporto priemonių skaičiaus augimo.</w:t>
            </w:r>
          </w:p>
        </w:tc>
      </w:tr>
      <w:tr w:rsidR="009874C3" w:rsidRPr="00DB053D" w14:paraId="144B60C8" w14:textId="77777777">
        <w:trPr>
          <w:jc w:val="center"/>
        </w:trPr>
        <w:tc>
          <w:tcPr>
            <w:tcW w:w="0" w:type="auto"/>
            <w:gridSpan w:val="2"/>
          </w:tcPr>
          <w:p w14:paraId="6EB441C0" w14:textId="77777777" w:rsidR="009874C3" w:rsidRPr="00DB053D" w:rsidRDefault="003215C1">
            <w:pPr>
              <w:jc w:val="center"/>
              <w:rPr>
                <w:rFonts w:ascii="Arial" w:hAnsi="Arial"/>
                <w:sz w:val="20"/>
              </w:rPr>
            </w:pPr>
            <w:r w:rsidRPr="00DB053D">
              <w:rPr>
                <w:rFonts w:ascii="Arial" w:hAnsi="Arial"/>
                <w:sz w:val="20"/>
              </w:rPr>
              <w:t>Elektros gamyba</w:t>
            </w:r>
          </w:p>
        </w:tc>
      </w:tr>
      <w:tr w:rsidR="009874C3" w:rsidRPr="00DB053D" w14:paraId="1355DB59" w14:textId="77777777">
        <w:trPr>
          <w:jc w:val="center"/>
        </w:trPr>
        <w:tc>
          <w:tcPr>
            <w:tcW w:w="0" w:type="auto"/>
          </w:tcPr>
          <w:p w14:paraId="2ACCA037" w14:textId="77777777" w:rsidR="009874C3" w:rsidRPr="00DB053D" w:rsidRDefault="003215C1">
            <w:pPr>
              <w:jc w:val="both"/>
              <w:rPr>
                <w:rFonts w:ascii="Arial" w:hAnsi="Arial"/>
                <w:sz w:val="20"/>
              </w:rPr>
            </w:pPr>
            <w:r w:rsidRPr="00DB053D">
              <w:rPr>
                <w:rFonts w:ascii="Arial" w:hAnsi="Arial"/>
                <w:sz w:val="20"/>
              </w:rPr>
              <w:t xml:space="preserve">Lietuvoje iš atsinaujinančių energijos išteklių 2019 m. pagaminta 60,1 proc. visos elektros energijos, o bendrame elektros energijos suvartojime AIE dalis siekė 20,17 proc. </w:t>
            </w:r>
          </w:p>
          <w:p w14:paraId="072B235E" w14:textId="77777777" w:rsidR="009874C3" w:rsidRPr="00DB053D" w:rsidRDefault="003215C1">
            <w:pPr>
              <w:jc w:val="both"/>
              <w:rPr>
                <w:rFonts w:ascii="Arial" w:hAnsi="Arial"/>
                <w:sz w:val="20"/>
                <w:highlight w:val="cyan"/>
              </w:rPr>
            </w:pPr>
            <w:r w:rsidRPr="00DB053D">
              <w:rPr>
                <w:rFonts w:ascii="Arial" w:hAnsi="Arial"/>
                <w:sz w:val="20"/>
              </w:rPr>
              <w:t>2020 m. Panevėžio rajono savivaldybėje elektros energiją gaminančių vartotojų įrenginių galia, tenkanti 1000-iui gyventojų, siekė 34,52 kW. Pagal NENS iki 2030 m. siekiama, kad elektros energijos gamyba Lietuvoje sudarytų 70 proc., o AIE dalis elektros vartojimo balanse siektų 45 proc.</w:t>
            </w:r>
          </w:p>
        </w:tc>
        <w:tc>
          <w:tcPr>
            <w:tcW w:w="0" w:type="auto"/>
          </w:tcPr>
          <w:p w14:paraId="1CF88845" w14:textId="77777777" w:rsidR="009874C3" w:rsidRPr="00DB053D" w:rsidRDefault="003215C1">
            <w:pPr>
              <w:jc w:val="both"/>
              <w:rPr>
                <w:rFonts w:ascii="Arial" w:hAnsi="Arial"/>
                <w:sz w:val="20"/>
              </w:rPr>
            </w:pPr>
            <w:r w:rsidRPr="00DB053D">
              <w:rPr>
                <w:rFonts w:ascii="Arial" w:hAnsi="Arial"/>
                <w:sz w:val="20"/>
              </w:rPr>
              <w:t>Panevėžio rajone savivaldybės administracijai rekomenduojama skatinti rajono gyventojus ir ūkio subjektus gaminti elektros energiją naudojant saulės ir vėjo energiją.  Informuoti apie valstybės ir savivaldybės paramos schemas, taikomas atsinaujinančių energijos išteklių naudojimui ir gamybai.</w:t>
            </w:r>
          </w:p>
          <w:p w14:paraId="05907E9C" w14:textId="77777777" w:rsidR="009874C3" w:rsidRPr="00DB053D" w:rsidRDefault="003215C1">
            <w:pPr>
              <w:jc w:val="both"/>
              <w:rPr>
                <w:rFonts w:ascii="Arial" w:hAnsi="Arial"/>
                <w:sz w:val="20"/>
                <w:highlight w:val="cyan"/>
              </w:rPr>
            </w:pPr>
            <w:r w:rsidRPr="00DB053D">
              <w:rPr>
                <w:rFonts w:ascii="Arial" w:hAnsi="Arial"/>
                <w:sz w:val="20"/>
              </w:rPr>
              <w:t xml:space="preserve">Siekiant prisidėti prie NENS tikslų, iki 2030 m. ant savivaldybei priklausančių pastatų stogų būtų galima įrengti saulės šviesos elektrines, kurių galia siektų 3,05 MW. Saulės šviesos elektrinių įrengimo darbai pradėti ir 2021 m. </w:t>
            </w:r>
          </w:p>
        </w:tc>
      </w:tr>
    </w:tbl>
    <w:p w14:paraId="5FCCB368" w14:textId="77777777" w:rsidR="009874C3" w:rsidRPr="00DB053D" w:rsidRDefault="003215C1">
      <w:pPr>
        <w:spacing w:line="259" w:lineRule="auto"/>
        <w:jc w:val="center"/>
        <w:rPr>
          <w:rFonts w:ascii="Arial" w:hAnsi="Arial"/>
          <w:i/>
          <w:iCs/>
          <w:sz w:val="18"/>
          <w:szCs w:val="18"/>
        </w:rPr>
      </w:pPr>
      <w:r w:rsidRPr="00DB053D">
        <w:rPr>
          <w:rFonts w:ascii="Arial" w:hAnsi="Arial"/>
          <w:i/>
          <w:iCs/>
          <w:sz w:val="18"/>
          <w:szCs w:val="18"/>
        </w:rPr>
        <w:t>Šaltinis: sudaryta autorių</w:t>
      </w:r>
    </w:p>
    <w:p w14:paraId="4B0B80F6" w14:textId="77777777" w:rsidR="009874C3" w:rsidRPr="00DB053D" w:rsidRDefault="009874C3">
      <w:pPr>
        <w:rPr>
          <w:sz w:val="14"/>
          <w:szCs w:val="14"/>
        </w:rPr>
      </w:pPr>
    </w:p>
    <w:p w14:paraId="135F3197" w14:textId="77777777" w:rsidR="009874C3" w:rsidRPr="00DB053D" w:rsidRDefault="003215C1">
      <w:pPr>
        <w:spacing w:line="259" w:lineRule="auto"/>
        <w:jc w:val="center"/>
        <w:rPr>
          <w:rFonts w:ascii="Arial" w:hAnsi="Arial"/>
          <w:bCs/>
          <w:caps/>
          <w:color w:val="135587"/>
          <w:sz w:val="28"/>
          <w:szCs w:val="32"/>
        </w:rPr>
      </w:pPr>
      <w:r w:rsidRPr="00DB053D">
        <w:rPr>
          <w:rFonts w:ascii="Arial" w:hAnsi="Arial"/>
          <w:bCs/>
          <w:caps/>
          <w:color w:val="135587"/>
          <w:sz w:val="28"/>
          <w:szCs w:val="32"/>
        </w:rPr>
        <w:t>__________________________________________</w:t>
      </w:r>
    </w:p>
    <w:p w14:paraId="45FE27A0" w14:textId="77777777" w:rsidR="009874C3" w:rsidRPr="00DB053D" w:rsidRDefault="009874C3">
      <w:pPr>
        <w:rPr>
          <w:sz w:val="14"/>
          <w:szCs w:val="14"/>
        </w:rPr>
      </w:pPr>
    </w:p>
    <w:p w14:paraId="424300B0" w14:textId="77777777" w:rsidR="009874C3" w:rsidRPr="00DB053D" w:rsidRDefault="003215C1">
      <w:pPr>
        <w:spacing w:line="259" w:lineRule="auto"/>
        <w:rPr>
          <w:rFonts w:ascii="Arial" w:hAnsi="Arial"/>
          <w:bCs/>
          <w:caps/>
          <w:color w:val="135587"/>
          <w:sz w:val="28"/>
          <w:szCs w:val="32"/>
        </w:rPr>
      </w:pPr>
      <w:r w:rsidRPr="00DB053D">
        <w:rPr>
          <w:rFonts w:ascii="Arial" w:hAnsi="Arial"/>
          <w:bCs/>
          <w:caps/>
          <w:color w:val="135587"/>
          <w:sz w:val="28"/>
          <w:szCs w:val="32"/>
        </w:rPr>
        <w:br w:type="page"/>
      </w:r>
    </w:p>
    <w:p w14:paraId="1F7E386E" w14:textId="77777777" w:rsidR="009874C3" w:rsidRPr="00DB053D" w:rsidRDefault="009874C3">
      <w:pPr>
        <w:rPr>
          <w:sz w:val="14"/>
          <w:szCs w:val="14"/>
        </w:rPr>
      </w:pPr>
    </w:p>
    <w:p w14:paraId="48479B4B" w14:textId="77777777" w:rsidR="009874C3" w:rsidRPr="00DB053D" w:rsidRDefault="003215C1">
      <w:pPr>
        <w:keepNext/>
        <w:keepLines/>
        <w:spacing w:line="259" w:lineRule="auto"/>
        <w:jc w:val="center"/>
        <w:rPr>
          <w:rFonts w:ascii="Arial" w:hAnsi="Arial"/>
          <w:b/>
          <w:caps/>
          <w:color w:val="1E4BB0"/>
          <w:sz w:val="28"/>
          <w:szCs w:val="32"/>
        </w:rPr>
      </w:pPr>
      <w:r w:rsidRPr="00DB053D">
        <w:rPr>
          <w:rFonts w:ascii="Arial" w:hAnsi="Arial"/>
          <w:b/>
          <w:caps/>
          <w:color w:val="1E4BB0"/>
          <w:sz w:val="28"/>
          <w:szCs w:val="32"/>
        </w:rPr>
        <w:t>Priedai</w:t>
      </w:r>
    </w:p>
    <w:p w14:paraId="7E1D6316" w14:textId="77777777" w:rsidR="009874C3" w:rsidRPr="00DB053D" w:rsidRDefault="009874C3">
      <w:pPr>
        <w:rPr>
          <w:sz w:val="14"/>
          <w:szCs w:val="14"/>
        </w:rPr>
      </w:pPr>
    </w:p>
    <w:p w14:paraId="486F30D6" w14:textId="77777777" w:rsidR="009874C3" w:rsidRPr="00DB053D" w:rsidRDefault="009874C3">
      <w:pPr>
        <w:spacing w:line="259" w:lineRule="auto"/>
        <w:ind w:firstLine="567"/>
        <w:jc w:val="both"/>
        <w:rPr>
          <w:rFonts w:ascii="Arial" w:hAnsi="Arial"/>
          <w:sz w:val="22"/>
          <w:szCs w:val="22"/>
        </w:rPr>
      </w:pPr>
    </w:p>
    <w:p w14:paraId="6CB166AB" w14:textId="77777777" w:rsidR="009874C3" w:rsidRPr="00DB053D" w:rsidRDefault="009874C3">
      <w:pPr>
        <w:rPr>
          <w:sz w:val="14"/>
          <w:szCs w:val="14"/>
        </w:rPr>
      </w:pPr>
    </w:p>
    <w:p w14:paraId="6CBCA1A8" w14:textId="77777777" w:rsidR="009874C3" w:rsidRPr="00DB053D" w:rsidRDefault="003215C1">
      <w:pPr>
        <w:spacing w:line="259" w:lineRule="auto"/>
        <w:jc w:val="right"/>
        <w:rPr>
          <w:rFonts w:ascii="Arial" w:hAnsi="Arial" w:cs="Arial"/>
          <w:b/>
          <w:sz w:val="22"/>
          <w:szCs w:val="22"/>
        </w:rPr>
      </w:pPr>
      <w:r w:rsidRPr="00DB053D">
        <w:rPr>
          <w:rFonts w:ascii="Arial" w:hAnsi="Arial" w:cs="Arial"/>
          <w:b/>
          <w:sz w:val="22"/>
          <w:szCs w:val="22"/>
        </w:rPr>
        <w:t>1 Priedas. Gyventojų apklausa</w:t>
      </w:r>
    </w:p>
    <w:p w14:paraId="1B92ADD5" w14:textId="77777777" w:rsidR="009874C3" w:rsidRPr="00DB053D" w:rsidRDefault="009874C3">
      <w:pPr>
        <w:rPr>
          <w:sz w:val="14"/>
          <w:szCs w:val="14"/>
        </w:rPr>
      </w:pPr>
    </w:p>
    <w:p w14:paraId="65238B56" w14:textId="77777777" w:rsidR="009874C3" w:rsidRPr="00DB053D" w:rsidRDefault="003215C1">
      <w:pPr>
        <w:spacing w:line="259" w:lineRule="auto"/>
        <w:jc w:val="center"/>
        <w:rPr>
          <w:rFonts w:ascii="Arial" w:eastAsia="Lucida Sans Unicode" w:hAnsi="Arial" w:cs="Arial"/>
          <w:b/>
          <w:color w:val="000000"/>
          <w:sz w:val="20"/>
          <w:lang w:eastAsia="lt-LT"/>
        </w:rPr>
      </w:pPr>
      <w:r w:rsidRPr="00DB053D">
        <w:rPr>
          <w:rFonts w:ascii="Arial" w:eastAsia="Lucida Sans Unicode" w:hAnsi="Arial" w:cs="Arial"/>
          <w:b/>
          <w:color w:val="000000"/>
          <w:sz w:val="20"/>
          <w:lang w:eastAsia="lt-LT"/>
        </w:rPr>
        <w:t>INFORMAVIMO APIE ATSINAUJINANČIŲ IŠTEKLIŲ ENERGIJOS NAUDOJIMĄ IR ENERGIJOS VARTOJIMO EFEKTYVUMĄ VERTINIMO ANKETA</w:t>
      </w:r>
    </w:p>
    <w:p w14:paraId="1FA53C9C" w14:textId="77777777" w:rsidR="009874C3" w:rsidRPr="00DB053D" w:rsidRDefault="009874C3">
      <w:pPr>
        <w:rPr>
          <w:sz w:val="14"/>
          <w:szCs w:val="14"/>
        </w:rPr>
      </w:pPr>
    </w:p>
    <w:p w14:paraId="2112E266" w14:textId="77777777" w:rsidR="009874C3" w:rsidRPr="00DB053D" w:rsidRDefault="009874C3">
      <w:pPr>
        <w:widowControl w:val="0"/>
        <w:suppressAutoHyphens/>
        <w:spacing w:line="259" w:lineRule="auto"/>
        <w:jc w:val="center"/>
        <w:rPr>
          <w:rFonts w:ascii="Arial" w:eastAsia="Lucida Sans Unicode" w:hAnsi="Arial" w:cs="Arial"/>
          <w:b/>
          <w:bCs/>
          <w:color w:val="000000"/>
          <w:sz w:val="20"/>
          <w:lang w:eastAsia="lt-LT"/>
        </w:rPr>
      </w:pPr>
    </w:p>
    <w:p w14:paraId="6C841F98" w14:textId="77777777" w:rsidR="009874C3" w:rsidRPr="00DB053D" w:rsidRDefault="009874C3">
      <w:pPr>
        <w:rPr>
          <w:sz w:val="14"/>
          <w:szCs w:val="14"/>
        </w:rPr>
      </w:pPr>
    </w:p>
    <w:p w14:paraId="23BD016F"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 xml:space="preserve">2021 m. ................. ...... d. </w:t>
      </w:r>
    </w:p>
    <w:p w14:paraId="24ECB281" w14:textId="77777777" w:rsidR="009874C3" w:rsidRPr="00DB053D" w:rsidRDefault="009874C3">
      <w:pPr>
        <w:rPr>
          <w:sz w:val="14"/>
          <w:szCs w:val="14"/>
        </w:rPr>
      </w:pPr>
    </w:p>
    <w:p w14:paraId="2788B4AA"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Panevėžio rajono savivaldybė</w:t>
      </w:r>
    </w:p>
    <w:p w14:paraId="4287A145" w14:textId="77777777" w:rsidR="009874C3" w:rsidRPr="00DB053D" w:rsidRDefault="009874C3">
      <w:pPr>
        <w:rPr>
          <w:sz w:val="14"/>
          <w:szCs w:val="14"/>
        </w:rPr>
      </w:pPr>
    </w:p>
    <w:p w14:paraId="6842A0CA"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Vasario 16-osios g. 27, LT-35185 Panevėžys</w:t>
      </w:r>
    </w:p>
    <w:p w14:paraId="5F1F6595" w14:textId="77777777" w:rsidR="009874C3" w:rsidRPr="00DB053D" w:rsidRDefault="009874C3">
      <w:pPr>
        <w:rPr>
          <w:sz w:val="14"/>
          <w:szCs w:val="14"/>
        </w:rPr>
      </w:pPr>
    </w:p>
    <w:p w14:paraId="5288FD2A" w14:textId="77777777" w:rsidR="009874C3" w:rsidRPr="00DB053D" w:rsidRDefault="003215C1">
      <w:pPr>
        <w:widowControl w:val="0"/>
        <w:suppressAutoHyphens/>
        <w:spacing w:line="259" w:lineRule="auto"/>
        <w:jc w:val="both"/>
        <w:rPr>
          <w:rFonts w:ascii="Arial" w:eastAsia="Lucida Sans Unicode" w:hAnsi="Arial" w:cs="Arial"/>
          <w:b/>
          <w:i/>
          <w:color w:val="000000"/>
          <w:sz w:val="20"/>
          <w:lang w:eastAsia="lt-LT"/>
        </w:rPr>
      </w:pPr>
      <w:r w:rsidRPr="00DB053D">
        <w:rPr>
          <w:rFonts w:ascii="Arial" w:eastAsia="Lucida Sans Unicode" w:hAnsi="Arial" w:cs="Arial"/>
          <w:b/>
          <w:i/>
          <w:color w:val="000000"/>
          <w:sz w:val="20"/>
          <w:lang w:eastAsia="lt-LT"/>
        </w:rPr>
        <w:t xml:space="preserve">Gerbiamas respondente, </w:t>
      </w:r>
    </w:p>
    <w:p w14:paraId="6C650DA5" w14:textId="77777777" w:rsidR="009874C3" w:rsidRPr="00DB053D" w:rsidRDefault="009874C3">
      <w:pPr>
        <w:rPr>
          <w:sz w:val="14"/>
          <w:szCs w:val="14"/>
        </w:rPr>
      </w:pPr>
    </w:p>
    <w:p w14:paraId="7BC96787" w14:textId="77777777" w:rsidR="009874C3" w:rsidRPr="00DB053D" w:rsidRDefault="003215C1">
      <w:pPr>
        <w:widowControl w:val="0"/>
        <w:suppressAutoHyphens/>
        <w:spacing w:line="259" w:lineRule="auto"/>
        <w:jc w:val="both"/>
        <w:rPr>
          <w:rFonts w:ascii="Arial" w:eastAsia="Lucida Sans Unicode" w:hAnsi="Arial" w:cs="Arial"/>
          <w:i/>
          <w:iCs/>
          <w:color w:val="000000"/>
          <w:sz w:val="20"/>
          <w:lang w:eastAsia="lt-LT"/>
        </w:rPr>
      </w:pPr>
      <w:r w:rsidRPr="00DB053D">
        <w:rPr>
          <w:rFonts w:ascii="Arial" w:eastAsia="Lucida Sans Unicode" w:hAnsi="Arial" w:cs="Arial"/>
          <w:i/>
          <w:color w:val="000000"/>
          <w:sz w:val="20"/>
          <w:lang w:eastAsia="lt-LT"/>
        </w:rPr>
        <w:t xml:space="preserve">Šios anketos tikslas – </w:t>
      </w:r>
      <w:r w:rsidRPr="00DB053D">
        <w:rPr>
          <w:rFonts w:ascii="Arial" w:eastAsia="Lucida Sans Unicode" w:hAnsi="Arial" w:cs="Arial"/>
          <w:i/>
          <w:iCs/>
          <w:color w:val="000000"/>
          <w:sz w:val="20"/>
          <w:lang w:eastAsia="lt-LT"/>
        </w:rPr>
        <w:t>įvertinti informavimą apie Atsinaujinančių išteklių energijos (toliau – AIE) naudojimą bei energijos vartojimo efektyvumą Panevėžio rajono savivaldybėje</w:t>
      </w:r>
      <w:r w:rsidRPr="00DB053D">
        <w:rPr>
          <w:rFonts w:ascii="Arial" w:eastAsia="Lucida Sans Unicode" w:hAnsi="Arial" w:cs="Arial"/>
          <w:i/>
          <w:color w:val="000000"/>
          <w:sz w:val="20"/>
          <w:lang w:eastAsia="lt-LT"/>
        </w:rPr>
        <w:t xml:space="preserve">. </w:t>
      </w:r>
      <w:r w:rsidRPr="00DB053D">
        <w:rPr>
          <w:rFonts w:ascii="Arial" w:eastAsia="Lucida Sans Unicode" w:hAnsi="Arial" w:cs="Arial"/>
          <w:i/>
          <w:iCs/>
          <w:color w:val="000000"/>
          <w:sz w:val="20"/>
          <w:lang w:eastAsia="lt-LT"/>
        </w:rPr>
        <w:t>Nuoširdūs Jūsų atsakymai padės nustatyti AIE plėtros galimybes.</w:t>
      </w:r>
    </w:p>
    <w:p w14:paraId="78959828" w14:textId="77777777" w:rsidR="009874C3" w:rsidRPr="00DB053D" w:rsidRDefault="009874C3">
      <w:pPr>
        <w:rPr>
          <w:sz w:val="14"/>
          <w:szCs w:val="14"/>
        </w:rPr>
      </w:pPr>
    </w:p>
    <w:p w14:paraId="1DFB28F3" w14:textId="77777777" w:rsidR="009874C3" w:rsidRPr="00DB053D" w:rsidRDefault="009874C3">
      <w:pPr>
        <w:widowControl w:val="0"/>
        <w:suppressAutoHyphens/>
        <w:spacing w:line="259" w:lineRule="auto"/>
        <w:jc w:val="both"/>
        <w:rPr>
          <w:rFonts w:ascii="Arial" w:eastAsia="Lucida Sans Unicode" w:hAnsi="Arial" w:cs="Arial"/>
          <w:i/>
          <w:iCs/>
          <w:color w:val="000000"/>
          <w:sz w:val="20"/>
          <w:lang w:eastAsia="lt-LT"/>
        </w:rPr>
      </w:pPr>
    </w:p>
    <w:p w14:paraId="475EB3D7" w14:textId="77777777" w:rsidR="009874C3" w:rsidRPr="00DB053D" w:rsidRDefault="009874C3">
      <w:pPr>
        <w:rPr>
          <w:sz w:val="14"/>
          <w:szCs w:val="14"/>
        </w:rPr>
      </w:pPr>
    </w:p>
    <w:p w14:paraId="1726167A" w14:textId="77777777" w:rsidR="009874C3" w:rsidRPr="00DB053D" w:rsidRDefault="003215C1">
      <w:pPr>
        <w:widowControl w:val="0"/>
        <w:suppressAutoHyphens/>
        <w:spacing w:line="259" w:lineRule="auto"/>
        <w:jc w:val="both"/>
        <w:rPr>
          <w:rFonts w:ascii="Arial" w:eastAsia="Lucida Sans Unicode" w:hAnsi="Arial" w:cs="Arial"/>
          <w:i/>
          <w:color w:val="000000"/>
          <w:sz w:val="20"/>
          <w:lang w:eastAsia="lt-LT"/>
        </w:rPr>
      </w:pPr>
      <w:r w:rsidRPr="00DB053D">
        <w:rPr>
          <w:rFonts w:ascii="Arial" w:eastAsia="Lucida Sans Unicode" w:hAnsi="Arial" w:cs="Arial"/>
          <w:i/>
          <w:iCs/>
          <w:color w:val="000000"/>
          <w:sz w:val="20"/>
          <w:lang w:eastAsia="lt-LT"/>
        </w:rPr>
        <w:t>Lentelėse savo pasirinkimą pažymėkite „X“.</w:t>
      </w:r>
    </w:p>
    <w:p w14:paraId="2B38F1DB" w14:textId="77777777" w:rsidR="009874C3" w:rsidRPr="00DB053D" w:rsidRDefault="009874C3">
      <w:pPr>
        <w:rPr>
          <w:sz w:val="14"/>
          <w:szCs w:val="14"/>
        </w:rPr>
      </w:pPr>
    </w:p>
    <w:p w14:paraId="42A3267D" w14:textId="77777777" w:rsidR="009874C3" w:rsidRPr="00DB053D" w:rsidRDefault="009874C3">
      <w:pPr>
        <w:widowControl w:val="0"/>
        <w:suppressAutoHyphens/>
        <w:spacing w:line="259" w:lineRule="auto"/>
        <w:jc w:val="both"/>
        <w:rPr>
          <w:rFonts w:ascii="Arial" w:eastAsia="Lucida Sans Unicode" w:hAnsi="Arial" w:cs="Arial"/>
          <w:i/>
          <w:color w:val="000000"/>
          <w:sz w:val="20"/>
          <w:lang w:eastAsia="lt-LT"/>
        </w:rPr>
      </w:pPr>
    </w:p>
    <w:p w14:paraId="080871A4" w14:textId="77777777" w:rsidR="009874C3" w:rsidRPr="00DB053D" w:rsidRDefault="009874C3">
      <w:pPr>
        <w:rPr>
          <w:sz w:val="14"/>
          <w:szCs w:val="14"/>
        </w:rPr>
      </w:pPr>
    </w:p>
    <w:p w14:paraId="46FC4717" w14:textId="77777777" w:rsidR="009874C3" w:rsidRPr="00DB053D" w:rsidRDefault="003215C1">
      <w:pPr>
        <w:widowControl w:val="0"/>
        <w:suppressAutoHyphens/>
        <w:spacing w:line="259" w:lineRule="auto"/>
        <w:jc w:val="both"/>
        <w:rPr>
          <w:rFonts w:ascii="Arial" w:eastAsia="Lucida Sans Unicode" w:hAnsi="Arial" w:cs="Arial"/>
          <w:b/>
          <w:bCs/>
          <w:iCs/>
          <w:color w:val="000000"/>
          <w:sz w:val="20"/>
          <w:lang w:eastAsia="lt-LT"/>
        </w:rPr>
      </w:pPr>
      <w:r w:rsidRPr="00DB053D">
        <w:rPr>
          <w:rFonts w:ascii="Arial" w:eastAsia="Lucida Sans Unicode" w:hAnsi="Arial" w:cs="Arial"/>
          <w:b/>
          <w:bCs/>
          <w:iCs/>
          <w:color w:val="000000"/>
          <w:sz w:val="20"/>
          <w:lang w:eastAsia="lt-LT"/>
        </w:rPr>
        <w:t>1. Jūsų lytis</w:t>
      </w:r>
    </w:p>
    <w:p w14:paraId="57402521"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tblGrid>
      <w:tr w:rsidR="009874C3" w:rsidRPr="00DB053D" w14:paraId="7835054A" w14:textId="77777777">
        <w:tc>
          <w:tcPr>
            <w:tcW w:w="1701" w:type="dxa"/>
            <w:shd w:val="clear" w:color="auto" w:fill="DEEAF6" w:themeFill="accent5" w:themeFillTint="33"/>
          </w:tcPr>
          <w:p w14:paraId="52DD52C8" w14:textId="77777777" w:rsidR="009874C3" w:rsidRPr="00DB053D" w:rsidRDefault="003215C1">
            <w:pPr>
              <w:widowControl w:val="0"/>
              <w:suppressAutoHyphens/>
              <w:spacing w:line="259" w:lineRule="auto"/>
              <w:jc w:val="both"/>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Vyras</w:t>
            </w:r>
          </w:p>
        </w:tc>
        <w:tc>
          <w:tcPr>
            <w:tcW w:w="1701" w:type="dxa"/>
            <w:shd w:val="clear" w:color="auto" w:fill="DEEAF6" w:themeFill="accent5" w:themeFillTint="33"/>
          </w:tcPr>
          <w:p w14:paraId="0FBD9CCC" w14:textId="77777777" w:rsidR="009874C3" w:rsidRPr="00DB053D" w:rsidRDefault="003215C1">
            <w:pPr>
              <w:widowControl w:val="0"/>
              <w:suppressAutoHyphens/>
              <w:spacing w:line="259" w:lineRule="auto"/>
              <w:jc w:val="both"/>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Moteris</w:t>
            </w:r>
          </w:p>
        </w:tc>
      </w:tr>
      <w:tr w:rsidR="009874C3" w:rsidRPr="00DB053D" w14:paraId="15FE68BB" w14:textId="77777777">
        <w:tc>
          <w:tcPr>
            <w:tcW w:w="1701" w:type="dxa"/>
          </w:tcPr>
          <w:p w14:paraId="2518D727" w14:textId="77777777" w:rsidR="009874C3" w:rsidRPr="00DB053D" w:rsidRDefault="009874C3">
            <w:pPr>
              <w:widowControl w:val="0"/>
              <w:suppressAutoHyphens/>
              <w:spacing w:line="259" w:lineRule="auto"/>
              <w:jc w:val="both"/>
              <w:rPr>
                <w:rFonts w:ascii="Arial" w:eastAsia="Lucida Sans Unicode" w:hAnsi="Arial" w:cs="Arial"/>
                <w:iCs/>
                <w:color w:val="000000"/>
                <w:sz w:val="20"/>
                <w:lang w:eastAsia="lt-LT"/>
              </w:rPr>
            </w:pPr>
          </w:p>
        </w:tc>
        <w:tc>
          <w:tcPr>
            <w:tcW w:w="1701" w:type="dxa"/>
          </w:tcPr>
          <w:p w14:paraId="4502C2F7" w14:textId="77777777" w:rsidR="009874C3" w:rsidRPr="00DB053D" w:rsidRDefault="009874C3">
            <w:pPr>
              <w:widowControl w:val="0"/>
              <w:suppressAutoHyphens/>
              <w:spacing w:line="259" w:lineRule="auto"/>
              <w:jc w:val="both"/>
              <w:rPr>
                <w:rFonts w:ascii="Arial" w:eastAsia="Lucida Sans Unicode" w:hAnsi="Arial" w:cs="Arial"/>
                <w:iCs/>
                <w:color w:val="000000"/>
                <w:sz w:val="20"/>
                <w:lang w:eastAsia="lt-LT"/>
              </w:rPr>
            </w:pPr>
          </w:p>
        </w:tc>
      </w:tr>
    </w:tbl>
    <w:p w14:paraId="5C049018" w14:textId="77777777" w:rsidR="009874C3" w:rsidRPr="00DB053D" w:rsidRDefault="009874C3">
      <w:pPr>
        <w:widowControl w:val="0"/>
        <w:suppressAutoHyphens/>
        <w:spacing w:line="259" w:lineRule="auto"/>
        <w:jc w:val="both"/>
        <w:rPr>
          <w:rFonts w:ascii="Arial" w:eastAsia="Lucida Sans Unicode" w:hAnsi="Arial" w:cs="Arial"/>
          <w:iCs/>
          <w:color w:val="000000"/>
          <w:sz w:val="20"/>
          <w:lang w:eastAsia="lt-LT"/>
        </w:rPr>
      </w:pPr>
    </w:p>
    <w:p w14:paraId="3618D178" w14:textId="77777777" w:rsidR="009874C3" w:rsidRPr="00DB053D" w:rsidRDefault="009874C3">
      <w:pPr>
        <w:rPr>
          <w:sz w:val="14"/>
          <w:szCs w:val="14"/>
        </w:rPr>
      </w:pPr>
    </w:p>
    <w:p w14:paraId="7128BFE2" w14:textId="77777777" w:rsidR="009874C3" w:rsidRPr="00DB053D" w:rsidRDefault="003215C1">
      <w:pPr>
        <w:widowControl w:val="0"/>
        <w:suppressAutoHyphens/>
        <w:spacing w:line="259" w:lineRule="auto"/>
        <w:jc w:val="both"/>
        <w:rPr>
          <w:rFonts w:ascii="Arial" w:eastAsia="Lucida Sans Unicode" w:hAnsi="Arial" w:cs="Arial"/>
          <w:b/>
          <w:bCs/>
          <w:iCs/>
          <w:color w:val="000000"/>
          <w:sz w:val="20"/>
          <w:lang w:eastAsia="lt-LT"/>
        </w:rPr>
      </w:pPr>
      <w:r w:rsidRPr="00DB053D">
        <w:rPr>
          <w:rFonts w:ascii="Arial" w:eastAsia="Lucida Sans Unicode" w:hAnsi="Arial" w:cs="Arial"/>
          <w:b/>
          <w:bCs/>
          <w:iCs/>
          <w:color w:val="000000"/>
          <w:sz w:val="20"/>
          <w:lang w:eastAsia="lt-LT"/>
        </w:rPr>
        <w:t>2. Jūsų amžius</w:t>
      </w:r>
    </w:p>
    <w:p w14:paraId="43563265"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1050"/>
        <w:gridCol w:w="1651"/>
      </w:tblGrid>
      <w:tr w:rsidR="009874C3" w:rsidRPr="00DB053D" w14:paraId="47BE96F2" w14:textId="77777777">
        <w:tc>
          <w:tcPr>
            <w:tcW w:w="0" w:type="auto"/>
            <w:shd w:val="clear" w:color="auto" w:fill="DEEAF6" w:themeFill="accent5" w:themeFillTint="33"/>
          </w:tcPr>
          <w:p w14:paraId="5CD818BE" w14:textId="77777777" w:rsidR="009874C3" w:rsidRPr="00DB053D" w:rsidRDefault="003215C1">
            <w:pPr>
              <w:widowControl w:val="0"/>
              <w:suppressAutoHyphens/>
              <w:spacing w:line="259" w:lineRule="auto"/>
              <w:jc w:val="center"/>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Iki 25 m.</w:t>
            </w:r>
          </w:p>
        </w:tc>
        <w:tc>
          <w:tcPr>
            <w:tcW w:w="0" w:type="auto"/>
            <w:shd w:val="clear" w:color="auto" w:fill="DEEAF6" w:themeFill="accent5" w:themeFillTint="33"/>
          </w:tcPr>
          <w:p w14:paraId="693A18DF" w14:textId="77777777" w:rsidR="009874C3" w:rsidRPr="00DB053D" w:rsidRDefault="003215C1">
            <w:pPr>
              <w:widowControl w:val="0"/>
              <w:suppressAutoHyphens/>
              <w:spacing w:line="259" w:lineRule="auto"/>
              <w:jc w:val="center"/>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25–50 m.</w:t>
            </w:r>
          </w:p>
        </w:tc>
        <w:tc>
          <w:tcPr>
            <w:tcW w:w="0" w:type="auto"/>
            <w:shd w:val="clear" w:color="auto" w:fill="DEEAF6" w:themeFill="accent5" w:themeFillTint="33"/>
          </w:tcPr>
          <w:p w14:paraId="74D919C5" w14:textId="77777777" w:rsidR="009874C3" w:rsidRPr="00DB053D" w:rsidRDefault="003215C1">
            <w:pPr>
              <w:widowControl w:val="0"/>
              <w:suppressAutoHyphens/>
              <w:spacing w:line="259" w:lineRule="auto"/>
              <w:jc w:val="center"/>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50 m. ir daugiau</w:t>
            </w:r>
          </w:p>
        </w:tc>
      </w:tr>
      <w:tr w:rsidR="009874C3" w:rsidRPr="00DB053D" w14:paraId="4450C474" w14:textId="77777777">
        <w:tc>
          <w:tcPr>
            <w:tcW w:w="0" w:type="auto"/>
          </w:tcPr>
          <w:p w14:paraId="75B1AFD5" w14:textId="77777777" w:rsidR="009874C3" w:rsidRPr="00DB053D" w:rsidRDefault="009874C3">
            <w:pPr>
              <w:widowControl w:val="0"/>
              <w:suppressAutoHyphens/>
              <w:spacing w:line="259" w:lineRule="auto"/>
              <w:jc w:val="center"/>
              <w:rPr>
                <w:rFonts w:ascii="Arial" w:eastAsia="Lucida Sans Unicode" w:hAnsi="Arial" w:cs="Arial"/>
                <w:iCs/>
                <w:color w:val="000000"/>
                <w:sz w:val="20"/>
                <w:lang w:eastAsia="lt-LT"/>
              </w:rPr>
            </w:pPr>
          </w:p>
        </w:tc>
        <w:tc>
          <w:tcPr>
            <w:tcW w:w="0" w:type="auto"/>
          </w:tcPr>
          <w:p w14:paraId="3CB36A20" w14:textId="77777777" w:rsidR="009874C3" w:rsidRPr="00DB053D" w:rsidRDefault="009874C3">
            <w:pPr>
              <w:widowControl w:val="0"/>
              <w:suppressAutoHyphens/>
              <w:spacing w:line="259" w:lineRule="auto"/>
              <w:jc w:val="center"/>
              <w:rPr>
                <w:rFonts w:ascii="Arial" w:eastAsia="Lucida Sans Unicode" w:hAnsi="Arial" w:cs="Arial"/>
                <w:iCs/>
                <w:color w:val="000000"/>
                <w:sz w:val="20"/>
                <w:lang w:eastAsia="lt-LT"/>
              </w:rPr>
            </w:pPr>
          </w:p>
        </w:tc>
        <w:tc>
          <w:tcPr>
            <w:tcW w:w="0" w:type="auto"/>
          </w:tcPr>
          <w:p w14:paraId="49FB2F42" w14:textId="77777777" w:rsidR="009874C3" w:rsidRPr="00DB053D" w:rsidRDefault="009874C3">
            <w:pPr>
              <w:widowControl w:val="0"/>
              <w:suppressAutoHyphens/>
              <w:spacing w:line="259" w:lineRule="auto"/>
              <w:jc w:val="center"/>
              <w:rPr>
                <w:rFonts w:ascii="Arial" w:eastAsia="Lucida Sans Unicode" w:hAnsi="Arial" w:cs="Arial"/>
                <w:iCs/>
                <w:color w:val="000000"/>
                <w:sz w:val="20"/>
                <w:lang w:eastAsia="lt-LT"/>
              </w:rPr>
            </w:pPr>
          </w:p>
        </w:tc>
      </w:tr>
    </w:tbl>
    <w:p w14:paraId="698D68EF" w14:textId="77777777" w:rsidR="009874C3" w:rsidRPr="00DB053D" w:rsidRDefault="009874C3">
      <w:pPr>
        <w:widowControl w:val="0"/>
        <w:suppressAutoHyphens/>
        <w:spacing w:line="259" w:lineRule="auto"/>
        <w:jc w:val="both"/>
        <w:rPr>
          <w:rFonts w:ascii="Arial" w:eastAsia="Lucida Sans Unicode" w:hAnsi="Arial" w:cs="Arial"/>
          <w:iCs/>
          <w:color w:val="000000"/>
          <w:sz w:val="20"/>
          <w:lang w:eastAsia="lt-LT"/>
        </w:rPr>
      </w:pPr>
    </w:p>
    <w:p w14:paraId="70FF8E02" w14:textId="77777777" w:rsidR="009874C3" w:rsidRPr="00DB053D" w:rsidRDefault="009874C3">
      <w:pPr>
        <w:rPr>
          <w:sz w:val="14"/>
          <w:szCs w:val="14"/>
        </w:rPr>
      </w:pPr>
    </w:p>
    <w:p w14:paraId="16F7E63B" w14:textId="77777777" w:rsidR="009874C3" w:rsidRPr="00DB053D" w:rsidRDefault="003215C1">
      <w:pPr>
        <w:widowControl w:val="0"/>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3. Išsilavinimas</w:t>
      </w:r>
    </w:p>
    <w:p w14:paraId="3F481085" w14:textId="77777777" w:rsidR="009874C3" w:rsidRPr="00DB053D" w:rsidRDefault="009874C3">
      <w:pPr>
        <w:rPr>
          <w:sz w:val="14"/>
          <w:szCs w:val="14"/>
        </w:rPr>
      </w:pPr>
    </w:p>
    <w:tbl>
      <w:tblPr>
        <w:tblW w:w="4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4"/>
        <w:gridCol w:w="1474"/>
        <w:gridCol w:w="1474"/>
      </w:tblGrid>
      <w:tr w:rsidR="009874C3" w:rsidRPr="00DB053D" w14:paraId="4F782A98" w14:textId="77777777">
        <w:tc>
          <w:tcPr>
            <w:tcW w:w="1474" w:type="dxa"/>
            <w:shd w:val="clear" w:color="auto" w:fill="DEEAF6" w:themeFill="accent5" w:themeFillTint="33"/>
          </w:tcPr>
          <w:p w14:paraId="4AAE82CD" w14:textId="77777777" w:rsidR="009874C3" w:rsidRPr="00DB053D" w:rsidRDefault="003215C1">
            <w:pPr>
              <w:widowControl w:val="0"/>
              <w:suppressAutoHyphens/>
              <w:spacing w:line="259" w:lineRule="auto"/>
              <w:jc w:val="center"/>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Vidurinis</w:t>
            </w:r>
          </w:p>
        </w:tc>
        <w:tc>
          <w:tcPr>
            <w:tcW w:w="1474" w:type="dxa"/>
            <w:shd w:val="clear" w:color="auto" w:fill="DEEAF6" w:themeFill="accent5" w:themeFillTint="33"/>
          </w:tcPr>
          <w:p w14:paraId="23DCCD10" w14:textId="77777777" w:rsidR="009874C3" w:rsidRPr="00DB053D" w:rsidRDefault="003215C1">
            <w:pPr>
              <w:widowControl w:val="0"/>
              <w:suppressAutoHyphens/>
              <w:spacing w:line="259" w:lineRule="auto"/>
              <w:jc w:val="center"/>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Aukštasis</w:t>
            </w:r>
          </w:p>
        </w:tc>
        <w:tc>
          <w:tcPr>
            <w:tcW w:w="1474" w:type="dxa"/>
            <w:shd w:val="clear" w:color="auto" w:fill="DEEAF6" w:themeFill="accent5" w:themeFillTint="33"/>
          </w:tcPr>
          <w:p w14:paraId="68B3A970" w14:textId="77777777" w:rsidR="009874C3" w:rsidRPr="00DB053D" w:rsidRDefault="003215C1">
            <w:pPr>
              <w:widowControl w:val="0"/>
              <w:suppressAutoHyphens/>
              <w:spacing w:line="259" w:lineRule="auto"/>
              <w:jc w:val="center"/>
              <w:rPr>
                <w:rFonts w:ascii="Arial" w:eastAsia="Lucida Sans Unicode" w:hAnsi="Arial" w:cs="Arial"/>
                <w:iCs/>
                <w:color w:val="000000"/>
                <w:sz w:val="20"/>
                <w:lang w:eastAsia="lt-LT"/>
              </w:rPr>
            </w:pPr>
            <w:r w:rsidRPr="00DB053D">
              <w:rPr>
                <w:rFonts w:ascii="Arial" w:eastAsia="Lucida Sans Unicode" w:hAnsi="Arial" w:cs="Arial"/>
                <w:iCs/>
                <w:color w:val="000000"/>
                <w:sz w:val="20"/>
                <w:lang w:eastAsia="lt-LT"/>
              </w:rPr>
              <w:t>Kita</w:t>
            </w:r>
          </w:p>
        </w:tc>
      </w:tr>
      <w:tr w:rsidR="009874C3" w:rsidRPr="00DB053D" w14:paraId="46C37D9A" w14:textId="77777777">
        <w:tc>
          <w:tcPr>
            <w:tcW w:w="1474" w:type="dxa"/>
          </w:tcPr>
          <w:p w14:paraId="5006DB31" w14:textId="77777777" w:rsidR="009874C3" w:rsidRPr="00DB053D" w:rsidRDefault="009874C3">
            <w:pPr>
              <w:widowControl w:val="0"/>
              <w:suppressAutoHyphens/>
              <w:spacing w:line="259" w:lineRule="auto"/>
              <w:jc w:val="center"/>
              <w:rPr>
                <w:rFonts w:ascii="Arial" w:eastAsia="Lucida Sans Unicode" w:hAnsi="Arial" w:cs="Arial"/>
                <w:iCs/>
                <w:color w:val="000000"/>
                <w:sz w:val="20"/>
                <w:lang w:eastAsia="lt-LT"/>
              </w:rPr>
            </w:pPr>
          </w:p>
        </w:tc>
        <w:tc>
          <w:tcPr>
            <w:tcW w:w="1474" w:type="dxa"/>
          </w:tcPr>
          <w:p w14:paraId="3213B5B4" w14:textId="77777777" w:rsidR="009874C3" w:rsidRPr="00DB053D" w:rsidRDefault="009874C3">
            <w:pPr>
              <w:widowControl w:val="0"/>
              <w:suppressAutoHyphens/>
              <w:spacing w:line="259" w:lineRule="auto"/>
              <w:jc w:val="center"/>
              <w:rPr>
                <w:rFonts w:ascii="Arial" w:eastAsia="Lucida Sans Unicode" w:hAnsi="Arial" w:cs="Arial"/>
                <w:iCs/>
                <w:color w:val="000000"/>
                <w:sz w:val="20"/>
                <w:lang w:eastAsia="lt-LT"/>
              </w:rPr>
            </w:pPr>
          </w:p>
        </w:tc>
        <w:tc>
          <w:tcPr>
            <w:tcW w:w="1474" w:type="dxa"/>
          </w:tcPr>
          <w:p w14:paraId="392E7822" w14:textId="77777777" w:rsidR="009874C3" w:rsidRPr="00DB053D" w:rsidRDefault="009874C3">
            <w:pPr>
              <w:widowControl w:val="0"/>
              <w:suppressAutoHyphens/>
              <w:spacing w:line="259" w:lineRule="auto"/>
              <w:jc w:val="center"/>
              <w:rPr>
                <w:rFonts w:ascii="Arial" w:eastAsia="Lucida Sans Unicode" w:hAnsi="Arial" w:cs="Arial"/>
                <w:iCs/>
                <w:color w:val="000000"/>
                <w:sz w:val="20"/>
                <w:lang w:eastAsia="lt-LT"/>
              </w:rPr>
            </w:pPr>
          </w:p>
        </w:tc>
      </w:tr>
    </w:tbl>
    <w:p w14:paraId="54B66133"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p w14:paraId="73BBBCB6" w14:textId="77777777" w:rsidR="009874C3" w:rsidRPr="00DB053D" w:rsidRDefault="009874C3">
      <w:pPr>
        <w:rPr>
          <w:sz w:val="14"/>
          <w:szCs w:val="14"/>
        </w:rPr>
      </w:pPr>
    </w:p>
    <w:p w14:paraId="0443947F" w14:textId="77777777" w:rsidR="009874C3" w:rsidRPr="00DB053D" w:rsidRDefault="003215C1">
      <w:pPr>
        <w:widowControl w:val="0"/>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4. Gyvenamoji vieta</w:t>
      </w:r>
    </w:p>
    <w:p w14:paraId="2FA481B6"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2084"/>
      </w:tblGrid>
      <w:tr w:rsidR="009874C3" w:rsidRPr="00DB053D" w14:paraId="2ED62758" w14:textId="77777777">
        <w:tc>
          <w:tcPr>
            <w:tcW w:w="0" w:type="auto"/>
            <w:shd w:val="clear" w:color="auto" w:fill="DEEAF6" w:themeFill="accent5" w:themeFillTint="33"/>
            <w:vAlign w:val="center"/>
          </w:tcPr>
          <w:p w14:paraId="5510F816"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Butas</w:t>
            </w:r>
          </w:p>
        </w:tc>
        <w:tc>
          <w:tcPr>
            <w:tcW w:w="0" w:type="auto"/>
            <w:shd w:val="clear" w:color="auto" w:fill="DEEAF6" w:themeFill="accent5" w:themeFillTint="33"/>
            <w:vAlign w:val="center"/>
          </w:tcPr>
          <w:p w14:paraId="070A3D16"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Gyvenamasis namas</w:t>
            </w:r>
          </w:p>
        </w:tc>
      </w:tr>
      <w:tr w:rsidR="009874C3" w:rsidRPr="00DB053D" w14:paraId="596912E7" w14:textId="77777777">
        <w:tc>
          <w:tcPr>
            <w:tcW w:w="0" w:type="auto"/>
          </w:tcPr>
          <w:p w14:paraId="68B03734"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4B42B6BB"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r>
    </w:tbl>
    <w:p w14:paraId="2F070222"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p w14:paraId="3AE9A081" w14:textId="77777777" w:rsidR="009874C3" w:rsidRPr="00DB053D" w:rsidRDefault="009874C3">
      <w:pPr>
        <w:rPr>
          <w:sz w:val="14"/>
          <w:szCs w:val="14"/>
        </w:rPr>
      </w:pPr>
    </w:p>
    <w:p w14:paraId="2FBF39A6" w14:textId="77777777" w:rsidR="009874C3" w:rsidRPr="00DB053D" w:rsidRDefault="003215C1">
      <w:pPr>
        <w:widowControl w:val="0"/>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5. Kokias atsinaujinančių išteklių energijos rūšis naudojate namuose?</w:t>
      </w:r>
    </w:p>
    <w:p w14:paraId="56136567"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3141"/>
        <w:gridCol w:w="2486"/>
        <w:gridCol w:w="1272"/>
        <w:gridCol w:w="1840"/>
        <w:gridCol w:w="561"/>
      </w:tblGrid>
      <w:tr w:rsidR="009874C3" w:rsidRPr="00DB053D" w14:paraId="4A5EE683" w14:textId="77777777">
        <w:trPr>
          <w:jc w:val="center"/>
        </w:trPr>
        <w:tc>
          <w:tcPr>
            <w:tcW w:w="0" w:type="auto"/>
            <w:shd w:val="clear" w:color="auto" w:fill="DEEAF6" w:themeFill="accent5" w:themeFillTint="33"/>
            <w:vAlign w:val="center"/>
          </w:tcPr>
          <w:p w14:paraId="412600ED"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Biokurą</w:t>
            </w:r>
          </w:p>
        </w:tc>
        <w:tc>
          <w:tcPr>
            <w:tcW w:w="0" w:type="auto"/>
            <w:shd w:val="clear" w:color="auto" w:fill="DEEAF6" w:themeFill="accent5" w:themeFillTint="33"/>
            <w:vAlign w:val="center"/>
          </w:tcPr>
          <w:p w14:paraId="69FE5C23"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Saulės energiją karštam vandeniui ruošti</w:t>
            </w:r>
          </w:p>
        </w:tc>
        <w:tc>
          <w:tcPr>
            <w:tcW w:w="0" w:type="auto"/>
            <w:shd w:val="clear" w:color="auto" w:fill="DEEAF6" w:themeFill="accent5" w:themeFillTint="33"/>
            <w:vAlign w:val="center"/>
          </w:tcPr>
          <w:p w14:paraId="5E2194F6"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Saulės energiją elektrai gaminti</w:t>
            </w:r>
          </w:p>
        </w:tc>
        <w:tc>
          <w:tcPr>
            <w:tcW w:w="0" w:type="auto"/>
            <w:shd w:val="clear" w:color="auto" w:fill="DEEAF6" w:themeFill="accent5" w:themeFillTint="33"/>
            <w:vAlign w:val="center"/>
          </w:tcPr>
          <w:p w14:paraId="495C90EF"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Vėjo energiją</w:t>
            </w:r>
          </w:p>
        </w:tc>
        <w:tc>
          <w:tcPr>
            <w:tcW w:w="0" w:type="auto"/>
            <w:shd w:val="clear" w:color="auto" w:fill="DEEAF6" w:themeFill="accent5" w:themeFillTint="33"/>
            <w:vAlign w:val="center"/>
          </w:tcPr>
          <w:p w14:paraId="7F310C6B"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Geoterminę energiją</w:t>
            </w:r>
          </w:p>
        </w:tc>
        <w:tc>
          <w:tcPr>
            <w:tcW w:w="0" w:type="auto"/>
            <w:shd w:val="clear" w:color="auto" w:fill="DEEAF6" w:themeFill="accent5" w:themeFillTint="33"/>
            <w:vAlign w:val="center"/>
          </w:tcPr>
          <w:p w14:paraId="17B65EC8"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7A37A347" w14:textId="77777777">
        <w:trPr>
          <w:jc w:val="center"/>
        </w:trPr>
        <w:tc>
          <w:tcPr>
            <w:tcW w:w="0" w:type="auto"/>
          </w:tcPr>
          <w:p w14:paraId="35BE10D9"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579925D4"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294D1D6B"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0E6E5ED3"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3B388D09"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03875795"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r>
    </w:tbl>
    <w:p w14:paraId="437FC4D1" w14:textId="77777777" w:rsidR="009874C3" w:rsidRPr="00DB053D" w:rsidRDefault="003215C1">
      <w:pPr>
        <w:widowControl w:val="0"/>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 (detalizuokite)__________________________________________________</w:t>
      </w:r>
    </w:p>
    <w:p w14:paraId="17AE60AB" w14:textId="77777777" w:rsidR="009874C3" w:rsidRPr="00DB053D" w:rsidRDefault="009874C3">
      <w:pPr>
        <w:rPr>
          <w:sz w:val="14"/>
          <w:szCs w:val="14"/>
        </w:rPr>
      </w:pPr>
    </w:p>
    <w:p w14:paraId="17BF3253"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p w14:paraId="1CFA6874" w14:textId="77777777" w:rsidR="009874C3" w:rsidRPr="00DB053D" w:rsidRDefault="009874C3">
      <w:pPr>
        <w:rPr>
          <w:sz w:val="14"/>
          <w:szCs w:val="14"/>
        </w:rPr>
      </w:pPr>
    </w:p>
    <w:p w14:paraId="4D85FCDC" w14:textId="77777777" w:rsidR="009874C3" w:rsidRPr="00DB053D" w:rsidRDefault="003215C1">
      <w:pPr>
        <w:widowControl w:val="0"/>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6. Jeigu galėtumėte pasirinkti, kokią (kokias) AEI technologiją (technologijas) taikytumėte namuose?</w:t>
      </w:r>
    </w:p>
    <w:p w14:paraId="28427225"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3011"/>
        <w:gridCol w:w="2437"/>
        <w:gridCol w:w="1339"/>
        <w:gridCol w:w="1952"/>
        <w:gridCol w:w="561"/>
      </w:tblGrid>
      <w:tr w:rsidR="009874C3" w:rsidRPr="00DB053D" w14:paraId="7F78C67C" w14:textId="77777777">
        <w:trPr>
          <w:jc w:val="center"/>
        </w:trPr>
        <w:tc>
          <w:tcPr>
            <w:tcW w:w="0" w:type="auto"/>
            <w:shd w:val="clear" w:color="auto" w:fill="DEEAF6" w:themeFill="accent5" w:themeFillTint="33"/>
            <w:vAlign w:val="center"/>
          </w:tcPr>
          <w:p w14:paraId="1821B056"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lastRenderedPageBreak/>
              <w:t>Biokuro</w:t>
            </w:r>
          </w:p>
        </w:tc>
        <w:tc>
          <w:tcPr>
            <w:tcW w:w="0" w:type="auto"/>
            <w:shd w:val="clear" w:color="auto" w:fill="DEEAF6" w:themeFill="accent5" w:themeFillTint="33"/>
            <w:vAlign w:val="center"/>
          </w:tcPr>
          <w:p w14:paraId="5F76A43D"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Saulės energijos karštam vandeniui ruošti</w:t>
            </w:r>
          </w:p>
        </w:tc>
        <w:tc>
          <w:tcPr>
            <w:tcW w:w="0" w:type="auto"/>
            <w:shd w:val="clear" w:color="auto" w:fill="DEEAF6" w:themeFill="accent5" w:themeFillTint="33"/>
            <w:vAlign w:val="center"/>
          </w:tcPr>
          <w:p w14:paraId="65879F8F"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Saulės energijos elektrai gaminti</w:t>
            </w:r>
          </w:p>
        </w:tc>
        <w:tc>
          <w:tcPr>
            <w:tcW w:w="0" w:type="auto"/>
            <w:shd w:val="clear" w:color="auto" w:fill="DEEAF6" w:themeFill="accent5" w:themeFillTint="33"/>
            <w:vAlign w:val="center"/>
          </w:tcPr>
          <w:p w14:paraId="1F012444"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Vėjo energijos</w:t>
            </w:r>
          </w:p>
        </w:tc>
        <w:tc>
          <w:tcPr>
            <w:tcW w:w="0" w:type="auto"/>
            <w:shd w:val="clear" w:color="auto" w:fill="DEEAF6" w:themeFill="accent5" w:themeFillTint="33"/>
            <w:vAlign w:val="center"/>
          </w:tcPr>
          <w:p w14:paraId="09D90D16"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Geoterminės energijos</w:t>
            </w:r>
          </w:p>
        </w:tc>
        <w:tc>
          <w:tcPr>
            <w:tcW w:w="0" w:type="auto"/>
            <w:shd w:val="clear" w:color="auto" w:fill="DEEAF6" w:themeFill="accent5" w:themeFillTint="33"/>
            <w:vAlign w:val="center"/>
          </w:tcPr>
          <w:p w14:paraId="66D7CA4C" w14:textId="77777777" w:rsidR="009874C3" w:rsidRPr="00DB053D" w:rsidRDefault="003215C1">
            <w:pPr>
              <w:widowControl w:val="0"/>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37D6EEAF" w14:textId="77777777">
        <w:trPr>
          <w:jc w:val="center"/>
        </w:trPr>
        <w:tc>
          <w:tcPr>
            <w:tcW w:w="0" w:type="auto"/>
          </w:tcPr>
          <w:p w14:paraId="57636D12"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tc>
        <w:tc>
          <w:tcPr>
            <w:tcW w:w="0" w:type="auto"/>
          </w:tcPr>
          <w:p w14:paraId="1C5C2648"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tc>
        <w:tc>
          <w:tcPr>
            <w:tcW w:w="0" w:type="auto"/>
          </w:tcPr>
          <w:p w14:paraId="16354A5C"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tc>
        <w:tc>
          <w:tcPr>
            <w:tcW w:w="0" w:type="auto"/>
          </w:tcPr>
          <w:p w14:paraId="157279BA"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tc>
        <w:tc>
          <w:tcPr>
            <w:tcW w:w="0" w:type="auto"/>
          </w:tcPr>
          <w:p w14:paraId="63B480ED"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tc>
        <w:tc>
          <w:tcPr>
            <w:tcW w:w="0" w:type="auto"/>
          </w:tcPr>
          <w:p w14:paraId="1EC2F252"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tc>
      </w:tr>
    </w:tbl>
    <w:p w14:paraId="4B8F8092" w14:textId="77777777" w:rsidR="009874C3" w:rsidRPr="00DB053D" w:rsidRDefault="003215C1">
      <w:pPr>
        <w:widowControl w:val="0"/>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 (detalizuokite)__________________________________________________</w:t>
      </w:r>
    </w:p>
    <w:p w14:paraId="5B444870" w14:textId="77777777" w:rsidR="009874C3" w:rsidRPr="00DB053D" w:rsidRDefault="009874C3">
      <w:pPr>
        <w:rPr>
          <w:sz w:val="14"/>
          <w:szCs w:val="14"/>
        </w:rPr>
      </w:pPr>
    </w:p>
    <w:p w14:paraId="659BE400" w14:textId="77777777" w:rsidR="009874C3" w:rsidRPr="00DB053D" w:rsidRDefault="009874C3">
      <w:pPr>
        <w:widowControl w:val="0"/>
        <w:suppressAutoHyphens/>
        <w:spacing w:line="259" w:lineRule="auto"/>
        <w:jc w:val="both"/>
        <w:rPr>
          <w:rFonts w:ascii="Arial" w:eastAsia="Lucida Sans Unicode" w:hAnsi="Arial" w:cs="Arial"/>
          <w:color w:val="000000"/>
          <w:sz w:val="20"/>
          <w:lang w:eastAsia="lt-LT"/>
        </w:rPr>
      </w:pPr>
    </w:p>
    <w:p w14:paraId="2886C2BF" w14:textId="77777777" w:rsidR="009874C3" w:rsidRPr="00DB053D" w:rsidRDefault="009874C3">
      <w:pPr>
        <w:rPr>
          <w:sz w:val="14"/>
          <w:szCs w:val="14"/>
        </w:rPr>
      </w:pPr>
    </w:p>
    <w:p w14:paraId="54E9DEB2" w14:textId="77777777" w:rsidR="009874C3" w:rsidRPr="00DB053D" w:rsidRDefault="003215C1">
      <w:pPr>
        <w:widowControl w:val="0"/>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7. Ar Jums pakanka žinių apie AIE naudojimo galimybes?</w:t>
      </w:r>
    </w:p>
    <w:p w14:paraId="2B112D2E"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gridCol w:w="1701"/>
      </w:tblGrid>
      <w:tr w:rsidR="009874C3" w:rsidRPr="00DB053D" w14:paraId="56891D69" w14:textId="77777777">
        <w:tc>
          <w:tcPr>
            <w:tcW w:w="1701" w:type="dxa"/>
            <w:shd w:val="clear" w:color="auto" w:fill="DEEAF6" w:themeFill="accent5" w:themeFillTint="33"/>
          </w:tcPr>
          <w:p w14:paraId="4CFF015F"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Taip</w:t>
            </w:r>
          </w:p>
        </w:tc>
        <w:tc>
          <w:tcPr>
            <w:tcW w:w="1701" w:type="dxa"/>
            <w:shd w:val="clear" w:color="auto" w:fill="DEEAF6" w:themeFill="accent5" w:themeFillTint="33"/>
          </w:tcPr>
          <w:p w14:paraId="6DE4742C"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w:t>
            </w:r>
          </w:p>
        </w:tc>
        <w:tc>
          <w:tcPr>
            <w:tcW w:w="1701" w:type="dxa"/>
            <w:shd w:val="clear" w:color="auto" w:fill="DEEAF6" w:themeFill="accent5" w:themeFillTint="33"/>
          </w:tcPr>
          <w:p w14:paraId="7049B3F1"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Nesidomiu</w:t>
            </w:r>
          </w:p>
        </w:tc>
      </w:tr>
      <w:tr w:rsidR="009874C3" w:rsidRPr="00DB053D" w14:paraId="7E6ED54E" w14:textId="77777777">
        <w:tc>
          <w:tcPr>
            <w:tcW w:w="1701" w:type="dxa"/>
          </w:tcPr>
          <w:p w14:paraId="653A1E88"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1701" w:type="dxa"/>
          </w:tcPr>
          <w:p w14:paraId="01B23C00"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1701" w:type="dxa"/>
          </w:tcPr>
          <w:p w14:paraId="2DB47164"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r>
    </w:tbl>
    <w:p w14:paraId="7CFA0938"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1F409B2A" w14:textId="77777777" w:rsidR="009874C3" w:rsidRPr="00DB053D" w:rsidRDefault="009874C3">
      <w:pPr>
        <w:rPr>
          <w:sz w:val="14"/>
          <w:szCs w:val="14"/>
        </w:rPr>
      </w:pPr>
    </w:p>
    <w:p w14:paraId="0C8D4A71"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8. Ar sutiktumėte mokėti už energiją daugiau, jei žinotumėte, kad ta energija yra iš atsinaujinančių energijos išteklių?</w:t>
      </w:r>
    </w:p>
    <w:p w14:paraId="236D7CA9"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1"/>
        <w:gridCol w:w="3168"/>
        <w:gridCol w:w="2624"/>
        <w:gridCol w:w="1412"/>
      </w:tblGrid>
      <w:tr w:rsidR="009874C3" w:rsidRPr="00DB053D" w14:paraId="26E3C88E" w14:textId="77777777">
        <w:trPr>
          <w:jc w:val="center"/>
        </w:trPr>
        <w:tc>
          <w:tcPr>
            <w:tcW w:w="0" w:type="auto"/>
            <w:shd w:val="clear" w:color="auto" w:fill="DEEAF6" w:themeFill="accent5" w:themeFillTint="33"/>
            <w:vAlign w:val="center"/>
          </w:tcPr>
          <w:p w14:paraId="3A542E4B"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 net jei tai išlaidas už energiją padidintų tik simboliškai</w:t>
            </w:r>
          </w:p>
        </w:tc>
        <w:tc>
          <w:tcPr>
            <w:tcW w:w="0" w:type="auto"/>
            <w:shd w:val="clear" w:color="auto" w:fill="DEEAF6" w:themeFill="accent5" w:themeFillTint="33"/>
            <w:vAlign w:val="center"/>
          </w:tcPr>
          <w:p w14:paraId="4A80D75A"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Taip, bet jei išlaidos už energiją padidėtų ne daugiau kaip ___</w:t>
            </w:r>
          </w:p>
          <w:p w14:paraId="4BD264F2" w14:textId="77777777" w:rsidR="009874C3" w:rsidRPr="00DB053D" w:rsidRDefault="009874C3">
            <w:pPr>
              <w:rPr>
                <w:sz w:val="14"/>
                <w:szCs w:val="14"/>
              </w:rPr>
            </w:pPr>
          </w:p>
          <w:p w14:paraId="61777C2B"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(nurodykite procentais)</w:t>
            </w:r>
          </w:p>
        </w:tc>
        <w:tc>
          <w:tcPr>
            <w:tcW w:w="0" w:type="auto"/>
            <w:shd w:val="clear" w:color="auto" w:fill="DEEAF6" w:themeFill="accent5" w:themeFillTint="33"/>
            <w:vAlign w:val="center"/>
          </w:tcPr>
          <w:p w14:paraId="3FE358CF"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Taip, nesvarbu, kiek padidėtų išlaidos už energiją</w:t>
            </w:r>
          </w:p>
        </w:tc>
        <w:tc>
          <w:tcPr>
            <w:tcW w:w="0" w:type="auto"/>
            <w:shd w:val="clear" w:color="auto" w:fill="DEEAF6" w:themeFill="accent5" w:themeFillTint="33"/>
            <w:vAlign w:val="center"/>
          </w:tcPr>
          <w:p w14:paraId="0FD2D937"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Negalvoju apie tai</w:t>
            </w:r>
          </w:p>
        </w:tc>
      </w:tr>
      <w:tr w:rsidR="009874C3" w:rsidRPr="00DB053D" w14:paraId="27ADECC7" w14:textId="77777777">
        <w:trPr>
          <w:jc w:val="center"/>
        </w:trPr>
        <w:tc>
          <w:tcPr>
            <w:tcW w:w="0" w:type="auto"/>
          </w:tcPr>
          <w:p w14:paraId="0B91C48F"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722E54AC"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7673498F"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3FD9F58D"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r>
    </w:tbl>
    <w:p w14:paraId="56615DDE"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705AE3BD" w14:textId="77777777" w:rsidR="009874C3" w:rsidRPr="00DB053D" w:rsidRDefault="009874C3">
      <w:pPr>
        <w:rPr>
          <w:sz w:val="14"/>
          <w:szCs w:val="14"/>
        </w:rPr>
      </w:pPr>
    </w:p>
    <w:p w14:paraId="69DFBE8C"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9. Kaip Jums atrodo, kokia yra šiuo metu svarbiausia didesnio atsinaujinančios energijos vartojimo prasmė?</w:t>
      </w:r>
    </w:p>
    <w:p w14:paraId="479DE87C"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1"/>
        <w:gridCol w:w="4804"/>
        <w:gridCol w:w="1890"/>
      </w:tblGrid>
      <w:tr w:rsidR="009874C3" w:rsidRPr="00DB053D" w14:paraId="56ACABBB" w14:textId="77777777">
        <w:trPr>
          <w:jc w:val="center"/>
        </w:trPr>
        <w:tc>
          <w:tcPr>
            <w:tcW w:w="0" w:type="auto"/>
            <w:shd w:val="clear" w:color="auto" w:fill="DEEAF6" w:themeFill="accent5" w:themeFillTint="33"/>
            <w:vAlign w:val="center"/>
          </w:tcPr>
          <w:p w14:paraId="0FECBEE8"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Lietuvos priklausymo nuo importuojamų  energijos išteklių mažinimas</w:t>
            </w:r>
          </w:p>
        </w:tc>
        <w:tc>
          <w:tcPr>
            <w:tcW w:w="0" w:type="auto"/>
            <w:shd w:val="clear" w:color="auto" w:fill="DEEAF6" w:themeFill="accent5" w:themeFillTint="33"/>
            <w:vAlign w:val="center"/>
          </w:tcPr>
          <w:p w14:paraId="0864864D"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Sparčiau tobulėja AIE technologijos ir leidžia tikėtis, kad ateityje jos nukonkuruos tradicines technologijas</w:t>
            </w:r>
          </w:p>
        </w:tc>
        <w:tc>
          <w:tcPr>
            <w:tcW w:w="0" w:type="auto"/>
            <w:shd w:val="clear" w:color="auto" w:fill="DEEAF6" w:themeFill="accent5" w:themeFillTint="33"/>
            <w:vAlign w:val="center"/>
          </w:tcPr>
          <w:p w14:paraId="1380FE69"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Sukuria papildomų darbo vietų</w:t>
            </w:r>
          </w:p>
        </w:tc>
      </w:tr>
      <w:tr w:rsidR="009874C3" w:rsidRPr="00DB053D" w14:paraId="60D881CC" w14:textId="77777777">
        <w:trPr>
          <w:jc w:val="center"/>
        </w:trPr>
        <w:tc>
          <w:tcPr>
            <w:tcW w:w="0" w:type="auto"/>
          </w:tcPr>
          <w:p w14:paraId="3944F781"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tcPr>
          <w:p w14:paraId="25D7F026"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tcPr>
          <w:p w14:paraId="6824A4F0"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r>
      <w:tr w:rsidR="009874C3" w:rsidRPr="00DB053D" w14:paraId="7F4A87F9" w14:textId="77777777">
        <w:trPr>
          <w:jc w:val="center"/>
        </w:trPr>
        <w:tc>
          <w:tcPr>
            <w:tcW w:w="0" w:type="auto"/>
            <w:shd w:val="clear" w:color="auto" w:fill="DEEAF6" w:themeFill="accent5" w:themeFillTint="33"/>
          </w:tcPr>
          <w:p w14:paraId="6CF85D8D"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Švelnina klimato kaitą</w:t>
            </w:r>
          </w:p>
        </w:tc>
        <w:tc>
          <w:tcPr>
            <w:tcW w:w="0" w:type="auto"/>
            <w:shd w:val="clear" w:color="auto" w:fill="DEEAF6" w:themeFill="accent5" w:themeFillTint="33"/>
          </w:tcPr>
          <w:p w14:paraId="0F29E063"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Nematau prasmės</w:t>
            </w:r>
          </w:p>
        </w:tc>
        <w:tc>
          <w:tcPr>
            <w:tcW w:w="0" w:type="auto"/>
            <w:shd w:val="clear" w:color="auto" w:fill="DEEAF6" w:themeFill="accent5" w:themeFillTint="33"/>
          </w:tcPr>
          <w:p w14:paraId="5491FAAC"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25D494FE" w14:textId="77777777">
        <w:trPr>
          <w:jc w:val="center"/>
        </w:trPr>
        <w:tc>
          <w:tcPr>
            <w:tcW w:w="0" w:type="auto"/>
          </w:tcPr>
          <w:p w14:paraId="694F6672"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tcPr>
          <w:p w14:paraId="261A2185"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tcPr>
          <w:p w14:paraId="5384B9B1"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r>
    </w:tbl>
    <w:p w14:paraId="67649802"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 (detalizuokite)__________________________________________________</w:t>
      </w:r>
    </w:p>
    <w:p w14:paraId="1928665C" w14:textId="77777777" w:rsidR="009874C3" w:rsidRPr="00DB053D" w:rsidRDefault="009874C3">
      <w:pPr>
        <w:rPr>
          <w:sz w:val="14"/>
          <w:szCs w:val="14"/>
        </w:rPr>
      </w:pPr>
    </w:p>
    <w:p w14:paraId="3DEBA4E6"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1421DE5A" w14:textId="77777777" w:rsidR="009874C3" w:rsidRPr="00DB053D" w:rsidRDefault="009874C3">
      <w:pPr>
        <w:rPr>
          <w:sz w:val="14"/>
          <w:szCs w:val="14"/>
        </w:rPr>
      </w:pPr>
    </w:p>
    <w:p w14:paraId="725BF184"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10. Kokia Jums priimtiniausia investicijų į tai, kad daugiau būtų naudojama AIE, skatinimo priemonė?</w:t>
      </w:r>
    </w:p>
    <w:p w14:paraId="4C4D5874"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4"/>
        <w:gridCol w:w="6251"/>
        <w:gridCol w:w="1670"/>
      </w:tblGrid>
      <w:tr w:rsidR="009874C3" w:rsidRPr="00DB053D" w14:paraId="28AB40CB" w14:textId="77777777">
        <w:trPr>
          <w:jc w:val="center"/>
        </w:trPr>
        <w:tc>
          <w:tcPr>
            <w:tcW w:w="2274" w:type="dxa"/>
            <w:shd w:val="clear" w:color="auto" w:fill="DEEAF6" w:themeFill="accent5" w:themeFillTint="33"/>
            <w:vAlign w:val="center"/>
          </w:tcPr>
          <w:p w14:paraId="4E472B96"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100 proc. subsidija</w:t>
            </w:r>
          </w:p>
        </w:tc>
        <w:tc>
          <w:tcPr>
            <w:tcW w:w="6251" w:type="dxa"/>
            <w:shd w:val="clear" w:color="auto" w:fill="DEEAF6" w:themeFill="accent5" w:themeFillTint="33"/>
            <w:vAlign w:val="center"/>
          </w:tcPr>
          <w:p w14:paraId="1B600458"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Bent 50 proc. subsidija</w:t>
            </w:r>
          </w:p>
        </w:tc>
        <w:tc>
          <w:tcPr>
            <w:tcW w:w="0" w:type="auto"/>
            <w:shd w:val="clear" w:color="auto" w:fill="DEEAF6" w:themeFill="accent5" w:themeFillTint="33"/>
            <w:vAlign w:val="center"/>
          </w:tcPr>
          <w:p w14:paraId="4D935831"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Dvipusė apskaita</w:t>
            </w:r>
          </w:p>
        </w:tc>
      </w:tr>
      <w:tr w:rsidR="009874C3" w:rsidRPr="00DB053D" w14:paraId="18763E9D" w14:textId="77777777">
        <w:trPr>
          <w:jc w:val="center"/>
        </w:trPr>
        <w:tc>
          <w:tcPr>
            <w:tcW w:w="2274" w:type="dxa"/>
            <w:vAlign w:val="center"/>
          </w:tcPr>
          <w:p w14:paraId="4CE1824A"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6251" w:type="dxa"/>
            <w:vAlign w:val="center"/>
          </w:tcPr>
          <w:p w14:paraId="025022DC"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vAlign w:val="center"/>
          </w:tcPr>
          <w:p w14:paraId="5755FA75"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r>
      <w:tr w:rsidR="009874C3" w:rsidRPr="00DB053D" w14:paraId="1C5D9627" w14:textId="77777777">
        <w:trPr>
          <w:jc w:val="center"/>
        </w:trPr>
        <w:tc>
          <w:tcPr>
            <w:tcW w:w="2274" w:type="dxa"/>
            <w:shd w:val="clear" w:color="auto" w:fill="DEEAF6" w:themeFill="accent5" w:themeFillTint="33"/>
            <w:vAlign w:val="center"/>
          </w:tcPr>
          <w:p w14:paraId="0B4CCAEE"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Lengvatinė paskola</w:t>
            </w:r>
          </w:p>
        </w:tc>
        <w:tc>
          <w:tcPr>
            <w:tcW w:w="6251" w:type="dxa"/>
            <w:shd w:val="clear" w:color="auto" w:fill="DEEAF6" w:themeFill="accent5" w:themeFillTint="33"/>
            <w:vAlign w:val="center"/>
          </w:tcPr>
          <w:p w14:paraId="1C11C14A"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Atleidimas nuo dalies dabar egzistuojančių mokamų mokesčių</w:t>
            </w:r>
          </w:p>
          <w:p w14:paraId="7030E987" w14:textId="77777777" w:rsidR="009874C3" w:rsidRPr="00DB053D" w:rsidRDefault="009874C3">
            <w:pPr>
              <w:rPr>
                <w:sz w:val="14"/>
                <w:szCs w:val="14"/>
              </w:rPr>
            </w:pPr>
          </w:p>
          <w:p w14:paraId="1F7BE258"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tuo laikotarpiu, per kurį investicijos atsipirktų</w:t>
            </w:r>
          </w:p>
        </w:tc>
        <w:tc>
          <w:tcPr>
            <w:tcW w:w="0" w:type="auto"/>
            <w:shd w:val="clear" w:color="auto" w:fill="DEEAF6" w:themeFill="accent5" w:themeFillTint="33"/>
            <w:vAlign w:val="center"/>
          </w:tcPr>
          <w:p w14:paraId="6EA71F03"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5F1E061C" w14:textId="77777777">
        <w:trPr>
          <w:jc w:val="center"/>
        </w:trPr>
        <w:tc>
          <w:tcPr>
            <w:tcW w:w="2274" w:type="dxa"/>
          </w:tcPr>
          <w:p w14:paraId="4D56048C"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6251" w:type="dxa"/>
          </w:tcPr>
          <w:p w14:paraId="77F95968"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33E7CFDC"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r>
    </w:tbl>
    <w:p w14:paraId="1DDD3C30"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 (detalizuokite)__________________________________________________</w:t>
      </w:r>
    </w:p>
    <w:p w14:paraId="4B5AB303" w14:textId="77777777" w:rsidR="009874C3" w:rsidRPr="00DB053D" w:rsidRDefault="009874C3">
      <w:pPr>
        <w:rPr>
          <w:sz w:val="14"/>
          <w:szCs w:val="14"/>
        </w:rPr>
      </w:pPr>
    </w:p>
    <w:p w14:paraId="71924F0E"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14EFCB8B" w14:textId="77777777" w:rsidR="009874C3" w:rsidRPr="00DB053D" w:rsidRDefault="009874C3">
      <w:pPr>
        <w:rPr>
          <w:sz w:val="14"/>
          <w:szCs w:val="14"/>
        </w:rPr>
      </w:pPr>
    </w:p>
    <w:p w14:paraId="4E6045EC"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11. Ar perkant buitinius elektrinius prietaisus Jums apsispręsti svarbi prietaiso energijos efektyvumo klasė?</w:t>
      </w:r>
    </w:p>
    <w:p w14:paraId="5E6751F0"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
        <w:gridCol w:w="472"/>
        <w:gridCol w:w="1973"/>
      </w:tblGrid>
      <w:tr w:rsidR="009874C3" w:rsidRPr="00DB053D" w14:paraId="2142DCD6" w14:textId="77777777">
        <w:tc>
          <w:tcPr>
            <w:tcW w:w="0" w:type="auto"/>
            <w:shd w:val="clear" w:color="auto" w:fill="DEEAF6" w:themeFill="accent5" w:themeFillTint="33"/>
            <w:vAlign w:val="center"/>
          </w:tcPr>
          <w:p w14:paraId="3CBF50E9"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Taip</w:t>
            </w:r>
          </w:p>
        </w:tc>
        <w:tc>
          <w:tcPr>
            <w:tcW w:w="0" w:type="auto"/>
            <w:shd w:val="clear" w:color="auto" w:fill="DEEAF6" w:themeFill="accent5" w:themeFillTint="33"/>
            <w:vAlign w:val="center"/>
          </w:tcPr>
          <w:p w14:paraId="128FC3A1"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w:t>
            </w:r>
          </w:p>
        </w:tc>
        <w:tc>
          <w:tcPr>
            <w:tcW w:w="0" w:type="auto"/>
            <w:shd w:val="clear" w:color="auto" w:fill="DEEAF6" w:themeFill="accent5" w:themeFillTint="33"/>
            <w:vAlign w:val="center"/>
          </w:tcPr>
          <w:p w14:paraId="3050A7D1"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Nežinau, kas tai yra</w:t>
            </w:r>
          </w:p>
        </w:tc>
      </w:tr>
      <w:tr w:rsidR="009874C3" w:rsidRPr="00DB053D" w14:paraId="5FB2A59A" w14:textId="77777777">
        <w:tc>
          <w:tcPr>
            <w:tcW w:w="0" w:type="auto"/>
          </w:tcPr>
          <w:p w14:paraId="1D1EC467"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406161E9"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0" w:type="auto"/>
          </w:tcPr>
          <w:p w14:paraId="72F5EDD9"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r>
    </w:tbl>
    <w:p w14:paraId="6387E3E1"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6F3E0DE5" w14:textId="77777777" w:rsidR="009874C3" w:rsidRPr="00DB053D" w:rsidRDefault="009874C3">
      <w:pPr>
        <w:rPr>
          <w:sz w:val="14"/>
          <w:szCs w:val="14"/>
        </w:rPr>
      </w:pPr>
    </w:p>
    <w:p w14:paraId="3AA7FE42"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12. Kokios šilumos taupymo ir (arba) energijos efektyvumo didinimo priemonės įrengtos Jūsų būste?</w:t>
      </w:r>
    </w:p>
    <w:p w14:paraId="59D1EB63"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0"/>
        <w:gridCol w:w="3821"/>
        <w:gridCol w:w="2394"/>
      </w:tblGrid>
      <w:tr w:rsidR="009874C3" w:rsidRPr="00DB053D" w14:paraId="7E204108" w14:textId="77777777">
        <w:trPr>
          <w:jc w:val="center"/>
        </w:trPr>
        <w:tc>
          <w:tcPr>
            <w:tcW w:w="0" w:type="auto"/>
            <w:shd w:val="clear" w:color="auto" w:fill="DEEAF6" w:themeFill="accent5" w:themeFillTint="33"/>
            <w:vAlign w:val="center"/>
          </w:tcPr>
          <w:p w14:paraId="654024C2"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Įstatyti langai, kurių mažas šilumos laidumas</w:t>
            </w:r>
          </w:p>
        </w:tc>
        <w:tc>
          <w:tcPr>
            <w:tcW w:w="0" w:type="auto"/>
            <w:shd w:val="clear" w:color="auto" w:fill="DEEAF6" w:themeFill="accent5" w:themeFillTint="33"/>
            <w:vAlign w:val="center"/>
          </w:tcPr>
          <w:p w14:paraId="68CF009D"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Apšiltintos išorinės pastato sienos</w:t>
            </w:r>
          </w:p>
        </w:tc>
        <w:tc>
          <w:tcPr>
            <w:tcW w:w="0" w:type="auto"/>
            <w:shd w:val="clear" w:color="auto" w:fill="DEEAF6" w:themeFill="accent5" w:themeFillTint="33"/>
            <w:vAlign w:val="center"/>
          </w:tcPr>
          <w:p w14:paraId="68577494"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Apšiltintas pastato stogas</w:t>
            </w:r>
          </w:p>
        </w:tc>
      </w:tr>
      <w:tr w:rsidR="009874C3" w:rsidRPr="00DB053D" w14:paraId="3AB3E0C6" w14:textId="77777777">
        <w:trPr>
          <w:jc w:val="center"/>
        </w:trPr>
        <w:tc>
          <w:tcPr>
            <w:tcW w:w="0" w:type="auto"/>
            <w:vAlign w:val="center"/>
          </w:tcPr>
          <w:p w14:paraId="366BC5FF"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vAlign w:val="center"/>
          </w:tcPr>
          <w:p w14:paraId="5F97854D"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c>
          <w:tcPr>
            <w:tcW w:w="0" w:type="auto"/>
            <w:vAlign w:val="center"/>
          </w:tcPr>
          <w:p w14:paraId="52E1C79E" w14:textId="77777777" w:rsidR="009874C3" w:rsidRPr="00DB053D" w:rsidRDefault="009874C3">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p>
        </w:tc>
      </w:tr>
      <w:tr w:rsidR="009874C3" w:rsidRPr="00DB053D" w14:paraId="0ABCB316" w14:textId="77777777">
        <w:trPr>
          <w:jc w:val="center"/>
        </w:trPr>
        <w:tc>
          <w:tcPr>
            <w:tcW w:w="0" w:type="auto"/>
            <w:shd w:val="clear" w:color="auto" w:fill="DEEAF6" w:themeFill="accent5" w:themeFillTint="33"/>
            <w:vAlign w:val="center"/>
          </w:tcPr>
          <w:p w14:paraId="21C2E6BF"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Įrengti radiatorių termostatiniai ventiliai</w:t>
            </w:r>
          </w:p>
        </w:tc>
        <w:tc>
          <w:tcPr>
            <w:tcW w:w="0" w:type="auto"/>
            <w:shd w:val="clear" w:color="auto" w:fill="DEEAF6" w:themeFill="accent5" w:themeFillTint="33"/>
            <w:vAlign w:val="center"/>
          </w:tcPr>
          <w:p w14:paraId="4D1AE68E"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Naudojamos energiją taupančios lemputės</w:t>
            </w:r>
          </w:p>
        </w:tc>
        <w:tc>
          <w:tcPr>
            <w:tcW w:w="0" w:type="auto"/>
            <w:shd w:val="clear" w:color="auto" w:fill="DEEAF6" w:themeFill="accent5" w:themeFillTint="33"/>
            <w:vAlign w:val="center"/>
          </w:tcPr>
          <w:p w14:paraId="1C0BC621"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03209992" w14:textId="77777777">
        <w:trPr>
          <w:jc w:val="center"/>
        </w:trPr>
        <w:tc>
          <w:tcPr>
            <w:tcW w:w="0" w:type="auto"/>
          </w:tcPr>
          <w:p w14:paraId="042F1755"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1D9EBE2B"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6DF24A7D"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r>
    </w:tbl>
    <w:p w14:paraId="14B028C5"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lastRenderedPageBreak/>
        <w:t>Kita (detalizuokite)__________________________________________________</w:t>
      </w:r>
    </w:p>
    <w:p w14:paraId="4518BFEC" w14:textId="77777777" w:rsidR="009874C3" w:rsidRPr="00DB053D" w:rsidRDefault="009874C3">
      <w:pPr>
        <w:rPr>
          <w:sz w:val="14"/>
          <w:szCs w:val="14"/>
        </w:rPr>
      </w:pPr>
    </w:p>
    <w:p w14:paraId="61878D9C"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28508173" w14:textId="77777777" w:rsidR="009874C3" w:rsidRPr="00DB053D" w:rsidRDefault="009874C3">
      <w:pPr>
        <w:rPr>
          <w:sz w:val="14"/>
          <w:szCs w:val="14"/>
        </w:rPr>
      </w:pPr>
    </w:p>
    <w:p w14:paraId="3382E235"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13. Ar Jums pakanka žinių apie energijos taupymo ir (arba) efektyvumo didinimo galimybes?</w:t>
      </w:r>
    </w:p>
    <w:p w14:paraId="3F2CE565"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gridCol w:w="1701"/>
      </w:tblGrid>
      <w:tr w:rsidR="009874C3" w:rsidRPr="00DB053D" w14:paraId="4DAB5CC4" w14:textId="77777777">
        <w:tc>
          <w:tcPr>
            <w:tcW w:w="1701" w:type="dxa"/>
            <w:shd w:val="clear" w:color="auto" w:fill="DEEAF6" w:themeFill="accent5" w:themeFillTint="33"/>
            <w:vAlign w:val="center"/>
          </w:tcPr>
          <w:p w14:paraId="38691AE0"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Taip</w:t>
            </w:r>
          </w:p>
        </w:tc>
        <w:tc>
          <w:tcPr>
            <w:tcW w:w="1701" w:type="dxa"/>
            <w:shd w:val="clear" w:color="auto" w:fill="DEEAF6" w:themeFill="accent5" w:themeFillTint="33"/>
            <w:vAlign w:val="center"/>
          </w:tcPr>
          <w:p w14:paraId="3338CC48"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w:t>
            </w:r>
          </w:p>
        </w:tc>
        <w:tc>
          <w:tcPr>
            <w:tcW w:w="1701" w:type="dxa"/>
            <w:shd w:val="clear" w:color="auto" w:fill="DEEAF6" w:themeFill="accent5" w:themeFillTint="33"/>
            <w:vAlign w:val="center"/>
          </w:tcPr>
          <w:p w14:paraId="2501B5E2" w14:textId="77777777" w:rsidR="009874C3" w:rsidRPr="00DB053D" w:rsidRDefault="003215C1">
            <w:pPr>
              <w:widowControl w:val="0"/>
              <w:tabs>
                <w:tab w:val="left" w:pos="252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Nesidomiu</w:t>
            </w:r>
          </w:p>
        </w:tc>
      </w:tr>
      <w:tr w:rsidR="009874C3" w:rsidRPr="00DB053D" w14:paraId="795EAFB5" w14:textId="77777777">
        <w:tc>
          <w:tcPr>
            <w:tcW w:w="1701" w:type="dxa"/>
          </w:tcPr>
          <w:p w14:paraId="4212B7D9"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1701" w:type="dxa"/>
          </w:tcPr>
          <w:p w14:paraId="6323E835"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c>
          <w:tcPr>
            <w:tcW w:w="1701" w:type="dxa"/>
          </w:tcPr>
          <w:p w14:paraId="73901410" w14:textId="77777777" w:rsidR="009874C3" w:rsidRPr="00DB053D" w:rsidRDefault="009874C3">
            <w:pPr>
              <w:widowControl w:val="0"/>
              <w:tabs>
                <w:tab w:val="left" w:pos="2520"/>
              </w:tabs>
              <w:suppressAutoHyphens/>
              <w:spacing w:line="259" w:lineRule="auto"/>
              <w:jc w:val="center"/>
              <w:rPr>
                <w:rFonts w:ascii="Arial" w:eastAsia="Lucida Sans Unicode" w:hAnsi="Arial" w:cs="Arial"/>
                <w:color w:val="000000"/>
                <w:sz w:val="20"/>
                <w:lang w:eastAsia="lt-LT"/>
              </w:rPr>
            </w:pPr>
          </w:p>
        </w:tc>
      </w:tr>
    </w:tbl>
    <w:p w14:paraId="4087A35F"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2E934DA7" w14:textId="77777777" w:rsidR="009874C3" w:rsidRPr="00DB053D" w:rsidRDefault="009874C3">
      <w:pPr>
        <w:rPr>
          <w:sz w:val="14"/>
          <w:szCs w:val="14"/>
        </w:rPr>
      </w:pPr>
    </w:p>
    <w:p w14:paraId="6416C6D9"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14. Ar žinote, kas yra ekovairavimas?</w:t>
      </w:r>
    </w:p>
    <w:p w14:paraId="58D76219"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0"/>
        <w:gridCol w:w="3641"/>
        <w:gridCol w:w="1161"/>
      </w:tblGrid>
      <w:tr w:rsidR="009874C3" w:rsidRPr="00DB053D" w14:paraId="3B23B6A7" w14:textId="77777777">
        <w:tc>
          <w:tcPr>
            <w:tcW w:w="0" w:type="auto"/>
            <w:shd w:val="clear" w:color="auto" w:fill="DEEAF6" w:themeFill="accent5" w:themeFillTint="33"/>
            <w:vAlign w:val="center"/>
          </w:tcPr>
          <w:p w14:paraId="59DB4F2B"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Puikiai žinau, vadovaujuosi jo principais</w:t>
            </w:r>
          </w:p>
        </w:tc>
        <w:tc>
          <w:tcPr>
            <w:tcW w:w="0" w:type="auto"/>
            <w:shd w:val="clear" w:color="auto" w:fill="DEEAF6" w:themeFill="accent5" w:themeFillTint="33"/>
            <w:vAlign w:val="center"/>
          </w:tcPr>
          <w:p w14:paraId="4D7908A6"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Teko girdėti, norėčiau sužinoti daugiau</w:t>
            </w:r>
          </w:p>
        </w:tc>
        <w:tc>
          <w:tcPr>
            <w:tcW w:w="0" w:type="auto"/>
            <w:shd w:val="clear" w:color="auto" w:fill="DEEAF6" w:themeFill="accent5" w:themeFillTint="33"/>
            <w:vAlign w:val="center"/>
          </w:tcPr>
          <w:p w14:paraId="374DB4F4"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Nesidomiu</w:t>
            </w:r>
          </w:p>
        </w:tc>
      </w:tr>
      <w:tr w:rsidR="009874C3" w:rsidRPr="00DB053D" w14:paraId="29B7D6C7" w14:textId="77777777">
        <w:tc>
          <w:tcPr>
            <w:tcW w:w="0" w:type="auto"/>
          </w:tcPr>
          <w:p w14:paraId="6422FF7B"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2DAFF138"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51C5BB86"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r>
    </w:tbl>
    <w:p w14:paraId="0CB754A2"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70367123" w14:textId="77777777" w:rsidR="009874C3" w:rsidRPr="00DB053D" w:rsidRDefault="009874C3">
      <w:pPr>
        <w:rPr>
          <w:sz w:val="14"/>
          <w:szCs w:val="14"/>
        </w:rPr>
      </w:pPr>
    </w:p>
    <w:p w14:paraId="739F44F2"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15. Ar pakanka viešai skelbiamos informacijos apie AIE naudojimo ir energijos taupymo ir (arba) efektyvumo didinimo galimybes?</w:t>
      </w:r>
    </w:p>
    <w:p w14:paraId="4024F438" w14:textId="77777777" w:rsidR="009874C3" w:rsidRPr="00DB053D" w:rsidRDefault="009874C3">
      <w:pPr>
        <w:rPr>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3418"/>
        <w:gridCol w:w="472"/>
        <w:gridCol w:w="1161"/>
      </w:tblGrid>
      <w:tr w:rsidR="009874C3" w:rsidRPr="00DB053D" w14:paraId="7A0AF102" w14:textId="77777777">
        <w:tc>
          <w:tcPr>
            <w:tcW w:w="0" w:type="auto"/>
            <w:shd w:val="clear" w:color="auto" w:fill="DEEAF6" w:themeFill="accent5" w:themeFillTint="33"/>
            <w:vAlign w:val="center"/>
          </w:tcPr>
          <w:p w14:paraId="64B9EF5E"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Pakanka</w:t>
            </w:r>
          </w:p>
        </w:tc>
        <w:tc>
          <w:tcPr>
            <w:tcW w:w="0" w:type="auto"/>
            <w:shd w:val="clear" w:color="auto" w:fill="DEEAF6" w:themeFill="accent5" w:themeFillTint="33"/>
            <w:vAlign w:val="center"/>
          </w:tcPr>
          <w:p w14:paraId="4C20DFFC"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Galima rasti, bet galėtų būti daugiau</w:t>
            </w:r>
          </w:p>
        </w:tc>
        <w:tc>
          <w:tcPr>
            <w:tcW w:w="0" w:type="auto"/>
            <w:shd w:val="clear" w:color="auto" w:fill="DEEAF6" w:themeFill="accent5" w:themeFillTint="33"/>
            <w:vAlign w:val="center"/>
          </w:tcPr>
          <w:p w14:paraId="243DA389"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w:t>
            </w:r>
          </w:p>
        </w:tc>
        <w:tc>
          <w:tcPr>
            <w:tcW w:w="0" w:type="auto"/>
            <w:shd w:val="clear" w:color="auto" w:fill="DEEAF6" w:themeFill="accent5" w:themeFillTint="33"/>
            <w:vAlign w:val="center"/>
          </w:tcPr>
          <w:p w14:paraId="6BB78234"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Nesidomiu</w:t>
            </w:r>
          </w:p>
        </w:tc>
      </w:tr>
      <w:tr w:rsidR="009874C3" w:rsidRPr="00DB053D" w14:paraId="3E7C68DF" w14:textId="77777777">
        <w:tc>
          <w:tcPr>
            <w:tcW w:w="0" w:type="auto"/>
          </w:tcPr>
          <w:p w14:paraId="10CCDE21"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1E7249F8"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218C687E"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2291627F"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r>
    </w:tbl>
    <w:p w14:paraId="45CFF878"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567BFC0B" w14:textId="77777777" w:rsidR="009874C3" w:rsidRPr="00DB053D" w:rsidRDefault="009874C3">
      <w:pPr>
        <w:rPr>
          <w:sz w:val="14"/>
          <w:szCs w:val="14"/>
        </w:rPr>
      </w:pPr>
    </w:p>
    <w:p w14:paraId="6D8113C6"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16. Jūsų nuomone, kokia informacija apie AIE naudojimo ir energijos taupymo ir (arba) efektyvumo didinimo galimybes turėtų būti papildomai skelbiama?</w:t>
      </w:r>
    </w:p>
    <w:p w14:paraId="0BE094B6"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7"/>
        <w:gridCol w:w="3150"/>
        <w:gridCol w:w="4507"/>
        <w:gridCol w:w="561"/>
      </w:tblGrid>
      <w:tr w:rsidR="009874C3" w:rsidRPr="00DB053D" w14:paraId="5BD38063" w14:textId="77777777">
        <w:trPr>
          <w:jc w:val="center"/>
        </w:trPr>
        <w:tc>
          <w:tcPr>
            <w:tcW w:w="0" w:type="auto"/>
            <w:shd w:val="clear" w:color="auto" w:fill="DEEAF6" w:themeFill="accent5" w:themeFillTint="33"/>
            <w:vAlign w:val="center"/>
          </w:tcPr>
          <w:p w14:paraId="41B5AE4F"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Apie finansavimo galimybes</w:t>
            </w:r>
          </w:p>
        </w:tc>
        <w:tc>
          <w:tcPr>
            <w:tcW w:w="0" w:type="auto"/>
            <w:shd w:val="clear" w:color="auto" w:fill="DEEAF6" w:themeFill="accent5" w:themeFillTint="33"/>
            <w:vAlign w:val="center"/>
          </w:tcPr>
          <w:p w14:paraId="71ECDC45"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Apie AIE naudojančių technologijų įsirengimo niuansus</w:t>
            </w:r>
          </w:p>
        </w:tc>
        <w:tc>
          <w:tcPr>
            <w:tcW w:w="0" w:type="auto"/>
            <w:shd w:val="clear" w:color="auto" w:fill="DEEAF6" w:themeFill="accent5" w:themeFillTint="33"/>
            <w:vAlign w:val="center"/>
          </w:tcPr>
          <w:p w14:paraId="26CB3F86"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Teisės aktų, reglamentuojančių AIE naudojimą, santraukos ir (arba) išaiškinimai</w:t>
            </w:r>
          </w:p>
        </w:tc>
        <w:tc>
          <w:tcPr>
            <w:tcW w:w="0" w:type="auto"/>
            <w:shd w:val="clear" w:color="auto" w:fill="DEEAF6" w:themeFill="accent5" w:themeFillTint="33"/>
            <w:vAlign w:val="center"/>
          </w:tcPr>
          <w:p w14:paraId="5E50C647"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43E3F711" w14:textId="77777777">
        <w:trPr>
          <w:jc w:val="center"/>
        </w:trPr>
        <w:tc>
          <w:tcPr>
            <w:tcW w:w="0" w:type="auto"/>
          </w:tcPr>
          <w:p w14:paraId="5BF133B3"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4F593CC8"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2D7DADEF"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4986652B"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r>
    </w:tbl>
    <w:p w14:paraId="1B8A15DA"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 (detalizuokite)__________________________________________________</w:t>
      </w:r>
    </w:p>
    <w:p w14:paraId="1B751B66" w14:textId="77777777" w:rsidR="009874C3" w:rsidRPr="00DB053D" w:rsidRDefault="009874C3">
      <w:pPr>
        <w:rPr>
          <w:sz w:val="14"/>
          <w:szCs w:val="14"/>
        </w:rPr>
      </w:pPr>
    </w:p>
    <w:p w14:paraId="76A8CB4D"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448C5277" w14:textId="77777777" w:rsidR="009874C3" w:rsidRPr="00DB053D" w:rsidRDefault="009874C3">
      <w:pPr>
        <w:rPr>
          <w:sz w:val="14"/>
          <w:szCs w:val="14"/>
        </w:rPr>
      </w:pPr>
    </w:p>
    <w:p w14:paraId="5644850F"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b/>
          <w:bCs/>
          <w:color w:val="000000"/>
          <w:sz w:val="20"/>
          <w:lang w:eastAsia="lt-LT"/>
        </w:rPr>
      </w:pPr>
      <w:r w:rsidRPr="00DB053D">
        <w:rPr>
          <w:rFonts w:ascii="Arial" w:eastAsia="Lucida Sans Unicode" w:hAnsi="Arial" w:cs="Arial"/>
          <w:b/>
          <w:bCs/>
          <w:color w:val="000000"/>
          <w:sz w:val="20"/>
          <w:lang w:eastAsia="lt-LT"/>
        </w:rPr>
        <w:t>17. Jūsų nuomone, kur ir kaip turėtų būti platinama informacija apie AIE naudojimo ir energijos taupymo ir (arba) efektyvumo didinimo galimybes?</w:t>
      </w:r>
    </w:p>
    <w:p w14:paraId="1DB16485" w14:textId="77777777" w:rsidR="009874C3" w:rsidRPr="00DB053D" w:rsidRDefault="009874C3">
      <w:pPr>
        <w:rPr>
          <w:sz w:val="14"/>
          <w:szCs w:val="1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1584"/>
        <w:gridCol w:w="5028"/>
        <w:gridCol w:w="561"/>
      </w:tblGrid>
      <w:tr w:rsidR="009874C3" w:rsidRPr="00DB053D" w14:paraId="663393B7" w14:textId="77777777">
        <w:trPr>
          <w:jc w:val="center"/>
        </w:trPr>
        <w:tc>
          <w:tcPr>
            <w:tcW w:w="0" w:type="auto"/>
            <w:shd w:val="clear" w:color="auto" w:fill="DEEAF6" w:themeFill="accent5" w:themeFillTint="33"/>
            <w:vAlign w:val="center"/>
          </w:tcPr>
          <w:p w14:paraId="396A1483"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Savivaldybės interneto svetainėje</w:t>
            </w:r>
          </w:p>
        </w:tc>
        <w:tc>
          <w:tcPr>
            <w:tcW w:w="0" w:type="auto"/>
            <w:shd w:val="clear" w:color="auto" w:fill="DEEAF6" w:themeFill="accent5" w:themeFillTint="33"/>
            <w:vAlign w:val="center"/>
          </w:tcPr>
          <w:p w14:paraId="35A1C965"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Vietos spaudoje</w:t>
            </w:r>
          </w:p>
        </w:tc>
        <w:tc>
          <w:tcPr>
            <w:tcW w:w="0" w:type="auto"/>
            <w:shd w:val="clear" w:color="auto" w:fill="DEEAF6" w:themeFill="accent5" w:themeFillTint="33"/>
            <w:vAlign w:val="center"/>
          </w:tcPr>
          <w:p w14:paraId="1AB7FF6F"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Specialiuose renginiuose, pavyzdžiui, per energijos dienas</w:t>
            </w:r>
          </w:p>
        </w:tc>
        <w:tc>
          <w:tcPr>
            <w:tcW w:w="0" w:type="auto"/>
            <w:shd w:val="clear" w:color="auto" w:fill="DEEAF6" w:themeFill="accent5" w:themeFillTint="33"/>
            <w:vAlign w:val="center"/>
          </w:tcPr>
          <w:p w14:paraId="1FCF13B4" w14:textId="77777777" w:rsidR="009874C3" w:rsidRPr="00DB053D" w:rsidRDefault="003215C1">
            <w:pPr>
              <w:widowControl w:val="0"/>
              <w:tabs>
                <w:tab w:val="left" w:leader="dot" w:pos="0"/>
                <w:tab w:val="left" w:leader="dot" w:pos="9000"/>
              </w:tabs>
              <w:suppressAutoHyphens/>
              <w:spacing w:line="259" w:lineRule="auto"/>
              <w:jc w:val="center"/>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w:t>
            </w:r>
          </w:p>
        </w:tc>
      </w:tr>
      <w:tr w:rsidR="009874C3" w:rsidRPr="00DB053D" w14:paraId="29D01B75" w14:textId="77777777">
        <w:trPr>
          <w:jc w:val="center"/>
        </w:trPr>
        <w:tc>
          <w:tcPr>
            <w:tcW w:w="0" w:type="auto"/>
          </w:tcPr>
          <w:p w14:paraId="63B6BD94"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7493B865"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6215EE87"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c>
          <w:tcPr>
            <w:tcW w:w="0" w:type="auto"/>
          </w:tcPr>
          <w:p w14:paraId="7E6CAA59"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tc>
      </w:tr>
    </w:tbl>
    <w:p w14:paraId="2FBA2C8D" w14:textId="77777777" w:rsidR="009874C3" w:rsidRPr="00DB053D" w:rsidRDefault="003215C1">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r w:rsidRPr="00DB053D">
        <w:rPr>
          <w:rFonts w:ascii="Arial" w:eastAsia="Lucida Sans Unicode" w:hAnsi="Arial" w:cs="Arial"/>
          <w:color w:val="000000"/>
          <w:sz w:val="20"/>
          <w:lang w:eastAsia="lt-LT"/>
        </w:rPr>
        <w:t>Kita (detalizuokite)__________________________________________________</w:t>
      </w:r>
    </w:p>
    <w:p w14:paraId="144BD6EC" w14:textId="77777777" w:rsidR="009874C3" w:rsidRPr="00DB053D" w:rsidRDefault="009874C3">
      <w:pPr>
        <w:rPr>
          <w:sz w:val="14"/>
          <w:szCs w:val="14"/>
        </w:rPr>
      </w:pPr>
    </w:p>
    <w:p w14:paraId="3C80C9F7" w14:textId="77777777" w:rsidR="009874C3" w:rsidRPr="00DB053D" w:rsidRDefault="009874C3">
      <w:pPr>
        <w:widowControl w:val="0"/>
        <w:tabs>
          <w:tab w:val="left" w:leader="dot" w:pos="0"/>
          <w:tab w:val="left" w:leader="dot" w:pos="9000"/>
        </w:tabs>
        <w:suppressAutoHyphens/>
        <w:spacing w:line="259" w:lineRule="auto"/>
        <w:jc w:val="both"/>
        <w:rPr>
          <w:rFonts w:ascii="Arial" w:eastAsia="Lucida Sans Unicode" w:hAnsi="Arial" w:cs="Arial"/>
          <w:color w:val="000000"/>
          <w:sz w:val="20"/>
          <w:lang w:eastAsia="lt-LT"/>
        </w:rPr>
      </w:pPr>
    </w:p>
    <w:p w14:paraId="33D0E558" w14:textId="77777777" w:rsidR="009874C3" w:rsidRPr="00DB053D" w:rsidRDefault="009874C3">
      <w:pPr>
        <w:rPr>
          <w:sz w:val="14"/>
          <w:szCs w:val="14"/>
        </w:rPr>
      </w:pPr>
    </w:p>
    <w:p w14:paraId="6FFB27EC" w14:textId="77777777" w:rsidR="009874C3" w:rsidRPr="00DB053D" w:rsidRDefault="003215C1">
      <w:pPr>
        <w:widowControl w:val="0"/>
        <w:suppressAutoHyphens/>
        <w:spacing w:line="259" w:lineRule="auto"/>
        <w:jc w:val="right"/>
        <w:rPr>
          <w:rFonts w:ascii="Arial" w:eastAsia="Lucida Sans Unicode" w:hAnsi="Arial" w:cs="Arial"/>
          <w:i/>
          <w:color w:val="000000"/>
          <w:sz w:val="20"/>
          <w:lang w:eastAsia="lt-LT"/>
        </w:rPr>
      </w:pPr>
      <w:r w:rsidRPr="00DB053D">
        <w:rPr>
          <w:rFonts w:ascii="Arial" w:eastAsia="Lucida Sans Unicode" w:hAnsi="Arial" w:cs="Arial"/>
          <w:i/>
          <w:color w:val="000000"/>
          <w:sz w:val="20"/>
          <w:lang w:eastAsia="lt-LT"/>
        </w:rPr>
        <w:t>Dėkojame už atsakymus!</w:t>
      </w:r>
    </w:p>
    <w:p w14:paraId="11378977" w14:textId="77777777" w:rsidR="009874C3" w:rsidRPr="00DB053D" w:rsidRDefault="009874C3">
      <w:pPr>
        <w:rPr>
          <w:sz w:val="14"/>
          <w:szCs w:val="14"/>
        </w:rPr>
      </w:pPr>
    </w:p>
    <w:p w14:paraId="1AA1501B" w14:textId="77777777" w:rsidR="009874C3" w:rsidRPr="00DB053D" w:rsidRDefault="003215C1">
      <w:pPr>
        <w:spacing w:line="259" w:lineRule="auto"/>
        <w:rPr>
          <w:rFonts w:ascii="Arial" w:eastAsia="Lucida Sans Unicode" w:hAnsi="Arial" w:cs="Arial"/>
          <w:i/>
          <w:color w:val="000000"/>
          <w:sz w:val="20"/>
          <w:lang w:eastAsia="lt-LT"/>
        </w:rPr>
      </w:pPr>
      <w:r w:rsidRPr="00DB053D">
        <w:rPr>
          <w:rFonts w:ascii="Arial" w:eastAsia="Lucida Sans Unicode" w:hAnsi="Arial" w:cs="Arial"/>
          <w:i/>
          <w:color w:val="000000"/>
          <w:sz w:val="20"/>
          <w:lang w:eastAsia="lt-LT"/>
        </w:rPr>
        <w:br w:type="page"/>
      </w:r>
    </w:p>
    <w:p w14:paraId="398AE64A" w14:textId="77777777" w:rsidR="009874C3" w:rsidRPr="00DB053D" w:rsidRDefault="009874C3">
      <w:pPr>
        <w:rPr>
          <w:sz w:val="14"/>
          <w:szCs w:val="14"/>
        </w:rPr>
      </w:pPr>
    </w:p>
    <w:p w14:paraId="20B16D7E" w14:textId="77777777" w:rsidR="009874C3" w:rsidRPr="00DB053D" w:rsidRDefault="009874C3">
      <w:pPr>
        <w:widowControl w:val="0"/>
        <w:suppressAutoHyphens/>
        <w:spacing w:line="259" w:lineRule="auto"/>
        <w:jc w:val="right"/>
        <w:rPr>
          <w:rFonts w:ascii="Arial" w:eastAsia="Lucida Sans Unicode" w:hAnsi="Arial" w:cs="Arial"/>
          <w:color w:val="000000"/>
          <w:sz w:val="20"/>
          <w:lang w:eastAsia="lt-LT"/>
        </w:rPr>
      </w:pPr>
    </w:p>
    <w:p w14:paraId="51C22EA0" w14:textId="77777777" w:rsidR="009874C3" w:rsidRPr="00DB053D" w:rsidRDefault="009874C3">
      <w:pPr>
        <w:rPr>
          <w:sz w:val="14"/>
          <w:szCs w:val="14"/>
        </w:rPr>
      </w:pPr>
    </w:p>
    <w:p w14:paraId="21837E47" w14:textId="77777777" w:rsidR="009874C3" w:rsidRPr="00DB053D" w:rsidRDefault="003215C1">
      <w:pPr>
        <w:spacing w:line="259" w:lineRule="auto"/>
        <w:jc w:val="right"/>
        <w:rPr>
          <w:rFonts w:ascii="Arial" w:hAnsi="Arial" w:cs="Arial"/>
          <w:b/>
          <w:sz w:val="22"/>
          <w:szCs w:val="22"/>
        </w:rPr>
      </w:pPr>
      <w:r w:rsidRPr="00DB053D">
        <w:rPr>
          <w:rFonts w:ascii="Arial" w:hAnsi="Arial" w:cs="Arial"/>
          <w:b/>
          <w:sz w:val="22"/>
          <w:szCs w:val="22"/>
        </w:rPr>
        <w:t>2 Priedas. Savivaldybės darbuotojų apklausa</w:t>
      </w:r>
    </w:p>
    <w:p w14:paraId="4C902E94" w14:textId="77777777" w:rsidR="009874C3" w:rsidRPr="00DB053D" w:rsidRDefault="009874C3">
      <w:pPr>
        <w:rPr>
          <w:sz w:val="14"/>
          <w:szCs w:val="14"/>
        </w:rPr>
      </w:pPr>
    </w:p>
    <w:p w14:paraId="5257B3DD" w14:textId="77777777" w:rsidR="009874C3" w:rsidRPr="00DB053D" w:rsidRDefault="003215C1">
      <w:pPr>
        <w:spacing w:line="259" w:lineRule="auto"/>
        <w:jc w:val="center"/>
        <w:rPr>
          <w:rFonts w:ascii="Arial" w:hAnsi="Arial"/>
          <w:b/>
          <w:sz w:val="22"/>
          <w:szCs w:val="22"/>
        </w:rPr>
      </w:pPr>
      <w:r w:rsidRPr="00DB053D">
        <w:rPr>
          <w:rFonts w:ascii="Arial" w:hAnsi="Arial"/>
          <w:b/>
          <w:sz w:val="22"/>
          <w:szCs w:val="22"/>
        </w:rPr>
        <w:t>APKLAUSA DĖL GYVENTOJŲ KREIPIMOSI ATSINAUJINANČIŲ IŠTEKLIŲ ENERGIJOS NAUDOJIMO IR ENERGIJOS VARTOJIMO EFEKTYVUMO KLAUSIMAIS</w:t>
      </w:r>
    </w:p>
    <w:p w14:paraId="099C05CC" w14:textId="77777777" w:rsidR="009874C3" w:rsidRPr="00DB053D" w:rsidRDefault="009874C3">
      <w:pPr>
        <w:rPr>
          <w:sz w:val="14"/>
          <w:szCs w:val="14"/>
        </w:rPr>
      </w:pPr>
    </w:p>
    <w:p w14:paraId="419714C9" w14:textId="77777777" w:rsidR="009874C3" w:rsidRPr="00DB053D" w:rsidRDefault="009874C3">
      <w:pPr>
        <w:spacing w:line="259" w:lineRule="auto"/>
        <w:jc w:val="center"/>
        <w:rPr>
          <w:rFonts w:ascii="Arial" w:hAnsi="Arial"/>
          <w:b/>
          <w:bCs/>
          <w:sz w:val="22"/>
          <w:szCs w:val="22"/>
        </w:rPr>
      </w:pPr>
    </w:p>
    <w:p w14:paraId="5C054D44" w14:textId="77777777" w:rsidR="009874C3" w:rsidRPr="00DB053D" w:rsidRDefault="009874C3">
      <w:pPr>
        <w:rPr>
          <w:sz w:val="14"/>
          <w:szCs w:val="14"/>
        </w:rPr>
      </w:pPr>
    </w:p>
    <w:p w14:paraId="52721945" w14:textId="77777777" w:rsidR="009874C3" w:rsidRPr="00DB053D" w:rsidRDefault="003215C1">
      <w:pPr>
        <w:spacing w:line="259" w:lineRule="auto"/>
        <w:jc w:val="center"/>
        <w:rPr>
          <w:rFonts w:ascii="Arial" w:hAnsi="Arial"/>
          <w:sz w:val="22"/>
          <w:szCs w:val="22"/>
        </w:rPr>
      </w:pPr>
      <w:r w:rsidRPr="00DB053D">
        <w:rPr>
          <w:rFonts w:ascii="Arial" w:hAnsi="Arial"/>
          <w:sz w:val="22"/>
          <w:szCs w:val="22"/>
        </w:rPr>
        <w:t xml:space="preserve">2021 m. ................. ...... d. </w:t>
      </w:r>
    </w:p>
    <w:p w14:paraId="7E4057A9" w14:textId="77777777" w:rsidR="009874C3" w:rsidRPr="00DB053D" w:rsidRDefault="009874C3">
      <w:pPr>
        <w:rPr>
          <w:sz w:val="14"/>
          <w:szCs w:val="14"/>
        </w:rPr>
      </w:pPr>
    </w:p>
    <w:p w14:paraId="056FE84F" w14:textId="77777777" w:rsidR="009874C3" w:rsidRPr="00DB053D" w:rsidRDefault="003215C1">
      <w:pPr>
        <w:spacing w:line="259" w:lineRule="auto"/>
        <w:jc w:val="center"/>
        <w:rPr>
          <w:rFonts w:ascii="Arial" w:hAnsi="Arial"/>
          <w:sz w:val="22"/>
          <w:szCs w:val="22"/>
        </w:rPr>
      </w:pPr>
      <w:r w:rsidRPr="00DB053D">
        <w:rPr>
          <w:rFonts w:ascii="Arial" w:hAnsi="Arial"/>
          <w:sz w:val="22"/>
          <w:szCs w:val="22"/>
        </w:rPr>
        <w:t>Panevėžio rajono savivaldybė</w:t>
      </w:r>
    </w:p>
    <w:p w14:paraId="312FC032" w14:textId="77777777" w:rsidR="009874C3" w:rsidRPr="00DB053D" w:rsidRDefault="009874C3">
      <w:pPr>
        <w:rPr>
          <w:sz w:val="14"/>
          <w:szCs w:val="14"/>
        </w:rPr>
      </w:pPr>
    </w:p>
    <w:p w14:paraId="0FECF910" w14:textId="77777777" w:rsidR="009874C3" w:rsidRPr="00DB053D" w:rsidRDefault="003215C1">
      <w:pPr>
        <w:spacing w:line="259" w:lineRule="auto"/>
        <w:jc w:val="center"/>
        <w:rPr>
          <w:rFonts w:ascii="Arial" w:hAnsi="Arial"/>
          <w:sz w:val="22"/>
          <w:szCs w:val="22"/>
        </w:rPr>
      </w:pPr>
      <w:r w:rsidRPr="00DB053D">
        <w:rPr>
          <w:rFonts w:ascii="Arial" w:hAnsi="Arial"/>
          <w:sz w:val="22"/>
          <w:szCs w:val="22"/>
        </w:rPr>
        <w:t>Vasario 16-osios g. 27, LT-35185 Panevėžys</w:t>
      </w:r>
    </w:p>
    <w:p w14:paraId="111B8573" w14:textId="77777777" w:rsidR="009874C3" w:rsidRPr="00DB053D" w:rsidRDefault="009874C3">
      <w:pPr>
        <w:rPr>
          <w:sz w:val="14"/>
          <w:szCs w:val="14"/>
        </w:rPr>
      </w:pPr>
    </w:p>
    <w:p w14:paraId="67DB4DD0" w14:textId="77777777" w:rsidR="009874C3" w:rsidRPr="00DB053D" w:rsidRDefault="003215C1">
      <w:pPr>
        <w:spacing w:line="259" w:lineRule="auto"/>
        <w:jc w:val="both"/>
        <w:rPr>
          <w:rFonts w:ascii="Arial" w:hAnsi="Arial"/>
          <w:b/>
          <w:bCs/>
          <w:i/>
          <w:iCs/>
          <w:sz w:val="22"/>
        </w:rPr>
      </w:pPr>
      <w:r w:rsidRPr="00DB053D">
        <w:rPr>
          <w:rFonts w:ascii="Arial" w:hAnsi="Arial"/>
          <w:b/>
          <w:bCs/>
          <w:i/>
          <w:iCs/>
          <w:sz w:val="22"/>
        </w:rPr>
        <w:t xml:space="preserve">Gerbiamas respondente, </w:t>
      </w:r>
    </w:p>
    <w:p w14:paraId="634517E0" w14:textId="77777777" w:rsidR="009874C3" w:rsidRPr="00DB053D" w:rsidRDefault="009874C3">
      <w:pPr>
        <w:rPr>
          <w:sz w:val="14"/>
          <w:szCs w:val="14"/>
        </w:rPr>
      </w:pPr>
    </w:p>
    <w:p w14:paraId="6CB1DB1E" w14:textId="77777777" w:rsidR="009874C3" w:rsidRPr="00DB053D" w:rsidRDefault="003215C1">
      <w:pPr>
        <w:spacing w:line="259" w:lineRule="auto"/>
        <w:jc w:val="both"/>
        <w:rPr>
          <w:rFonts w:ascii="Arial" w:hAnsi="Arial"/>
          <w:i/>
          <w:iCs/>
          <w:sz w:val="22"/>
        </w:rPr>
      </w:pPr>
      <w:r w:rsidRPr="00DB053D">
        <w:rPr>
          <w:rFonts w:ascii="Arial" w:hAnsi="Arial"/>
          <w:i/>
          <w:iCs/>
          <w:sz w:val="22"/>
        </w:rPr>
        <w:t>Šios apklausos tikslas – išsiaiškinti, kokiais klausimais (tik susijusiais su AIE ir energijos vartojimo efektyvumu) savivaldybės gyventojai dažniausiai kreipiasi į savivaldybę. Nuoširdūs Jūsų atsakymai padės nustatyti AIE plėtros galimybes.</w:t>
      </w:r>
    </w:p>
    <w:p w14:paraId="7E2FF991" w14:textId="77777777" w:rsidR="009874C3" w:rsidRPr="00DB053D" w:rsidRDefault="009874C3">
      <w:pPr>
        <w:rPr>
          <w:sz w:val="14"/>
          <w:szCs w:val="14"/>
        </w:rPr>
      </w:pPr>
    </w:p>
    <w:p w14:paraId="118630A1" w14:textId="77777777" w:rsidR="009874C3" w:rsidRPr="00DB053D" w:rsidRDefault="009874C3">
      <w:pPr>
        <w:spacing w:line="259" w:lineRule="auto"/>
        <w:jc w:val="both"/>
        <w:rPr>
          <w:rFonts w:ascii="Arial" w:hAnsi="Arial"/>
          <w:iCs/>
          <w:sz w:val="22"/>
        </w:rPr>
      </w:pPr>
    </w:p>
    <w:p w14:paraId="64045B31" w14:textId="77777777" w:rsidR="009874C3" w:rsidRPr="00DB053D" w:rsidRDefault="009874C3">
      <w:pPr>
        <w:rPr>
          <w:sz w:val="14"/>
          <w:szCs w:val="14"/>
        </w:rPr>
      </w:pPr>
    </w:p>
    <w:p w14:paraId="162B4450" w14:textId="77777777" w:rsidR="009874C3" w:rsidRPr="00DB053D" w:rsidRDefault="003215C1">
      <w:pPr>
        <w:spacing w:line="259" w:lineRule="auto"/>
        <w:jc w:val="both"/>
        <w:rPr>
          <w:rFonts w:ascii="Arial" w:hAnsi="Arial"/>
          <w:iCs/>
          <w:sz w:val="22"/>
          <w:szCs w:val="22"/>
        </w:rPr>
      </w:pPr>
      <w:r w:rsidRPr="00DB053D">
        <w:rPr>
          <w:rFonts w:ascii="Arial" w:hAnsi="Arial"/>
          <w:iCs/>
          <w:sz w:val="22"/>
          <w:szCs w:val="22"/>
        </w:rPr>
        <w:t>1. Ar kas nors iš gyventojų kreipėsi su oficialiu ar neoficialiu prašymu pateikti informacijos apie AIE naudojimo galimybes?</w:t>
      </w:r>
    </w:p>
    <w:p w14:paraId="14E87EEA" w14:textId="77777777" w:rsidR="009874C3" w:rsidRPr="00DB053D" w:rsidRDefault="009874C3">
      <w:pPr>
        <w:rPr>
          <w:sz w:val="14"/>
          <w:szCs w:val="14"/>
        </w:rPr>
      </w:pPr>
    </w:p>
    <w:p w14:paraId="3659A648" w14:textId="77777777" w:rsidR="009874C3" w:rsidRPr="00DB053D" w:rsidRDefault="009874C3">
      <w:pPr>
        <w:spacing w:line="259" w:lineRule="auto"/>
        <w:jc w:val="both"/>
        <w:rPr>
          <w:rFonts w:ascii="Arial" w:hAnsi="Arial"/>
          <w:iCs/>
          <w:sz w:val="22"/>
          <w:szCs w:val="22"/>
        </w:rPr>
      </w:pPr>
    </w:p>
    <w:p w14:paraId="284CF8BE" w14:textId="77777777" w:rsidR="009874C3" w:rsidRPr="00DB053D" w:rsidRDefault="009874C3">
      <w:pPr>
        <w:rPr>
          <w:sz w:val="14"/>
          <w:szCs w:val="14"/>
        </w:rPr>
      </w:pPr>
    </w:p>
    <w:p w14:paraId="2BEF49AC" w14:textId="77777777" w:rsidR="009874C3" w:rsidRPr="00DB053D" w:rsidRDefault="009874C3">
      <w:pPr>
        <w:spacing w:line="259" w:lineRule="auto"/>
        <w:jc w:val="both"/>
        <w:rPr>
          <w:rFonts w:ascii="Arial" w:hAnsi="Arial"/>
          <w:iCs/>
          <w:sz w:val="22"/>
          <w:szCs w:val="22"/>
        </w:rPr>
      </w:pPr>
    </w:p>
    <w:p w14:paraId="15EA0B40" w14:textId="77777777" w:rsidR="009874C3" w:rsidRPr="00DB053D" w:rsidRDefault="009874C3">
      <w:pPr>
        <w:rPr>
          <w:sz w:val="14"/>
          <w:szCs w:val="14"/>
        </w:rPr>
      </w:pPr>
    </w:p>
    <w:p w14:paraId="4EBE5FD4" w14:textId="77777777" w:rsidR="009874C3" w:rsidRPr="00DB053D" w:rsidRDefault="003215C1">
      <w:pPr>
        <w:spacing w:line="259" w:lineRule="auto"/>
        <w:jc w:val="both"/>
        <w:rPr>
          <w:rFonts w:ascii="Arial" w:hAnsi="Arial"/>
          <w:iCs/>
          <w:sz w:val="22"/>
          <w:szCs w:val="22"/>
        </w:rPr>
      </w:pPr>
      <w:r w:rsidRPr="00DB053D">
        <w:rPr>
          <w:rFonts w:ascii="Arial" w:hAnsi="Arial"/>
          <w:iCs/>
          <w:sz w:val="22"/>
          <w:szCs w:val="22"/>
        </w:rPr>
        <w:t>2. Jei taip, kokios informacijos ieškojo: reikalingi leidimai, procedūros, AEI technologijos, kita?</w:t>
      </w:r>
    </w:p>
    <w:p w14:paraId="786F3017" w14:textId="77777777" w:rsidR="009874C3" w:rsidRPr="00DB053D" w:rsidRDefault="009874C3">
      <w:pPr>
        <w:rPr>
          <w:sz w:val="14"/>
          <w:szCs w:val="14"/>
        </w:rPr>
      </w:pPr>
    </w:p>
    <w:p w14:paraId="5C94C7A8" w14:textId="77777777" w:rsidR="009874C3" w:rsidRPr="00DB053D" w:rsidRDefault="009874C3">
      <w:pPr>
        <w:spacing w:line="259" w:lineRule="auto"/>
        <w:jc w:val="both"/>
        <w:rPr>
          <w:rFonts w:ascii="Arial" w:hAnsi="Arial"/>
          <w:iCs/>
          <w:sz w:val="22"/>
          <w:szCs w:val="22"/>
        </w:rPr>
      </w:pPr>
    </w:p>
    <w:p w14:paraId="52BC680C" w14:textId="77777777" w:rsidR="009874C3" w:rsidRPr="00DB053D" w:rsidRDefault="009874C3">
      <w:pPr>
        <w:rPr>
          <w:sz w:val="14"/>
          <w:szCs w:val="14"/>
        </w:rPr>
      </w:pPr>
    </w:p>
    <w:p w14:paraId="4F9564BE" w14:textId="77777777" w:rsidR="009874C3" w:rsidRPr="00DB053D" w:rsidRDefault="009874C3">
      <w:pPr>
        <w:rPr>
          <w:sz w:val="14"/>
          <w:szCs w:val="14"/>
        </w:rPr>
      </w:pPr>
    </w:p>
    <w:p w14:paraId="3146A6F0" w14:textId="77777777" w:rsidR="009874C3" w:rsidRPr="00DB053D" w:rsidRDefault="003215C1">
      <w:pPr>
        <w:spacing w:line="259" w:lineRule="auto"/>
        <w:jc w:val="both"/>
        <w:rPr>
          <w:rFonts w:ascii="Arial" w:hAnsi="Arial"/>
          <w:iCs/>
          <w:sz w:val="22"/>
          <w:szCs w:val="22"/>
        </w:rPr>
      </w:pPr>
      <w:r w:rsidRPr="00DB053D">
        <w:rPr>
          <w:rFonts w:ascii="Arial" w:hAnsi="Arial"/>
          <w:iCs/>
          <w:sz w:val="22"/>
          <w:szCs w:val="22"/>
        </w:rPr>
        <w:t>3. Ar savivaldybė rengia kokias nors informacines dienas apie AIE naudojimo ir energijos taupymo ir (arba) efektyvumo didinimo galimybes? Jei taip, detalizuokite.</w:t>
      </w:r>
    </w:p>
    <w:p w14:paraId="7E7F1DD3" w14:textId="77777777" w:rsidR="009874C3" w:rsidRPr="00DB053D" w:rsidRDefault="009874C3">
      <w:pPr>
        <w:rPr>
          <w:sz w:val="14"/>
          <w:szCs w:val="14"/>
        </w:rPr>
      </w:pPr>
    </w:p>
    <w:p w14:paraId="6157BC66" w14:textId="77777777" w:rsidR="009874C3" w:rsidRPr="00DB053D" w:rsidRDefault="009874C3">
      <w:pPr>
        <w:rPr>
          <w:sz w:val="14"/>
          <w:szCs w:val="14"/>
        </w:rPr>
      </w:pPr>
    </w:p>
    <w:p w14:paraId="7DE37064" w14:textId="77777777" w:rsidR="009874C3" w:rsidRPr="00DB053D" w:rsidRDefault="009874C3">
      <w:pPr>
        <w:spacing w:line="259" w:lineRule="auto"/>
        <w:jc w:val="both"/>
        <w:rPr>
          <w:rFonts w:ascii="Arial" w:hAnsi="Arial"/>
          <w:iCs/>
          <w:sz w:val="22"/>
          <w:szCs w:val="22"/>
        </w:rPr>
      </w:pPr>
    </w:p>
    <w:p w14:paraId="195B9648" w14:textId="77777777" w:rsidR="009874C3" w:rsidRPr="00DB053D" w:rsidRDefault="009874C3">
      <w:pPr>
        <w:rPr>
          <w:sz w:val="14"/>
          <w:szCs w:val="14"/>
        </w:rPr>
      </w:pPr>
    </w:p>
    <w:p w14:paraId="69A0F5A3" w14:textId="77777777" w:rsidR="009874C3" w:rsidRPr="00DB053D" w:rsidRDefault="009874C3">
      <w:pPr>
        <w:spacing w:line="259" w:lineRule="auto"/>
        <w:jc w:val="both"/>
        <w:rPr>
          <w:rFonts w:ascii="Arial" w:hAnsi="Arial"/>
          <w:iCs/>
          <w:sz w:val="22"/>
          <w:szCs w:val="22"/>
        </w:rPr>
      </w:pPr>
    </w:p>
    <w:p w14:paraId="5EFC51DE" w14:textId="77777777" w:rsidR="009874C3" w:rsidRPr="00DB053D" w:rsidRDefault="009874C3">
      <w:pPr>
        <w:rPr>
          <w:sz w:val="14"/>
          <w:szCs w:val="14"/>
        </w:rPr>
      </w:pPr>
    </w:p>
    <w:p w14:paraId="10DDA1D2" w14:textId="77777777" w:rsidR="009874C3" w:rsidRPr="00DB053D" w:rsidRDefault="003215C1">
      <w:pPr>
        <w:spacing w:line="259" w:lineRule="auto"/>
        <w:jc w:val="both"/>
        <w:rPr>
          <w:rFonts w:ascii="Arial" w:hAnsi="Arial"/>
          <w:iCs/>
          <w:sz w:val="22"/>
          <w:szCs w:val="22"/>
        </w:rPr>
      </w:pPr>
      <w:r w:rsidRPr="00DB053D">
        <w:rPr>
          <w:rFonts w:ascii="Arial" w:hAnsi="Arial"/>
          <w:iCs/>
          <w:sz w:val="22"/>
          <w:szCs w:val="22"/>
        </w:rPr>
        <w:t>4. Ar savivaldybė savo tinklalapyje yra skelbusi informacijos apie AIE naudojimo ir energijos taupymo ir (arba) efektyvumo didinimo galimybes? Jei taip, tai kokia tematika?</w:t>
      </w:r>
    </w:p>
    <w:p w14:paraId="2195A58C" w14:textId="77777777" w:rsidR="009874C3" w:rsidRPr="00DB053D" w:rsidRDefault="009874C3">
      <w:pPr>
        <w:rPr>
          <w:sz w:val="14"/>
          <w:szCs w:val="14"/>
        </w:rPr>
      </w:pPr>
    </w:p>
    <w:p w14:paraId="04FC9E71" w14:textId="77777777" w:rsidR="009874C3" w:rsidRPr="00DB053D" w:rsidRDefault="009874C3">
      <w:pPr>
        <w:tabs>
          <w:tab w:val="left" w:leader="dot" w:pos="0"/>
          <w:tab w:val="left" w:leader="dot" w:pos="9000"/>
        </w:tabs>
        <w:spacing w:line="259" w:lineRule="auto"/>
        <w:jc w:val="both"/>
        <w:rPr>
          <w:rFonts w:ascii="Arial" w:hAnsi="Arial"/>
          <w:sz w:val="22"/>
          <w:szCs w:val="22"/>
        </w:rPr>
      </w:pPr>
    </w:p>
    <w:p w14:paraId="6A56F977" w14:textId="77777777" w:rsidR="009874C3" w:rsidRPr="00DB053D" w:rsidRDefault="009874C3">
      <w:pPr>
        <w:rPr>
          <w:sz w:val="14"/>
          <w:szCs w:val="14"/>
        </w:rPr>
      </w:pPr>
    </w:p>
    <w:p w14:paraId="25AD2EB6" w14:textId="77777777" w:rsidR="009874C3" w:rsidRPr="00DB053D" w:rsidRDefault="009874C3">
      <w:pPr>
        <w:tabs>
          <w:tab w:val="left" w:leader="dot" w:pos="0"/>
          <w:tab w:val="left" w:leader="dot" w:pos="9000"/>
        </w:tabs>
        <w:spacing w:line="259" w:lineRule="auto"/>
        <w:jc w:val="both"/>
        <w:rPr>
          <w:rFonts w:ascii="Arial" w:hAnsi="Arial"/>
          <w:sz w:val="22"/>
          <w:szCs w:val="22"/>
        </w:rPr>
      </w:pPr>
    </w:p>
    <w:p w14:paraId="7FE5C5D8" w14:textId="77777777" w:rsidR="009874C3" w:rsidRPr="00DB053D" w:rsidRDefault="009874C3">
      <w:pPr>
        <w:rPr>
          <w:sz w:val="14"/>
          <w:szCs w:val="14"/>
        </w:rPr>
      </w:pPr>
    </w:p>
    <w:p w14:paraId="2CE3E57B" w14:textId="77777777" w:rsidR="009874C3" w:rsidRPr="00DB053D" w:rsidRDefault="009874C3">
      <w:pPr>
        <w:tabs>
          <w:tab w:val="left" w:leader="dot" w:pos="0"/>
          <w:tab w:val="left" w:leader="dot" w:pos="9000"/>
        </w:tabs>
        <w:spacing w:line="259" w:lineRule="auto"/>
        <w:jc w:val="both"/>
        <w:rPr>
          <w:rFonts w:ascii="Arial" w:hAnsi="Arial"/>
          <w:sz w:val="22"/>
          <w:szCs w:val="22"/>
        </w:rPr>
      </w:pPr>
    </w:p>
    <w:p w14:paraId="3DE77CD2" w14:textId="77777777" w:rsidR="009874C3" w:rsidRPr="00DB053D" w:rsidRDefault="009874C3">
      <w:pPr>
        <w:rPr>
          <w:sz w:val="14"/>
          <w:szCs w:val="14"/>
        </w:rPr>
      </w:pPr>
    </w:p>
    <w:p w14:paraId="74AC55A9" w14:textId="77777777" w:rsidR="009874C3" w:rsidRPr="00DB053D" w:rsidRDefault="009874C3">
      <w:pPr>
        <w:tabs>
          <w:tab w:val="left" w:leader="dot" w:pos="0"/>
          <w:tab w:val="left" w:leader="dot" w:pos="9000"/>
        </w:tabs>
        <w:spacing w:line="259" w:lineRule="auto"/>
        <w:jc w:val="both"/>
        <w:rPr>
          <w:rFonts w:ascii="Arial" w:hAnsi="Arial"/>
          <w:sz w:val="22"/>
          <w:szCs w:val="22"/>
        </w:rPr>
      </w:pPr>
    </w:p>
    <w:p w14:paraId="125F1847" w14:textId="77777777" w:rsidR="009874C3" w:rsidRPr="00DB053D" w:rsidRDefault="009874C3">
      <w:pPr>
        <w:rPr>
          <w:sz w:val="14"/>
          <w:szCs w:val="14"/>
        </w:rPr>
      </w:pPr>
    </w:p>
    <w:p w14:paraId="65331436" w14:textId="77777777" w:rsidR="009874C3" w:rsidRPr="00DB053D" w:rsidRDefault="003215C1">
      <w:pPr>
        <w:spacing w:line="259" w:lineRule="auto"/>
        <w:jc w:val="right"/>
        <w:rPr>
          <w:rFonts w:ascii="Arial" w:hAnsi="Arial"/>
          <w:sz w:val="22"/>
          <w:szCs w:val="22"/>
        </w:rPr>
      </w:pPr>
      <w:r w:rsidRPr="00DB053D">
        <w:rPr>
          <w:rFonts w:ascii="Arial" w:hAnsi="Arial"/>
          <w:i/>
          <w:sz w:val="22"/>
          <w:szCs w:val="22"/>
        </w:rPr>
        <w:t>Dėkojame už atsakymus!</w:t>
      </w:r>
    </w:p>
    <w:p w14:paraId="739B5333" w14:textId="77777777" w:rsidR="009874C3" w:rsidRPr="00DB053D" w:rsidRDefault="009874C3">
      <w:pPr>
        <w:rPr>
          <w:sz w:val="14"/>
          <w:szCs w:val="14"/>
        </w:rPr>
      </w:pPr>
    </w:p>
    <w:p w14:paraId="28D3C7D6" w14:textId="77777777" w:rsidR="009874C3" w:rsidRPr="00DB053D" w:rsidRDefault="009874C3">
      <w:pPr>
        <w:spacing w:line="259" w:lineRule="auto"/>
        <w:jc w:val="both"/>
        <w:rPr>
          <w:rFonts w:ascii="Arial" w:hAnsi="Arial" w:cs="Arial"/>
          <w:b/>
          <w:sz w:val="22"/>
          <w:szCs w:val="22"/>
        </w:rPr>
      </w:pPr>
    </w:p>
    <w:p w14:paraId="5FA61D67" w14:textId="77777777" w:rsidR="009874C3" w:rsidRPr="00DB053D" w:rsidRDefault="009874C3">
      <w:pPr>
        <w:rPr>
          <w:sz w:val="14"/>
          <w:szCs w:val="14"/>
        </w:rPr>
      </w:pPr>
    </w:p>
    <w:p w14:paraId="02C2EF42" w14:textId="77777777" w:rsidR="009874C3" w:rsidRPr="00DB053D" w:rsidRDefault="003215C1">
      <w:pPr>
        <w:spacing w:line="259" w:lineRule="auto"/>
        <w:jc w:val="both"/>
        <w:rPr>
          <w:rFonts w:ascii="Arial" w:hAnsi="Arial"/>
          <w:sz w:val="22"/>
          <w:szCs w:val="22"/>
        </w:rPr>
      </w:pPr>
      <w:r w:rsidRPr="00DB053D">
        <w:rPr>
          <w:rFonts w:ascii="Arial" w:hAnsi="Arial"/>
          <w:sz w:val="22"/>
          <w:szCs w:val="22"/>
        </w:rPr>
        <w:br w:type="page"/>
      </w:r>
    </w:p>
    <w:p w14:paraId="0B616D9A" w14:textId="77777777" w:rsidR="009874C3" w:rsidRPr="00DB053D" w:rsidRDefault="009874C3">
      <w:pPr>
        <w:rPr>
          <w:sz w:val="14"/>
          <w:szCs w:val="14"/>
        </w:rPr>
      </w:pPr>
    </w:p>
    <w:p w14:paraId="33B67062" w14:textId="77777777" w:rsidR="009874C3" w:rsidRPr="00DB053D" w:rsidRDefault="003215C1">
      <w:pPr>
        <w:spacing w:line="259" w:lineRule="auto"/>
        <w:jc w:val="right"/>
        <w:rPr>
          <w:rFonts w:ascii="Arial" w:hAnsi="Arial" w:cs="Arial"/>
          <w:b/>
          <w:sz w:val="22"/>
          <w:szCs w:val="22"/>
        </w:rPr>
      </w:pPr>
      <w:r w:rsidRPr="00DB053D">
        <w:rPr>
          <w:rFonts w:ascii="Arial" w:hAnsi="Arial" w:cs="Arial"/>
          <w:b/>
          <w:sz w:val="22"/>
          <w:szCs w:val="22"/>
        </w:rPr>
        <w:t>3 Priedas. Seniūnų apklausa</w:t>
      </w:r>
    </w:p>
    <w:p w14:paraId="79023C5A" w14:textId="77777777" w:rsidR="009874C3" w:rsidRPr="00DB053D" w:rsidRDefault="009874C3">
      <w:pPr>
        <w:rPr>
          <w:sz w:val="14"/>
          <w:szCs w:val="14"/>
        </w:rPr>
      </w:pPr>
    </w:p>
    <w:p w14:paraId="65D234B4" w14:textId="77777777" w:rsidR="009874C3" w:rsidRPr="00DB053D" w:rsidRDefault="003215C1">
      <w:pPr>
        <w:widowControl w:val="0"/>
        <w:suppressAutoHyphens/>
        <w:spacing w:line="259" w:lineRule="auto"/>
        <w:jc w:val="center"/>
        <w:rPr>
          <w:rFonts w:ascii="Arial" w:eastAsia="Lucida Sans Unicode" w:hAnsi="Arial" w:cs="Arial"/>
          <w:b/>
          <w:color w:val="000000"/>
          <w:sz w:val="22"/>
          <w:szCs w:val="22"/>
          <w:lang w:eastAsia="lt-LT"/>
        </w:rPr>
      </w:pPr>
      <w:r w:rsidRPr="00DB053D">
        <w:rPr>
          <w:rFonts w:ascii="Arial" w:eastAsia="Lucida Sans Unicode" w:hAnsi="Arial" w:cs="Arial"/>
          <w:b/>
          <w:color w:val="000000"/>
          <w:sz w:val="22"/>
          <w:szCs w:val="22"/>
          <w:lang w:eastAsia="lt-LT"/>
        </w:rPr>
        <w:t>APKLAUSA DĖL GYVENTOJŲ KREIPIMOSI ATSINAUJINANČIŲ IŠTEKLIŲ ENERGIJOS NAUDOJIMO IR ENERGIJOS VARTOJIMO EFEKTYVUMO KLAUSIMAIS</w:t>
      </w:r>
    </w:p>
    <w:p w14:paraId="4C3CC41E" w14:textId="77777777" w:rsidR="009874C3" w:rsidRPr="00DB053D" w:rsidRDefault="009874C3">
      <w:pPr>
        <w:rPr>
          <w:sz w:val="14"/>
          <w:szCs w:val="14"/>
        </w:rPr>
      </w:pPr>
    </w:p>
    <w:p w14:paraId="523C8DDC" w14:textId="77777777" w:rsidR="009874C3" w:rsidRPr="00DB053D" w:rsidRDefault="009874C3">
      <w:pPr>
        <w:widowControl w:val="0"/>
        <w:suppressAutoHyphens/>
        <w:spacing w:line="259" w:lineRule="auto"/>
        <w:jc w:val="center"/>
        <w:rPr>
          <w:rFonts w:ascii="Arial" w:eastAsia="Lucida Sans Unicode" w:hAnsi="Arial" w:cs="Arial"/>
          <w:b/>
          <w:bCs/>
          <w:color w:val="000000"/>
          <w:sz w:val="22"/>
          <w:szCs w:val="22"/>
          <w:lang w:eastAsia="lt-LT"/>
        </w:rPr>
      </w:pPr>
    </w:p>
    <w:p w14:paraId="781B1E64" w14:textId="77777777" w:rsidR="009874C3" w:rsidRPr="00DB053D" w:rsidRDefault="009874C3">
      <w:pPr>
        <w:rPr>
          <w:sz w:val="14"/>
          <w:szCs w:val="14"/>
        </w:rPr>
      </w:pPr>
    </w:p>
    <w:p w14:paraId="4369CAA1" w14:textId="77777777" w:rsidR="009874C3" w:rsidRPr="00DB053D" w:rsidRDefault="003215C1">
      <w:pPr>
        <w:widowControl w:val="0"/>
        <w:suppressAutoHyphens/>
        <w:spacing w:line="259" w:lineRule="auto"/>
        <w:jc w:val="center"/>
        <w:rPr>
          <w:rFonts w:ascii="Arial" w:eastAsia="Lucida Sans Unicode" w:hAnsi="Arial" w:cs="Arial"/>
          <w:color w:val="000000"/>
          <w:sz w:val="22"/>
          <w:szCs w:val="22"/>
          <w:lang w:eastAsia="lt-LT"/>
        </w:rPr>
      </w:pPr>
      <w:r w:rsidRPr="00DB053D">
        <w:rPr>
          <w:rFonts w:ascii="Arial" w:eastAsia="Lucida Sans Unicode" w:hAnsi="Arial" w:cs="Arial"/>
          <w:color w:val="000000"/>
          <w:sz w:val="22"/>
          <w:szCs w:val="22"/>
          <w:lang w:eastAsia="lt-LT"/>
        </w:rPr>
        <w:t xml:space="preserve">2021 m. ................. ...... d. </w:t>
      </w:r>
    </w:p>
    <w:p w14:paraId="4C8F5655" w14:textId="77777777" w:rsidR="009874C3" w:rsidRPr="00DB053D" w:rsidRDefault="009874C3">
      <w:pPr>
        <w:rPr>
          <w:sz w:val="14"/>
          <w:szCs w:val="14"/>
        </w:rPr>
      </w:pPr>
    </w:p>
    <w:p w14:paraId="31EFDE89" w14:textId="77777777" w:rsidR="009874C3" w:rsidRPr="00DB053D" w:rsidRDefault="003215C1">
      <w:pPr>
        <w:widowControl w:val="0"/>
        <w:suppressAutoHyphens/>
        <w:spacing w:line="259" w:lineRule="auto"/>
        <w:jc w:val="center"/>
        <w:rPr>
          <w:rFonts w:ascii="Arial" w:eastAsia="Lucida Sans Unicode" w:hAnsi="Arial" w:cs="Arial"/>
          <w:color w:val="000000"/>
          <w:sz w:val="22"/>
          <w:szCs w:val="22"/>
          <w:lang w:eastAsia="lt-LT"/>
        </w:rPr>
      </w:pPr>
      <w:r w:rsidRPr="00DB053D">
        <w:rPr>
          <w:rFonts w:ascii="Arial" w:eastAsia="Lucida Sans Unicode" w:hAnsi="Arial" w:cs="Arial"/>
          <w:color w:val="000000"/>
          <w:sz w:val="22"/>
          <w:szCs w:val="22"/>
          <w:lang w:eastAsia="lt-LT"/>
        </w:rPr>
        <w:t>Panevėžio rajono savivaldybė</w:t>
      </w:r>
    </w:p>
    <w:p w14:paraId="5A38F793" w14:textId="77777777" w:rsidR="009874C3" w:rsidRPr="00DB053D" w:rsidRDefault="009874C3">
      <w:pPr>
        <w:rPr>
          <w:sz w:val="14"/>
          <w:szCs w:val="14"/>
        </w:rPr>
      </w:pPr>
    </w:p>
    <w:p w14:paraId="567E9905" w14:textId="77777777" w:rsidR="009874C3" w:rsidRPr="00DB053D" w:rsidRDefault="003215C1">
      <w:pPr>
        <w:widowControl w:val="0"/>
        <w:suppressAutoHyphens/>
        <w:spacing w:line="259" w:lineRule="auto"/>
        <w:jc w:val="center"/>
        <w:rPr>
          <w:rFonts w:ascii="Arial" w:eastAsia="Lucida Sans Unicode" w:hAnsi="Arial" w:cs="Arial"/>
          <w:b/>
          <w:i/>
          <w:color w:val="000000"/>
          <w:sz w:val="22"/>
          <w:szCs w:val="22"/>
          <w:lang w:eastAsia="lt-LT"/>
        </w:rPr>
      </w:pPr>
      <w:r w:rsidRPr="00DB053D">
        <w:rPr>
          <w:rFonts w:ascii="Arial" w:hAnsi="Arial" w:cs="Arial"/>
          <w:sz w:val="22"/>
          <w:szCs w:val="22"/>
        </w:rPr>
        <w:t>Vasario 16-osios g. 27, LT-35185 Panevėžys</w:t>
      </w:r>
    </w:p>
    <w:p w14:paraId="51C12DC1" w14:textId="77777777" w:rsidR="009874C3" w:rsidRPr="00DB053D" w:rsidRDefault="009874C3">
      <w:pPr>
        <w:rPr>
          <w:sz w:val="14"/>
          <w:szCs w:val="14"/>
        </w:rPr>
      </w:pPr>
    </w:p>
    <w:p w14:paraId="7B053640" w14:textId="77777777" w:rsidR="009874C3" w:rsidRPr="00DB053D" w:rsidRDefault="003215C1">
      <w:pPr>
        <w:widowControl w:val="0"/>
        <w:suppressAutoHyphens/>
        <w:spacing w:line="259" w:lineRule="auto"/>
        <w:jc w:val="both"/>
        <w:rPr>
          <w:rFonts w:ascii="Arial" w:eastAsia="Lucida Sans Unicode" w:hAnsi="Arial" w:cs="Arial"/>
          <w:b/>
          <w:i/>
          <w:color w:val="000000"/>
          <w:sz w:val="22"/>
          <w:szCs w:val="22"/>
          <w:lang w:eastAsia="lt-LT"/>
        </w:rPr>
      </w:pPr>
      <w:r w:rsidRPr="00DB053D">
        <w:rPr>
          <w:rFonts w:ascii="Arial" w:eastAsia="Lucida Sans Unicode" w:hAnsi="Arial" w:cs="Arial"/>
          <w:b/>
          <w:i/>
          <w:color w:val="000000"/>
          <w:sz w:val="22"/>
          <w:szCs w:val="22"/>
          <w:lang w:eastAsia="lt-LT"/>
        </w:rPr>
        <w:t xml:space="preserve">Gerbiamas seniūne, </w:t>
      </w:r>
    </w:p>
    <w:p w14:paraId="11FF4018" w14:textId="77777777" w:rsidR="009874C3" w:rsidRPr="00DB053D" w:rsidRDefault="009874C3">
      <w:pPr>
        <w:rPr>
          <w:sz w:val="14"/>
          <w:szCs w:val="14"/>
        </w:rPr>
      </w:pPr>
    </w:p>
    <w:p w14:paraId="084AA287" w14:textId="77777777" w:rsidR="009874C3" w:rsidRPr="00DB053D" w:rsidRDefault="003215C1">
      <w:pPr>
        <w:widowControl w:val="0"/>
        <w:suppressAutoHyphens/>
        <w:spacing w:line="259" w:lineRule="auto"/>
        <w:jc w:val="both"/>
        <w:rPr>
          <w:rFonts w:ascii="Arial" w:eastAsia="Lucida Sans Unicode" w:hAnsi="Arial" w:cs="Arial"/>
          <w:i/>
          <w:iCs/>
          <w:color w:val="000000"/>
          <w:sz w:val="22"/>
          <w:szCs w:val="22"/>
          <w:lang w:eastAsia="lt-LT"/>
        </w:rPr>
      </w:pPr>
      <w:r w:rsidRPr="00DB053D">
        <w:rPr>
          <w:rFonts w:ascii="Arial" w:eastAsia="Lucida Sans Unicode" w:hAnsi="Arial" w:cs="Arial"/>
          <w:i/>
          <w:color w:val="000000"/>
          <w:sz w:val="22"/>
          <w:szCs w:val="22"/>
          <w:lang w:eastAsia="lt-LT"/>
        </w:rPr>
        <w:t>Šios apklausos tikslas –</w:t>
      </w:r>
      <w:r w:rsidRPr="00DB053D">
        <w:rPr>
          <w:rFonts w:ascii="Arial" w:eastAsia="Lucida Sans Unicode" w:hAnsi="Arial" w:cs="Arial"/>
          <w:i/>
          <w:iCs/>
          <w:color w:val="000000"/>
          <w:sz w:val="22"/>
          <w:szCs w:val="22"/>
          <w:lang w:eastAsia="lt-LT"/>
        </w:rPr>
        <w:t xml:space="preserve"> išsiaiškinti, kokiais klausimais (tik susijusiais su AIE</w:t>
      </w:r>
      <w:r w:rsidRPr="00DB053D">
        <w:rPr>
          <w:rFonts w:ascii="Arial" w:eastAsia="Lucida Sans Unicode" w:hAnsi="Arial" w:cs="Arial"/>
          <w:i/>
          <w:iCs/>
          <w:color w:val="000000"/>
          <w:sz w:val="22"/>
          <w:szCs w:val="22"/>
          <w:vertAlign w:val="superscript"/>
          <w:lang w:eastAsia="lt-LT"/>
        </w:rPr>
        <w:footnoteReference w:id="50"/>
      </w:r>
      <w:r w:rsidRPr="00DB053D">
        <w:rPr>
          <w:rFonts w:ascii="Arial" w:eastAsia="Lucida Sans Unicode" w:hAnsi="Arial" w:cs="Arial"/>
          <w:i/>
          <w:iCs/>
          <w:color w:val="000000"/>
          <w:sz w:val="22"/>
          <w:szCs w:val="22"/>
          <w:lang w:eastAsia="lt-LT"/>
        </w:rPr>
        <w:t xml:space="preserve"> ir energijos vartojimo efektyvumu) savivaldybės gyventojai dažniausiai kreipiasi į seniūną</w:t>
      </w:r>
      <w:r w:rsidRPr="00DB053D">
        <w:rPr>
          <w:rFonts w:ascii="Arial" w:eastAsia="Lucida Sans Unicode" w:hAnsi="Arial" w:cs="Arial"/>
          <w:i/>
          <w:color w:val="000000"/>
          <w:sz w:val="22"/>
          <w:szCs w:val="22"/>
          <w:lang w:eastAsia="lt-LT"/>
        </w:rPr>
        <w:t xml:space="preserve">. </w:t>
      </w:r>
      <w:r w:rsidRPr="00DB053D">
        <w:rPr>
          <w:rFonts w:ascii="Arial" w:eastAsia="Lucida Sans Unicode" w:hAnsi="Arial" w:cs="Arial"/>
          <w:i/>
          <w:iCs/>
          <w:color w:val="000000"/>
          <w:sz w:val="22"/>
          <w:szCs w:val="22"/>
          <w:lang w:eastAsia="lt-LT"/>
        </w:rPr>
        <w:t>Nuoširdūs Jūsų atsakymai padės nustatyti AIE plėtros galimybes.</w:t>
      </w:r>
    </w:p>
    <w:p w14:paraId="3249C54C" w14:textId="77777777" w:rsidR="009874C3" w:rsidRPr="00DB053D" w:rsidRDefault="009874C3">
      <w:pPr>
        <w:rPr>
          <w:sz w:val="14"/>
          <w:szCs w:val="14"/>
        </w:rPr>
      </w:pPr>
    </w:p>
    <w:p w14:paraId="5322CD8C" w14:textId="77777777" w:rsidR="009874C3" w:rsidRPr="00DB053D" w:rsidRDefault="009874C3">
      <w:pPr>
        <w:widowControl w:val="0"/>
        <w:suppressAutoHyphens/>
        <w:spacing w:line="259" w:lineRule="auto"/>
        <w:jc w:val="both"/>
        <w:rPr>
          <w:rFonts w:ascii="Arial" w:eastAsia="Lucida Sans Unicode" w:hAnsi="Arial" w:cs="Arial"/>
          <w:i/>
          <w:iCs/>
          <w:color w:val="000000"/>
          <w:sz w:val="22"/>
          <w:szCs w:val="22"/>
          <w:lang w:eastAsia="lt-LT"/>
        </w:rPr>
      </w:pPr>
    </w:p>
    <w:p w14:paraId="793464FF" w14:textId="77777777" w:rsidR="009874C3" w:rsidRPr="00DB053D" w:rsidRDefault="009874C3">
      <w:pPr>
        <w:rPr>
          <w:sz w:val="14"/>
          <w:szCs w:val="14"/>
        </w:rPr>
      </w:pPr>
    </w:p>
    <w:p w14:paraId="6A13957A" w14:textId="77777777" w:rsidR="009874C3" w:rsidRPr="00DB053D" w:rsidRDefault="009874C3">
      <w:pPr>
        <w:widowControl w:val="0"/>
        <w:suppressAutoHyphens/>
        <w:spacing w:line="259" w:lineRule="auto"/>
        <w:jc w:val="both"/>
        <w:rPr>
          <w:rFonts w:ascii="Arial" w:eastAsia="Lucida Sans Unicode" w:hAnsi="Arial" w:cs="Arial"/>
          <w:i/>
          <w:color w:val="000000"/>
          <w:sz w:val="22"/>
          <w:szCs w:val="22"/>
          <w:lang w:eastAsia="lt-LT"/>
        </w:rPr>
      </w:pPr>
    </w:p>
    <w:p w14:paraId="0C5A597E" w14:textId="77777777" w:rsidR="009874C3" w:rsidRPr="00DB053D" w:rsidRDefault="009874C3">
      <w:pPr>
        <w:rPr>
          <w:sz w:val="14"/>
          <w:szCs w:val="14"/>
        </w:rPr>
      </w:pPr>
    </w:p>
    <w:p w14:paraId="0127E708" w14:textId="77777777" w:rsidR="009874C3" w:rsidRPr="00DB053D" w:rsidRDefault="003215C1">
      <w:pPr>
        <w:widowControl w:val="0"/>
        <w:suppressAutoHyphens/>
        <w:spacing w:line="259" w:lineRule="auto"/>
        <w:jc w:val="both"/>
        <w:rPr>
          <w:rFonts w:ascii="Arial" w:eastAsia="Lucida Sans Unicode" w:hAnsi="Arial" w:cs="Arial"/>
          <w:iCs/>
          <w:color w:val="000000"/>
          <w:sz w:val="22"/>
          <w:szCs w:val="22"/>
          <w:lang w:eastAsia="lt-LT"/>
        </w:rPr>
      </w:pPr>
      <w:r w:rsidRPr="00DB053D">
        <w:rPr>
          <w:rFonts w:ascii="Arial" w:eastAsia="Lucida Sans Unicode" w:hAnsi="Arial" w:cs="Arial"/>
          <w:iCs/>
          <w:color w:val="000000"/>
          <w:sz w:val="22"/>
          <w:szCs w:val="22"/>
          <w:lang w:eastAsia="lt-LT"/>
        </w:rPr>
        <w:t>1. Ar gyventojai domisi galimybėmis įsirengti AIE naudojančias technologijas? Jei taip, tai kokiomis?</w:t>
      </w:r>
    </w:p>
    <w:p w14:paraId="72D6D07B" w14:textId="77777777" w:rsidR="009874C3" w:rsidRPr="00DB053D" w:rsidRDefault="009874C3">
      <w:pPr>
        <w:rPr>
          <w:sz w:val="14"/>
          <w:szCs w:val="14"/>
        </w:rPr>
      </w:pPr>
    </w:p>
    <w:p w14:paraId="3608EFD4"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39B8E128"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04A287AA" w14:textId="77777777" w:rsidR="009874C3" w:rsidRPr="00DB053D" w:rsidRDefault="009874C3">
      <w:pPr>
        <w:rPr>
          <w:sz w:val="14"/>
          <w:szCs w:val="14"/>
        </w:rPr>
      </w:pPr>
    </w:p>
    <w:p w14:paraId="6A3B26D9" w14:textId="77777777" w:rsidR="009874C3" w:rsidRPr="00DB053D" w:rsidRDefault="003215C1">
      <w:pPr>
        <w:widowControl w:val="0"/>
        <w:suppressAutoHyphens/>
        <w:spacing w:line="259" w:lineRule="auto"/>
        <w:jc w:val="both"/>
        <w:rPr>
          <w:rFonts w:ascii="Arial" w:eastAsia="Lucida Sans Unicode" w:hAnsi="Arial" w:cs="Arial"/>
          <w:iCs/>
          <w:color w:val="000000"/>
          <w:sz w:val="22"/>
          <w:szCs w:val="22"/>
          <w:lang w:eastAsia="lt-LT"/>
        </w:rPr>
      </w:pPr>
      <w:r w:rsidRPr="00DB053D">
        <w:rPr>
          <w:rFonts w:ascii="Arial" w:eastAsia="Lucida Sans Unicode" w:hAnsi="Arial" w:cs="Arial"/>
          <w:iCs/>
          <w:color w:val="000000"/>
          <w:sz w:val="22"/>
          <w:szCs w:val="22"/>
          <w:lang w:eastAsia="lt-LT"/>
        </w:rPr>
        <w:t>2. Ar gyventojai domisi energijos taupymo ir (arba) efektyvumo didinimo galimybėmis? Jei taip, detalizuokite.</w:t>
      </w:r>
    </w:p>
    <w:p w14:paraId="7A4E4578" w14:textId="77777777" w:rsidR="009874C3" w:rsidRPr="00DB053D" w:rsidRDefault="009874C3">
      <w:pPr>
        <w:rPr>
          <w:sz w:val="14"/>
          <w:szCs w:val="14"/>
        </w:rPr>
      </w:pPr>
    </w:p>
    <w:p w14:paraId="720D0DF1"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79DCDC25" w14:textId="77777777" w:rsidR="009874C3" w:rsidRPr="00DB053D" w:rsidRDefault="009874C3">
      <w:pPr>
        <w:rPr>
          <w:sz w:val="14"/>
          <w:szCs w:val="14"/>
        </w:rPr>
      </w:pPr>
    </w:p>
    <w:p w14:paraId="28F6728D"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11954F7C" w14:textId="77777777" w:rsidR="009874C3" w:rsidRPr="00DB053D" w:rsidRDefault="009874C3">
      <w:pPr>
        <w:rPr>
          <w:sz w:val="14"/>
          <w:szCs w:val="14"/>
        </w:rPr>
      </w:pPr>
    </w:p>
    <w:p w14:paraId="28170DBB" w14:textId="77777777" w:rsidR="009874C3" w:rsidRPr="00DB053D" w:rsidRDefault="003215C1">
      <w:pPr>
        <w:widowControl w:val="0"/>
        <w:suppressAutoHyphens/>
        <w:spacing w:line="259" w:lineRule="auto"/>
        <w:jc w:val="both"/>
        <w:rPr>
          <w:rFonts w:ascii="Arial" w:eastAsia="Lucida Sans Unicode" w:hAnsi="Arial" w:cs="Arial"/>
          <w:iCs/>
          <w:color w:val="000000"/>
          <w:sz w:val="22"/>
          <w:szCs w:val="22"/>
          <w:lang w:eastAsia="lt-LT"/>
        </w:rPr>
      </w:pPr>
      <w:r w:rsidRPr="00DB053D">
        <w:rPr>
          <w:rFonts w:ascii="Arial" w:eastAsia="Lucida Sans Unicode" w:hAnsi="Arial" w:cs="Arial"/>
          <w:iCs/>
          <w:color w:val="000000"/>
          <w:sz w:val="22"/>
          <w:szCs w:val="22"/>
          <w:lang w:eastAsia="lt-LT"/>
        </w:rPr>
        <w:t>3. Kokie gyventojai dažniausiai kreipiasi į Jus šiais klausimais (amžiaus grupė, išsilavinę žmonės, vyrai ar moterys ir pan.)?</w:t>
      </w:r>
    </w:p>
    <w:p w14:paraId="177695EE" w14:textId="77777777" w:rsidR="009874C3" w:rsidRPr="00DB053D" w:rsidRDefault="009874C3">
      <w:pPr>
        <w:rPr>
          <w:sz w:val="14"/>
          <w:szCs w:val="14"/>
        </w:rPr>
      </w:pPr>
    </w:p>
    <w:p w14:paraId="3B627A84"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0BBEDDDE"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34524DB7" w14:textId="77777777" w:rsidR="009874C3" w:rsidRPr="00DB053D" w:rsidRDefault="009874C3">
      <w:pPr>
        <w:rPr>
          <w:sz w:val="14"/>
          <w:szCs w:val="14"/>
        </w:rPr>
      </w:pPr>
    </w:p>
    <w:p w14:paraId="547C2492" w14:textId="77777777" w:rsidR="009874C3" w:rsidRPr="00DB053D" w:rsidRDefault="003215C1">
      <w:pPr>
        <w:widowControl w:val="0"/>
        <w:suppressAutoHyphens/>
        <w:spacing w:line="259" w:lineRule="auto"/>
        <w:jc w:val="both"/>
        <w:rPr>
          <w:rFonts w:ascii="Arial" w:eastAsia="Lucida Sans Unicode" w:hAnsi="Arial" w:cs="Arial"/>
          <w:iCs/>
          <w:color w:val="000000"/>
          <w:sz w:val="22"/>
          <w:szCs w:val="22"/>
          <w:lang w:eastAsia="lt-LT"/>
        </w:rPr>
      </w:pPr>
      <w:r w:rsidRPr="00DB053D">
        <w:rPr>
          <w:rFonts w:ascii="Arial" w:eastAsia="Lucida Sans Unicode" w:hAnsi="Arial" w:cs="Arial"/>
          <w:iCs/>
          <w:color w:val="000000"/>
          <w:sz w:val="22"/>
          <w:szCs w:val="22"/>
          <w:lang w:eastAsia="lt-LT"/>
        </w:rPr>
        <w:t>4. Kokių problemų dažniausiai kyla gyventojams, besidomintiems AIE technologijų įsidiegimu (pvz., įsirengimas, dviguba apskaita, kt.)?</w:t>
      </w:r>
    </w:p>
    <w:p w14:paraId="3993CCA2" w14:textId="77777777" w:rsidR="009874C3" w:rsidRPr="00DB053D" w:rsidRDefault="009874C3">
      <w:pPr>
        <w:rPr>
          <w:sz w:val="14"/>
          <w:szCs w:val="14"/>
        </w:rPr>
      </w:pPr>
    </w:p>
    <w:p w14:paraId="761E2349"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7D3CAFD0" w14:textId="77777777" w:rsidR="009874C3" w:rsidRPr="00DB053D" w:rsidRDefault="009874C3">
      <w:pPr>
        <w:rPr>
          <w:sz w:val="14"/>
          <w:szCs w:val="14"/>
        </w:rPr>
      </w:pPr>
    </w:p>
    <w:p w14:paraId="1C31A7FD" w14:textId="77777777" w:rsidR="009874C3" w:rsidRPr="00DB053D" w:rsidRDefault="009874C3">
      <w:pPr>
        <w:widowControl w:val="0"/>
        <w:suppressAutoHyphens/>
        <w:spacing w:line="259" w:lineRule="auto"/>
        <w:jc w:val="both"/>
        <w:rPr>
          <w:rFonts w:ascii="Arial" w:eastAsia="Lucida Sans Unicode" w:hAnsi="Arial" w:cs="Arial"/>
          <w:iCs/>
          <w:color w:val="000000"/>
          <w:sz w:val="22"/>
          <w:szCs w:val="22"/>
          <w:lang w:eastAsia="lt-LT"/>
        </w:rPr>
      </w:pPr>
    </w:p>
    <w:p w14:paraId="38065E44" w14:textId="77777777" w:rsidR="009874C3" w:rsidRPr="00DB053D" w:rsidRDefault="009874C3">
      <w:pPr>
        <w:rPr>
          <w:sz w:val="14"/>
          <w:szCs w:val="14"/>
        </w:rPr>
      </w:pPr>
    </w:p>
    <w:p w14:paraId="675B29DF" w14:textId="77777777" w:rsidR="009874C3" w:rsidRPr="00DB053D" w:rsidRDefault="003215C1">
      <w:pPr>
        <w:widowControl w:val="0"/>
        <w:suppressAutoHyphens/>
        <w:spacing w:line="259" w:lineRule="auto"/>
        <w:jc w:val="both"/>
        <w:rPr>
          <w:rFonts w:ascii="Arial" w:eastAsia="Lucida Sans Unicode" w:hAnsi="Arial" w:cs="Arial"/>
          <w:iCs/>
          <w:color w:val="000000"/>
          <w:sz w:val="22"/>
          <w:szCs w:val="22"/>
          <w:lang w:eastAsia="lt-LT"/>
        </w:rPr>
      </w:pPr>
      <w:r w:rsidRPr="00DB053D">
        <w:rPr>
          <w:rFonts w:ascii="Arial" w:eastAsia="Lucida Sans Unicode" w:hAnsi="Arial" w:cs="Arial"/>
          <w:iCs/>
          <w:color w:val="000000"/>
          <w:sz w:val="22"/>
          <w:szCs w:val="22"/>
          <w:lang w:eastAsia="lt-LT"/>
        </w:rPr>
        <w:t>5. Ar pakankamai informacijos turi seniūnija ir miesto gyventojai apie AEI technologijų ir energijos taupymo galimybes? Kaip ši informacija pateikiama? (Gyventojams interneto puslapyje, darbuotojams rengiami seminarai ir pan.)</w:t>
      </w:r>
    </w:p>
    <w:p w14:paraId="2F6241AE" w14:textId="77777777" w:rsidR="009874C3" w:rsidRPr="00DB053D" w:rsidRDefault="009874C3">
      <w:pPr>
        <w:rPr>
          <w:sz w:val="14"/>
          <w:szCs w:val="14"/>
        </w:rPr>
      </w:pPr>
    </w:p>
    <w:p w14:paraId="677E78BD" w14:textId="77777777" w:rsidR="009874C3" w:rsidRPr="00DB053D" w:rsidRDefault="003215C1">
      <w:pPr>
        <w:widowControl w:val="0"/>
        <w:suppressAutoHyphens/>
        <w:spacing w:line="259" w:lineRule="auto"/>
        <w:jc w:val="right"/>
        <w:rPr>
          <w:rFonts w:ascii="Arial" w:eastAsia="Lucida Sans Unicode" w:hAnsi="Arial" w:cs="Arial"/>
          <w:iCs/>
          <w:color w:val="000000"/>
          <w:sz w:val="22"/>
          <w:szCs w:val="22"/>
          <w:lang w:eastAsia="lt-LT"/>
        </w:rPr>
      </w:pPr>
      <w:r w:rsidRPr="00DB053D">
        <w:rPr>
          <w:rFonts w:ascii="Arial" w:eastAsia="Lucida Sans Unicode" w:hAnsi="Arial" w:cs="Arial"/>
          <w:i/>
          <w:color w:val="000000"/>
          <w:sz w:val="22"/>
          <w:szCs w:val="22"/>
          <w:lang w:eastAsia="lt-LT"/>
        </w:rPr>
        <w:t>Dėkojame už atsakymus!</w:t>
      </w:r>
    </w:p>
    <w:p w14:paraId="79EAE444" w14:textId="77777777" w:rsidR="009874C3" w:rsidRPr="00DB053D" w:rsidRDefault="009874C3">
      <w:pPr>
        <w:rPr>
          <w:sz w:val="14"/>
          <w:szCs w:val="14"/>
        </w:rPr>
      </w:pPr>
    </w:p>
    <w:p w14:paraId="4343FD56" w14:textId="77777777" w:rsidR="009874C3" w:rsidRPr="00DB053D" w:rsidRDefault="009874C3">
      <w:pPr>
        <w:spacing w:line="259" w:lineRule="auto"/>
        <w:jc w:val="both"/>
        <w:rPr>
          <w:rFonts w:ascii="Arial" w:hAnsi="Arial"/>
          <w:sz w:val="22"/>
          <w:szCs w:val="22"/>
        </w:rPr>
      </w:pPr>
    </w:p>
    <w:p w14:paraId="225AB72B" w14:textId="77777777" w:rsidR="009874C3" w:rsidRPr="00DB053D" w:rsidRDefault="009874C3">
      <w:pPr>
        <w:rPr>
          <w:sz w:val="14"/>
          <w:szCs w:val="14"/>
        </w:rPr>
      </w:pPr>
    </w:p>
    <w:p w14:paraId="0D31A7D1" w14:textId="77777777" w:rsidR="009874C3" w:rsidRDefault="009874C3">
      <w:pPr>
        <w:spacing w:line="259" w:lineRule="auto"/>
        <w:jc w:val="center"/>
        <w:rPr>
          <w:rFonts w:ascii="Arial" w:hAnsi="Arial"/>
          <w:bCs/>
          <w:caps/>
          <w:color w:val="135587"/>
          <w:sz w:val="28"/>
          <w:szCs w:val="32"/>
        </w:rPr>
      </w:pPr>
    </w:p>
    <w:sectPr w:rsidR="009874C3" w:rsidSect="00750E80">
      <w:headerReference w:type="first" r:id="rId55"/>
      <w:pgSz w:w="11906" w:h="16838"/>
      <w:pgMar w:top="999" w:right="567" w:bottom="1134" w:left="1134" w:header="39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F3BEAE" w14:textId="77777777" w:rsidR="00DD4B51" w:rsidRPr="00DB053D" w:rsidRDefault="00DD4B51">
      <w:pPr>
        <w:spacing w:before="120" w:after="120"/>
        <w:ind w:firstLine="567"/>
        <w:jc w:val="both"/>
        <w:rPr>
          <w:rFonts w:ascii="Arial" w:hAnsi="Arial"/>
          <w:sz w:val="22"/>
          <w:szCs w:val="22"/>
        </w:rPr>
      </w:pPr>
      <w:r w:rsidRPr="00DB053D">
        <w:rPr>
          <w:rFonts w:ascii="Arial" w:hAnsi="Arial"/>
          <w:sz w:val="22"/>
          <w:szCs w:val="22"/>
        </w:rPr>
        <w:separator/>
      </w:r>
    </w:p>
  </w:endnote>
  <w:endnote w:type="continuationSeparator" w:id="0">
    <w:p w14:paraId="135FA4EF" w14:textId="77777777" w:rsidR="00DD4B51" w:rsidRPr="00DB053D" w:rsidRDefault="00DD4B51">
      <w:pPr>
        <w:spacing w:before="120" w:after="120"/>
        <w:ind w:firstLine="567"/>
        <w:jc w:val="both"/>
        <w:rPr>
          <w:rFonts w:ascii="Arial" w:hAnsi="Arial"/>
          <w:sz w:val="22"/>
          <w:szCs w:val="22"/>
        </w:rPr>
      </w:pPr>
      <w:r w:rsidRPr="00DB053D">
        <w:rPr>
          <w:rFonts w:ascii="Arial" w:hAnsi="Arial"/>
          <w:sz w:val="22"/>
          <w:szCs w:val="22"/>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egoeUI">
    <w:altName w:val="Yu Gothic"/>
    <w:panose1 w:val="00000000000000000000"/>
    <w:charset w:val="80"/>
    <w:family w:val="auto"/>
    <w:notTrueType/>
    <w:pitch w:val="default"/>
    <w:sig w:usb0="00000000" w:usb1="08070000" w:usb2="00000010" w:usb3="00000000" w:csb0="00020001" w:csb1="00000000"/>
  </w:font>
  <w:font w:name="Cambria">
    <w:panose1 w:val="02040503050406030204"/>
    <w:charset w:val="BA"/>
    <w:family w:val="roman"/>
    <w:pitch w:val="variable"/>
    <w:sig w:usb0="E00006FF" w:usb1="420024FF" w:usb2="02000000" w:usb3="00000000" w:csb0="0000019F" w:csb1="00000000"/>
  </w:font>
  <w:font w:name="Cambria Math">
    <w:panose1 w:val="02040503050406030204"/>
    <w:charset w:val="BA"/>
    <w:family w:val="roman"/>
    <w:pitch w:val="variable"/>
    <w:sig w:usb0="E00006FF" w:usb1="420024FF" w:usb2="02000000" w:usb3="00000000" w:csb0="000001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Myriad Pro">
    <w:altName w:val="Corbel"/>
    <w:panose1 w:val="00000000000000000000"/>
    <w:charset w:val="EE"/>
    <w:family w:val="swiss"/>
    <w:notTrueType/>
    <w:pitch w:val="default"/>
    <w:sig w:usb0="00000007" w:usb1="00000000" w:usb2="00000000" w:usb3="00000000" w:csb0="00000003" w:csb1="00000000"/>
  </w:font>
  <w:font w:name="Courier New">
    <w:panose1 w:val="02070309020205020404"/>
    <w:charset w:val="BA"/>
    <w:family w:val="modern"/>
    <w:pitch w:val="fixed"/>
    <w:sig w:usb0="E0002EFF" w:usb1="C0007843"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862CA" w14:textId="77777777" w:rsidR="009874C3" w:rsidRPr="00DB053D" w:rsidRDefault="009874C3">
    <w:pPr>
      <w:tabs>
        <w:tab w:val="center" w:pos="4819"/>
        <w:tab w:val="right" w:pos="9638"/>
      </w:tabs>
      <w:spacing w:before="120" w:after="120"/>
      <w:ind w:firstLine="567"/>
      <w:jc w:val="both"/>
      <w:rPr>
        <w:rFonts w:ascii="Arial" w:hAnsi="Arial"/>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C7ED0" w14:textId="77777777" w:rsidR="009874C3" w:rsidRPr="00DB053D" w:rsidRDefault="003215C1">
    <w:pPr>
      <w:tabs>
        <w:tab w:val="center" w:pos="4819"/>
        <w:tab w:val="right" w:pos="9638"/>
      </w:tabs>
      <w:spacing w:before="120" w:after="120"/>
      <w:jc w:val="right"/>
      <w:rPr>
        <w:rFonts w:ascii="Arial" w:hAnsi="Arial" w:cs="Arial"/>
        <w:color w:val="135587"/>
        <w:sz w:val="20"/>
      </w:rPr>
    </w:pPr>
    <w:r w:rsidRPr="00DB053D">
      <w:rPr>
        <w:rFonts w:ascii="Arial" w:hAnsi="Arial" w:cs="Arial"/>
        <w:b/>
        <w:bCs/>
        <w:color w:val="135587"/>
        <w:sz w:val="22"/>
        <w:szCs w:val="22"/>
      </w:rPr>
      <w:fldChar w:fldCharType="begin"/>
    </w:r>
    <w:r w:rsidRPr="00DB053D">
      <w:rPr>
        <w:rFonts w:ascii="Arial" w:hAnsi="Arial" w:cs="Arial"/>
        <w:b/>
        <w:bCs/>
        <w:color w:val="135587"/>
        <w:sz w:val="22"/>
        <w:szCs w:val="22"/>
      </w:rPr>
      <w:instrText>PAGE   \* MERGEFORMAT</w:instrText>
    </w:r>
    <w:r w:rsidRPr="00DB053D">
      <w:rPr>
        <w:rFonts w:ascii="Arial" w:hAnsi="Arial" w:cs="Arial"/>
        <w:b/>
        <w:bCs/>
        <w:color w:val="135587"/>
        <w:sz w:val="22"/>
        <w:szCs w:val="22"/>
      </w:rPr>
      <w:fldChar w:fldCharType="separate"/>
    </w:r>
    <w:r w:rsidRPr="00DB053D">
      <w:rPr>
        <w:rFonts w:ascii="Arial" w:hAnsi="Arial" w:cs="Arial"/>
        <w:b/>
        <w:bCs/>
        <w:color w:val="135587"/>
        <w:sz w:val="22"/>
        <w:szCs w:val="22"/>
      </w:rPr>
      <w:t>2</w:t>
    </w:r>
    <w:r w:rsidRPr="00DB053D">
      <w:rPr>
        <w:rFonts w:ascii="Arial" w:hAnsi="Arial" w:cs="Arial"/>
        <w:b/>
        <w:bCs/>
        <w:color w:val="135587"/>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1CB78" w14:textId="77777777" w:rsidR="009874C3" w:rsidRPr="00DB053D" w:rsidRDefault="003215C1">
    <w:pPr>
      <w:tabs>
        <w:tab w:val="center" w:pos="4819"/>
        <w:tab w:val="right" w:pos="9638"/>
      </w:tabs>
      <w:spacing w:before="120" w:after="120"/>
      <w:ind w:firstLine="567"/>
      <w:jc w:val="right"/>
      <w:rPr>
        <w:rFonts w:ascii="Arial" w:hAnsi="Arial"/>
        <w:b/>
        <w:bCs/>
        <w:color w:val="135587"/>
        <w:sz w:val="22"/>
        <w:szCs w:val="22"/>
      </w:rPr>
    </w:pPr>
    <w:r w:rsidRPr="00DB053D">
      <w:rPr>
        <w:rFonts w:ascii="Arial" w:hAnsi="Arial"/>
        <w:b/>
        <w:bCs/>
        <w:color w:val="135587"/>
        <w:sz w:val="22"/>
        <w:szCs w:val="22"/>
      </w:rPr>
      <w:fldChar w:fldCharType="begin"/>
    </w:r>
    <w:r w:rsidRPr="00DB053D">
      <w:rPr>
        <w:rFonts w:ascii="Arial" w:hAnsi="Arial"/>
        <w:b/>
        <w:bCs/>
        <w:color w:val="135587"/>
        <w:sz w:val="22"/>
        <w:szCs w:val="22"/>
      </w:rPr>
      <w:instrText>PAGE   \* MERGEFORMAT</w:instrText>
    </w:r>
    <w:r w:rsidRPr="00DB053D">
      <w:rPr>
        <w:rFonts w:ascii="Arial" w:hAnsi="Arial"/>
        <w:b/>
        <w:bCs/>
        <w:color w:val="135587"/>
        <w:sz w:val="22"/>
        <w:szCs w:val="22"/>
      </w:rPr>
      <w:fldChar w:fldCharType="separate"/>
    </w:r>
    <w:r w:rsidRPr="00DB053D">
      <w:rPr>
        <w:rFonts w:ascii="Arial" w:hAnsi="Arial"/>
        <w:b/>
        <w:bCs/>
        <w:color w:val="135587"/>
        <w:sz w:val="22"/>
        <w:szCs w:val="22"/>
      </w:rPr>
      <w:t>1</w:t>
    </w:r>
    <w:r w:rsidRPr="00DB053D">
      <w:rPr>
        <w:rFonts w:ascii="Arial" w:hAnsi="Arial"/>
        <w:b/>
        <w:bCs/>
        <w:color w:val="135587"/>
        <w:sz w:val="22"/>
        <w:szCs w:val="22"/>
      </w:rPr>
      <w:fldChar w:fldCharType="end"/>
    </w:r>
  </w:p>
  <w:p w14:paraId="5577A272" w14:textId="77777777" w:rsidR="009874C3" w:rsidRPr="00DB053D" w:rsidRDefault="009874C3">
    <w:pPr>
      <w:tabs>
        <w:tab w:val="center" w:pos="4819"/>
        <w:tab w:val="right" w:pos="9638"/>
      </w:tabs>
      <w:spacing w:before="120" w:after="120"/>
      <w:ind w:firstLine="567"/>
      <w:jc w:val="both"/>
      <w:rPr>
        <w:rFonts w:ascii="Arial" w:hAnsi="Arial"/>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587B23" w14:textId="77777777" w:rsidR="00DD4B51" w:rsidRPr="00DB053D" w:rsidRDefault="00DD4B51">
      <w:pPr>
        <w:spacing w:before="120" w:after="120"/>
        <w:ind w:firstLine="567"/>
        <w:jc w:val="both"/>
        <w:rPr>
          <w:rFonts w:ascii="Arial" w:hAnsi="Arial"/>
          <w:sz w:val="22"/>
          <w:szCs w:val="22"/>
        </w:rPr>
      </w:pPr>
      <w:r w:rsidRPr="00DB053D">
        <w:rPr>
          <w:rFonts w:ascii="Arial" w:hAnsi="Arial"/>
          <w:sz w:val="22"/>
          <w:szCs w:val="22"/>
        </w:rPr>
        <w:separator/>
      </w:r>
    </w:p>
  </w:footnote>
  <w:footnote w:type="continuationSeparator" w:id="0">
    <w:p w14:paraId="18BDC498" w14:textId="77777777" w:rsidR="00DD4B51" w:rsidRPr="00DB053D" w:rsidRDefault="00DD4B51">
      <w:pPr>
        <w:spacing w:before="120" w:after="120"/>
        <w:ind w:firstLine="567"/>
        <w:jc w:val="both"/>
        <w:rPr>
          <w:rFonts w:ascii="Arial" w:hAnsi="Arial"/>
          <w:sz w:val="22"/>
          <w:szCs w:val="22"/>
        </w:rPr>
      </w:pPr>
      <w:r w:rsidRPr="00DB053D">
        <w:rPr>
          <w:rFonts w:ascii="Arial" w:hAnsi="Arial"/>
          <w:sz w:val="22"/>
          <w:szCs w:val="22"/>
        </w:rPr>
        <w:continuationSeparator/>
      </w:r>
    </w:p>
  </w:footnote>
  <w:footnote w:id="1">
    <w:p w14:paraId="711EDA26" w14:textId="77777777" w:rsidR="009874C3" w:rsidRPr="00DB053D" w:rsidRDefault="003215C1">
      <w:pPr>
        <w:jc w:val="both"/>
        <w:rPr>
          <w:rFonts w:ascii="Arial" w:hAnsi="Arial" w:cs="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Nutarimas Dėl Nacionalinės energetinės nepriklausomybės strategijos patvirtinimo. Valstybės žinios, 2012-07-10, Nr. 80-4149.</w:t>
      </w:r>
    </w:p>
  </w:footnote>
  <w:footnote w:id="2">
    <w:p w14:paraId="47A3CC68"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Lietuvos Respublikos atsinaujinančių išteklių energetikos įstatymas. TAR, 2020-05-06, Nr. 9588</w:t>
      </w:r>
    </w:p>
  </w:footnote>
  <w:footnote w:id="3">
    <w:p w14:paraId="71E57B22"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Lietuvos Respublikos atsinaujinančių išteklių energetikos įstatymas. TAR, 2020-05-06, Nr. 9588</w:t>
      </w:r>
    </w:p>
  </w:footnote>
  <w:footnote w:id="4">
    <w:p w14:paraId="0BB1C0E4"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Aktuali redakcija Lietuvos Respublikos Seimo 2018 m. birželio 21 d. nutarimu Nr. XIII-1288 nuo 2018-06-30.</w:t>
      </w:r>
    </w:p>
  </w:footnote>
  <w:footnote w:id="5">
    <w:p w14:paraId="3D418FEB"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Valstybės kontrolė. Valstybinio audito ataskaita, 2020 (Nr. VAE-1). Daugiabučių namų atnaujinimas (modernizavimas). </w:t>
      </w:r>
    </w:p>
  </w:footnote>
  <w:footnote w:id="6">
    <w:p w14:paraId="173B00D7"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Nacionalinė žemės tarnyba prie Žemės ūkio ministerijos. Valstybės įmonė Registrų centras. „Lietuvos Respublikos nekilnojamojo turto registre įregistruotų statinių apskaitos duomenys 2018 m. sausio 1 d.”. Vilnius, 2018.  </w:t>
      </w:r>
    </w:p>
  </w:footnote>
  <w:footnote w:id="7">
    <w:p w14:paraId="4D9C031C"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Nacionalinė žemės tarnyba prie Žemės ūkio ministerijos. Valstybės įmonė Registrų centras. „Lietuvos Respublikos nekilnojamojo turto registre įregistruotų statinių apskaitos duomenys 2018 m. sausio 1 d.”. Vilnius, 2018.  </w:t>
      </w:r>
    </w:p>
  </w:footnote>
  <w:footnote w:id="8">
    <w:p w14:paraId="75301C31" w14:textId="77777777" w:rsidR="009874C3" w:rsidRPr="00DB053D" w:rsidRDefault="003215C1">
      <w:pPr>
        <w:spacing w:before="120" w:after="120"/>
        <w:ind w:firstLine="567"/>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UAB „Panevėžio autobusų parkas“</w:t>
      </w:r>
    </w:p>
  </w:footnote>
  <w:footnote w:id="9">
    <w:p w14:paraId="51B66788"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Lietuvos šilumos tiekėjų asociacija, 2021. </w:t>
      </w:r>
    </w:p>
  </w:footnote>
  <w:footnote w:id="10">
    <w:p w14:paraId="5DAE9D41" w14:textId="77777777" w:rsidR="009874C3" w:rsidRPr="00DB053D" w:rsidRDefault="003215C1">
      <w:pPr>
        <w:spacing w:before="120" w:after="120"/>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w:t>
      </w:r>
      <w:r w:rsidRPr="00DB053D">
        <w:rPr>
          <w:rFonts w:ascii="Arial" w:hAnsi="Arial"/>
          <w:sz w:val="18"/>
          <w:szCs w:val="18"/>
        </w:rPr>
        <w:t>Pažagienų gyvenvietei centrinis šildymas yra teikiamas iš Panevėžio mieste esančių katilinės, tačiau gauti tikslių duomenų, kiek šilumos energijos suvartojama būtent Pažagienų gyvenvietėje nėra galimybės.</w:t>
      </w:r>
    </w:p>
  </w:footnote>
  <w:footnote w:id="11">
    <w:p w14:paraId="0ED3A015" w14:textId="77777777" w:rsidR="009874C3" w:rsidRPr="00DB053D" w:rsidRDefault="003215C1">
      <w:pPr>
        <w:spacing w:before="120" w:after="120"/>
        <w:jc w:val="both"/>
        <w:rPr>
          <w:rFonts w:ascii="Arial" w:hAnsi="Arial" w:cs="Arial"/>
          <w:sz w:val="20"/>
        </w:rPr>
      </w:pPr>
      <w:r w:rsidRPr="00DB053D">
        <w:rPr>
          <w:rFonts w:ascii="Arial" w:hAnsi="Arial" w:cs="Arial"/>
          <w:sz w:val="20"/>
          <w:vertAlign w:val="superscript"/>
        </w:rPr>
        <w:footnoteRef/>
      </w:r>
      <w:r w:rsidRPr="00DB053D">
        <w:rPr>
          <w:rFonts w:ascii="Arial" w:hAnsi="Arial" w:cs="Arial"/>
          <w:sz w:val="20"/>
        </w:rPr>
        <w:t xml:space="preserve"> </w:t>
      </w:r>
      <w:r w:rsidRPr="00DB053D">
        <w:rPr>
          <w:rFonts w:ascii="Arial" w:hAnsi="Arial" w:cs="Arial"/>
          <w:color w:val="000000"/>
          <w:sz w:val="20"/>
          <w:lang w:eastAsia="lt-LT"/>
        </w:rPr>
        <w:t>Suskystintos naftos dujos</w:t>
      </w:r>
    </w:p>
  </w:footnote>
  <w:footnote w:id="12">
    <w:p w14:paraId="67B0F475" w14:textId="77777777" w:rsidR="009874C3" w:rsidRPr="00DB053D" w:rsidRDefault="003215C1">
      <w:pPr>
        <w:spacing w:before="120" w:after="120"/>
        <w:ind w:firstLine="567"/>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w:t>
      </w:r>
      <w:r w:rsidRPr="00DB053D">
        <w:rPr>
          <w:rFonts w:ascii="Arial" w:hAnsi="Arial"/>
          <w:sz w:val="18"/>
          <w:szCs w:val="18"/>
        </w:rPr>
        <w:t>Apskaičiuota darant prielaidą, kad šildomas plotas daugiabučiuose namuose sudaro 90 proc., 1-2 butų individualiuose namuose – 80 proc. bendrojo ploto, o namuose socialinėms grupėms – 80 proc. bendrojo ploto.</w:t>
      </w:r>
    </w:p>
  </w:footnote>
  <w:footnote w:id="13">
    <w:p w14:paraId="0A9F1A81" w14:textId="77777777" w:rsidR="009874C3" w:rsidRPr="00DB053D" w:rsidRDefault="003215C1">
      <w:pPr>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LR Energetikos ministras. Dėl Nacionalinio gamtinių dujų tiekimo saugumo užtikrinimo prevencinių veiksmų valdymo plano patvirtinimo. TAR, 2020-05-21, Nr. 10726</w:t>
      </w:r>
    </w:p>
  </w:footnote>
  <w:footnote w:id="14">
    <w:p w14:paraId="14C86CDB"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Lietuvos statistikos departamentas, 2021. Prieiga per internetą: https://osp.stat.gov.lt/statistiniu-rodikliu-analize#/</w:t>
      </w:r>
    </w:p>
  </w:footnote>
  <w:footnote w:id="15">
    <w:p w14:paraId="6804C48E"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VĮ Lietuvos automobilių kelių direkcija.</w:t>
      </w:r>
    </w:p>
  </w:footnote>
  <w:footnote w:id="16">
    <w:p w14:paraId="19F561DE"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Suskystintos naftos dujos</w:t>
      </w:r>
    </w:p>
  </w:footnote>
  <w:footnote w:id="17">
    <w:p w14:paraId="75B832CC"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 xml:space="preserve">CŠT – </w:t>
      </w:r>
      <w:r w:rsidRPr="00DB053D">
        <w:rPr>
          <w:rFonts w:ascii="Arial" w:hAnsi="Arial"/>
          <w:sz w:val="18"/>
          <w:szCs w:val="18"/>
        </w:rPr>
        <w:t>centralizuoto šilumos tiekimo (AB „Panevėžio energija“, VšĮ „Velžio komunalinis ūkis“)</w:t>
      </w:r>
    </w:p>
  </w:footnote>
  <w:footnote w:id="18">
    <w:p w14:paraId="3681C24F"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Lietuvos Respublikos Energetikos ministerija. 2018 metų veiklos ataskaita.</w:t>
      </w:r>
    </w:p>
  </w:footnote>
  <w:footnote w:id="19">
    <w:p w14:paraId="2B081077"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Lietuvos energetikos agentūra, 2021.</w:t>
      </w:r>
    </w:p>
  </w:footnote>
  <w:footnote w:id="20">
    <w:p w14:paraId="6F6C6ECF"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Ten pat. </w:t>
      </w:r>
    </w:p>
  </w:footnote>
  <w:footnote w:id="21">
    <w:p w14:paraId="2DE3E347" w14:textId="77777777" w:rsidR="009874C3" w:rsidRPr="00DB053D" w:rsidRDefault="003215C1">
      <w:pPr>
        <w:spacing w:before="120" w:after="120"/>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Lietuvos energetikos agentūra. 2020 metų savivaldybių darnios energetikos plėtros pažangos vertinimas.</w:t>
      </w:r>
    </w:p>
  </w:footnote>
  <w:footnote w:id="22">
    <w:p w14:paraId="1A92D9CF" w14:textId="77777777" w:rsidR="009874C3" w:rsidRPr="00DB053D" w:rsidRDefault="003215C1">
      <w:pPr>
        <w:spacing w:before="120" w:after="120"/>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Lietuvos energetikos agentūra. 2020 metų savivaldybių darnios energetikos plėtros pažangos vertinimas.</w:t>
      </w:r>
    </w:p>
  </w:footnote>
  <w:footnote w:id="23">
    <w:p w14:paraId="0EBAAAD3"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Lietuvos Respublikos atsinaujinančių išteklių energetikos įstatymas. TAR, 2020-05-06, Nr. 9588</w:t>
      </w:r>
    </w:p>
  </w:footnote>
  <w:footnote w:id="24">
    <w:p w14:paraId="2A382537" w14:textId="77777777" w:rsidR="009874C3" w:rsidRPr="00DB053D" w:rsidRDefault="003215C1">
      <w:pPr>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lang w:eastAsia="lt-LT"/>
        </w:rPr>
        <w:t>Suskystintos naftos dujos</w:t>
      </w:r>
    </w:p>
  </w:footnote>
  <w:footnote w:id="25">
    <w:p w14:paraId="46F86A2C" w14:textId="77777777" w:rsidR="009874C3" w:rsidRPr="00DB053D" w:rsidRDefault="003215C1">
      <w:pPr>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 xml:space="preserve">CŠT – </w:t>
      </w:r>
      <w:r w:rsidRPr="00DB053D">
        <w:rPr>
          <w:rFonts w:ascii="Arial" w:hAnsi="Arial"/>
          <w:sz w:val="18"/>
          <w:szCs w:val="18"/>
        </w:rPr>
        <w:t>centralizuoto šilumos tiekimo (AB „Panevėžio energija“ ir VšĮ „Velžio komunalinis ūkis“)</w:t>
      </w:r>
    </w:p>
  </w:footnote>
  <w:footnote w:id="26">
    <w:p w14:paraId="430E06DB" w14:textId="77777777" w:rsidR="009874C3" w:rsidRPr="00DB053D" w:rsidRDefault="003215C1">
      <w:pPr>
        <w:spacing w:before="120" w:after="120"/>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Lietuvos energetikos agentūra. 2020 metų savivaldybių darnios energetikos plėtros pažangos vertinimas.</w:t>
      </w:r>
    </w:p>
  </w:footnote>
  <w:footnote w:id="27">
    <w:p w14:paraId="0C29D67B"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Perskaičiuota naudojant malkų kaloringumo reikšmę 0,196 tne/m</w:t>
      </w:r>
      <w:r w:rsidRPr="00DB053D">
        <w:rPr>
          <w:rFonts w:ascii="Arial" w:hAnsi="Arial" w:cs="Arial"/>
          <w:sz w:val="18"/>
          <w:szCs w:val="18"/>
          <w:vertAlign w:val="superscript"/>
        </w:rPr>
        <w:t>3</w:t>
      </w:r>
      <w:r w:rsidRPr="00DB053D">
        <w:rPr>
          <w:rFonts w:ascii="Arial" w:hAnsi="Arial" w:cs="Arial"/>
          <w:sz w:val="18"/>
          <w:szCs w:val="18"/>
        </w:rPr>
        <w:t xml:space="preserve"> ir kirtimų atliekų– 0,178 tne/m</w:t>
      </w:r>
      <w:r w:rsidRPr="00DB053D">
        <w:rPr>
          <w:rFonts w:ascii="Arial" w:hAnsi="Arial" w:cs="Arial"/>
          <w:sz w:val="18"/>
          <w:szCs w:val="18"/>
          <w:vertAlign w:val="superscript"/>
        </w:rPr>
        <w:t>3</w:t>
      </w:r>
      <w:r w:rsidRPr="00DB053D">
        <w:rPr>
          <w:rFonts w:ascii="Arial" w:hAnsi="Arial" w:cs="Arial"/>
          <w:sz w:val="18"/>
          <w:szCs w:val="18"/>
        </w:rPr>
        <w:t xml:space="preserve">  </w:t>
      </w:r>
    </w:p>
  </w:footnote>
  <w:footnote w:id="28">
    <w:p w14:paraId="3C15D4C5" w14:textId="77777777" w:rsidR="009874C3" w:rsidRPr="00DB053D" w:rsidRDefault="003215C1">
      <w:pPr>
        <w:tabs>
          <w:tab w:val="left" w:pos="7910"/>
        </w:tabs>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A. Gulbinas. Biokuro gamybos ir naudojimo būdai, rinkos sąlygos, kaštai ir problemos. Pranešimas konferencijoje. Trakai, 2010.</w:t>
      </w:r>
    </w:p>
  </w:footnote>
  <w:footnote w:id="29">
    <w:p w14:paraId="2C906A3A" w14:textId="77777777" w:rsidR="009874C3" w:rsidRPr="00DB053D" w:rsidRDefault="003215C1">
      <w:pPr>
        <w:tabs>
          <w:tab w:val="center" w:pos="4819"/>
          <w:tab w:val="right" w:pos="9638"/>
        </w:tabs>
        <w:jc w:val="both"/>
        <w:rPr>
          <w:rFonts w:ascii="Arial" w:hAnsi="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„Šiaudai kaip atsinaujinantis vietinis kuras“. A.Raila, E.Zvicevičius, ASU, pranešimas konferencijoje. Prieiga internete: </w:t>
      </w:r>
      <w:r w:rsidRPr="00DB053D">
        <w:rPr>
          <w:rFonts w:ascii="Arial" w:hAnsi="Arial" w:cs="Arial"/>
          <w:color w:val="0563C1"/>
          <w:sz w:val="18"/>
          <w:szCs w:val="18"/>
          <w:u w:val="single"/>
        </w:rPr>
        <w:t>http://biokuras.lt/uploads/new_assigned_files/6.%20Egidijus%20Zvicievicius.%20Sekcija%20A.pdf</w:t>
      </w:r>
      <w:r w:rsidRPr="00DB053D">
        <w:rPr>
          <w:rFonts w:ascii="Arial" w:hAnsi="Arial" w:cs="Arial"/>
          <w:sz w:val="18"/>
          <w:szCs w:val="18"/>
        </w:rPr>
        <w:t xml:space="preserve">   </w:t>
      </w:r>
    </w:p>
  </w:footnote>
  <w:footnote w:id="30">
    <w:p w14:paraId="3B47F2AF"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Biodujų gamybos iš augalų biomasės energinio efektyvumo tyrimas. T.Kulikauskas. Magistrantūros studijų baigiamasis darbas. Lietuvos žemės ūkio universitetas, Akademija, 2010.  </w:t>
      </w:r>
    </w:p>
  </w:footnote>
  <w:footnote w:id="31">
    <w:p w14:paraId="52360594"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Biodujų gamybos iš augalų biomasės energinio efektviumo tyrimas. T. Kulikauskas. Magistrantūros studijų baigiamasis darbas. Lietuvos žemės ūkio universitetas, Akademija, 2010.  </w:t>
      </w:r>
    </w:p>
  </w:footnote>
  <w:footnote w:id="32">
    <w:p w14:paraId="7D80EF14" w14:textId="77777777" w:rsidR="009874C3" w:rsidRPr="00DB053D" w:rsidRDefault="003215C1">
      <w:pPr>
        <w:jc w:val="both"/>
        <w:rPr>
          <w:rFonts w:ascii="Arial" w:hAnsi="Arial"/>
          <w:color w:val="000000"/>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olor w:val="000000"/>
          <w:sz w:val="18"/>
          <w:szCs w:val="18"/>
        </w:rPr>
        <w:t>LEI ataskaita „BIODUJOS“ („Baltijos jūros regiono bioenergetikos skatinimo projektas“).</w:t>
      </w:r>
    </w:p>
    <w:p w14:paraId="5660DD2F" w14:textId="77777777" w:rsidR="009874C3" w:rsidRPr="00DB053D" w:rsidRDefault="003215C1">
      <w:pPr>
        <w:jc w:val="both"/>
        <w:rPr>
          <w:rFonts w:ascii="Arial" w:hAnsi="Arial"/>
          <w:sz w:val="18"/>
          <w:szCs w:val="18"/>
        </w:rPr>
      </w:pPr>
      <w:r w:rsidRPr="00DB053D">
        <w:rPr>
          <w:rFonts w:ascii="Arial" w:hAnsi="Arial"/>
          <w:color w:val="000000"/>
          <w:sz w:val="18"/>
          <w:szCs w:val="18"/>
        </w:rPr>
        <w:t xml:space="preserve">Prieiga per internetą: </w:t>
      </w:r>
      <w:r w:rsidRPr="00DB053D">
        <w:rPr>
          <w:rFonts w:ascii="Arial" w:hAnsi="Arial"/>
          <w:color w:val="0000FF"/>
          <w:sz w:val="18"/>
          <w:szCs w:val="18"/>
        </w:rPr>
        <w:t>http://www.lei.lt/_img/_up/File/atvir/bioenerlt/index_files/Biodujos_bros-SVVVV.pdf</w:t>
      </w:r>
    </w:p>
  </w:footnote>
  <w:footnote w:id="33">
    <w:p w14:paraId="5D1224EC"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Kauno kogeneracinės jėgainės statybos ir veiklos poveikio aplinkai vertinimo ataskaita. UAB „Sweco Lietuva“, 2014.  </w:t>
      </w:r>
    </w:p>
  </w:footnote>
  <w:footnote w:id="34">
    <w:p w14:paraId="1C1F4B34"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Rutz, D. ir kt. (2019). Centralizuoto šilumos tiekimo sistemų tobulinimas. Techniniai ir kiti metodai, Vadovas. WIP Renewable Energies, Miunchenas, Vokietija</w:t>
      </w:r>
    </w:p>
  </w:footnote>
  <w:footnote w:id="35">
    <w:p w14:paraId="7794B8B8"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w:t>
      </w:r>
      <w:r w:rsidRPr="00DB053D">
        <w:rPr>
          <w:rFonts w:ascii="Arial" w:hAnsi="Arial" w:cs="Arial"/>
          <w:color w:val="000000"/>
          <w:sz w:val="18"/>
          <w:szCs w:val="18"/>
        </w:rPr>
        <w:t>Geoterminio potencialo žemėlapis. Prieiga per internetą: https://map.mbfsz.gov.hu/geo_DH/</w:t>
      </w:r>
    </w:p>
  </w:footnote>
  <w:footnote w:id="36">
    <w:p w14:paraId="1F7F58D7"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Augaitytė, K. (2020). Darnaus vystymosi tikslų įgyvendinimo analizė Baltijos šalyse. </w:t>
      </w:r>
      <w:r w:rsidRPr="00DB053D">
        <w:rPr>
          <w:rFonts w:ascii="Arial" w:hAnsi="Arial" w:cs="Arial"/>
          <w:i/>
          <w:iCs/>
          <w:sz w:val="18"/>
          <w:szCs w:val="18"/>
        </w:rPr>
        <w:t>Viešoji politika ir administravimas</w:t>
      </w:r>
      <w:r w:rsidRPr="00DB053D">
        <w:rPr>
          <w:rFonts w:ascii="Arial" w:hAnsi="Arial" w:cs="Arial"/>
          <w:sz w:val="18"/>
          <w:szCs w:val="18"/>
        </w:rPr>
        <w:t xml:space="preserve">, </w:t>
      </w:r>
      <w:r w:rsidRPr="00DB053D">
        <w:rPr>
          <w:rFonts w:ascii="Arial" w:hAnsi="Arial" w:cs="Arial"/>
          <w:i/>
          <w:iCs/>
          <w:sz w:val="18"/>
          <w:szCs w:val="18"/>
        </w:rPr>
        <w:t>19</w:t>
      </w:r>
      <w:r w:rsidRPr="00DB053D">
        <w:rPr>
          <w:rFonts w:ascii="Arial" w:hAnsi="Arial" w:cs="Arial"/>
          <w:sz w:val="18"/>
          <w:szCs w:val="18"/>
        </w:rPr>
        <w:t>(1), 99-110.</w:t>
      </w:r>
    </w:p>
  </w:footnote>
  <w:footnote w:id="37">
    <w:p w14:paraId="737FFC74" w14:textId="77777777" w:rsidR="009874C3" w:rsidRPr="00DB053D" w:rsidRDefault="003215C1">
      <w:pPr>
        <w:rPr>
          <w:rFonts w:ascii="Arial" w:hAnsi="Arial" w:cs="Arial"/>
          <w:sz w:val="18"/>
          <w:szCs w:val="18"/>
          <w:lang w:eastAsia="lt-LT"/>
        </w:rPr>
      </w:pPr>
      <w:r w:rsidRPr="00DB053D">
        <w:rPr>
          <w:rFonts w:ascii="Arial" w:hAnsi="Arial" w:cs="Arial"/>
          <w:sz w:val="18"/>
          <w:szCs w:val="18"/>
          <w:vertAlign w:val="superscript"/>
        </w:rPr>
        <w:footnoteRef/>
      </w:r>
      <w:r w:rsidRPr="00DB053D">
        <w:rPr>
          <w:rFonts w:ascii="Arial" w:hAnsi="Arial" w:cs="Arial"/>
          <w:sz w:val="18"/>
          <w:szCs w:val="18"/>
        </w:rPr>
        <w:t xml:space="preserve"> </w:t>
      </w:r>
      <w:r w:rsidRPr="00DB053D">
        <w:rPr>
          <w:rFonts w:ascii="Arial" w:hAnsi="Arial" w:cs="Arial"/>
          <w:sz w:val="18"/>
          <w:szCs w:val="18"/>
          <w:lang w:eastAsia="lt-LT"/>
        </w:rPr>
        <w:t xml:space="preserve">Bužinskienė, R. (2018). Atsinaujinančių energijos išteklių panaudojimo vertinimas. </w:t>
      </w:r>
      <w:r w:rsidRPr="00DB053D">
        <w:rPr>
          <w:rFonts w:ascii="Arial" w:hAnsi="Arial" w:cs="Arial"/>
          <w:i/>
          <w:iCs/>
          <w:sz w:val="18"/>
          <w:szCs w:val="18"/>
          <w:lang w:eastAsia="lt-LT"/>
        </w:rPr>
        <w:t>Zemès ukio Mokslai</w:t>
      </w:r>
      <w:r w:rsidRPr="00DB053D">
        <w:rPr>
          <w:rFonts w:ascii="Arial" w:hAnsi="Arial" w:cs="Arial"/>
          <w:sz w:val="18"/>
          <w:szCs w:val="18"/>
          <w:lang w:eastAsia="lt-LT"/>
        </w:rPr>
        <w:t xml:space="preserve">, </w:t>
      </w:r>
      <w:r w:rsidRPr="00DB053D">
        <w:rPr>
          <w:rFonts w:ascii="Arial" w:hAnsi="Arial" w:cs="Arial"/>
          <w:i/>
          <w:iCs/>
          <w:sz w:val="18"/>
          <w:szCs w:val="18"/>
          <w:lang w:eastAsia="lt-LT"/>
        </w:rPr>
        <w:t>25</w:t>
      </w:r>
      <w:r w:rsidRPr="00DB053D">
        <w:rPr>
          <w:rFonts w:ascii="Arial" w:hAnsi="Arial" w:cs="Arial"/>
          <w:sz w:val="18"/>
          <w:szCs w:val="18"/>
          <w:lang w:eastAsia="lt-LT"/>
        </w:rPr>
        <w:t>(1).</w:t>
      </w:r>
    </w:p>
    <w:p w14:paraId="1004F1DE" w14:textId="77777777" w:rsidR="009874C3" w:rsidRPr="00DB053D" w:rsidRDefault="009874C3">
      <w:pPr>
        <w:jc w:val="both"/>
        <w:rPr>
          <w:rFonts w:ascii="Arial" w:hAnsi="Arial"/>
          <w:sz w:val="18"/>
          <w:szCs w:val="18"/>
        </w:rPr>
      </w:pPr>
    </w:p>
  </w:footnote>
  <w:footnote w:id="38">
    <w:p w14:paraId="28BF91B7" w14:textId="77777777" w:rsidR="009874C3" w:rsidRPr="00DB053D" w:rsidRDefault="003215C1">
      <w:pPr>
        <w:jc w:val="both"/>
        <w:rPr>
          <w:rFonts w:ascii="Arial" w:hAnsi="Arial" w:cs="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color w:val="000000"/>
          <w:sz w:val="18"/>
          <w:szCs w:val="18"/>
        </w:rPr>
        <w:t>Rutz, D. ir kt. (2019). Centralizuoto šilumos tiekimo sistemų tobulinimas. Techniniai ir kiti metodai, Vadovas. WIP Renewable Energies, Miunchenas, Vokietija</w:t>
      </w:r>
    </w:p>
  </w:footnote>
  <w:footnote w:id="39">
    <w:p w14:paraId="5845D892"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Rutz, D. ir kt. (2019). Centralizuoto šilumos tiekimo sistemų tobulinimas. Techniniai ir kiti metodai, Vadovas. WIP Renewable Energies, Miunchenas, Vokietija</w:t>
      </w:r>
    </w:p>
  </w:footnote>
  <w:footnote w:id="40">
    <w:p w14:paraId="0A9230A2"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Ten pat.</w:t>
      </w:r>
    </w:p>
  </w:footnote>
  <w:footnote w:id="41">
    <w:p w14:paraId="2560774B" w14:textId="77777777" w:rsidR="009874C3" w:rsidRPr="00DB053D" w:rsidRDefault="003215C1">
      <w:pPr>
        <w:jc w:val="both"/>
        <w:rPr>
          <w:rFonts w:ascii="Arial" w:hAnsi="Arial" w:cs="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Rutz, D. ir kt. (2019). Centralizuoto šilumos tiekimo sistemų tobulinimas. Techniniai ir kiti metodai, Vadovas. WIP Renewable Energies, Miunchenas, Vokietija</w:t>
      </w:r>
    </w:p>
  </w:footnote>
  <w:footnote w:id="42">
    <w:p w14:paraId="00CD33D1"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Lietuvos šilumos tiekėjų asociacija</w:t>
      </w:r>
      <w:r w:rsidRPr="00DB053D">
        <w:rPr>
          <w:rFonts w:ascii="Arial" w:hAnsi="Arial"/>
          <w:sz w:val="18"/>
          <w:szCs w:val="18"/>
        </w:rPr>
        <w:t xml:space="preserve"> (2020). Šiluminė technika. Prieiga per internetą: </w:t>
      </w:r>
      <w:r w:rsidRPr="00DB053D">
        <w:rPr>
          <w:rFonts w:ascii="Arial" w:hAnsi="Arial"/>
          <w:color w:val="0563C1"/>
          <w:sz w:val="18"/>
          <w:szCs w:val="18"/>
          <w:u w:val="single"/>
        </w:rPr>
        <w:t>https://lsta.lt/wp-content/uploads/2020/05/45754-L%C5%A0TA-%C5%A0ilumin%C4%97-technika-Nr-78-FINAL.pdf</w:t>
      </w:r>
      <w:r w:rsidRPr="00DB053D">
        <w:rPr>
          <w:rFonts w:ascii="Arial" w:hAnsi="Arial"/>
          <w:sz w:val="18"/>
          <w:szCs w:val="18"/>
        </w:rPr>
        <w:t xml:space="preserve"> </w:t>
      </w:r>
    </w:p>
  </w:footnote>
  <w:footnote w:id="43">
    <w:p w14:paraId="5B499BE9" w14:textId="77777777" w:rsidR="009874C3" w:rsidRPr="00DB053D" w:rsidRDefault="003215C1">
      <w:pPr>
        <w:jc w:val="both"/>
        <w:rPr>
          <w:rFonts w:ascii="Arial" w:hAnsi="Arial"/>
          <w:sz w:val="18"/>
          <w:szCs w:val="18"/>
        </w:rPr>
      </w:pPr>
      <w:r w:rsidRPr="00DB053D">
        <w:rPr>
          <w:rFonts w:ascii="Arial" w:hAnsi="Arial" w:cs="Arial"/>
          <w:sz w:val="18"/>
          <w:szCs w:val="18"/>
          <w:vertAlign w:val="superscript"/>
        </w:rPr>
        <w:footnoteRef/>
      </w:r>
      <w:r w:rsidRPr="00DB053D">
        <w:rPr>
          <w:rFonts w:ascii="Arial" w:hAnsi="Arial" w:cs="Arial"/>
          <w:sz w:val="18"/>
          <w:szCs w:val="18"/>
        </w:rPr>
        <w:t xml:space="preserve"> Ten pat.</w:t>
      </w:r>
      <w:r w:rsidRPr="00DB053D">
        <w:rPr>
          <w:rFonts w:ascii="Arial" w:hAnsi="Arial"/>
          <w:sz w:val="18"/>
          <w:szCs w:val="18"/>
        </w:rPr>
        <w:t xml:space="preserve"> </w:t>
      </w:r>
    </w:p>
  </w:footnote>
  <w:footnote w:id="44">
    <w:p w14:paraId="31EF2252"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Lietuvos šilumos tiekėjų asociacija (2020). Centralizuoto vėsinimo paslauga – kas tai? Prieiga per internetą: https://lsta.lt/aktualijos/centralizuoto-vesinimo-paslauga-kas-tai/</w:t>
      </w:r>
    </w:p>
  </w:footnote>
  <w:footnote w:id="45">
    <w:p w14:paraId="3E047F94" w14:textId="77777777" w:rsidR="009874C3" w:rsidRPr="00DB053D" w:rsidRDefault="003215C1">
      <w:pPr>
        <w:jc w:val="both"/>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 xml:space="preserve">Lietuvos šilumos tiekėjų asociacija, centralizuotas vėsinimas. Prieiga per internetą: </w:t>
      </w:r>
      <w:r w:rsidRPr="00DB053D">
        <w:rPr>
          <w:rFonts w:ascii="Arial" w:hAnsi="Arial" w:cs="Arial"/>
          <w:color w:val="0563C1"/>
          <w:sz w:val="18"/>
          <w:szCs w:val="18"/>
          <w:u w:val="single"/>
        </w:rPr>
        <w:t>https://lsta.lt/wp-content/uploads/2019/05/EHP-overview-LSTA-2019.pdf</w:t>
      </w:r>
    </w:p>
  </w:footnote>
  <w:footnote w:id="46">
    <w:p w14:paraId="4D9F17CC" w14:textId="77777777" w:rsidR="009874C3" w:rsidRPr="00DB053D" w:rsidRDefault="003215C1">
      <w:pPr>
        <w:spacing w:after="120"/>
        <w:jc w:val="both"/>
        <w:rPr>
          <w:rFonts w:ascii="Arial" w:hAnsi="Arial"/>
          <w:sz w:val="20"/>
        </w:rPr>
      </w:pPr>
      <w:r w:rsidRPr="00DB053D">
        <w:rPr>
          <w:rFonts w:ascii="Arial" w:hAnsi="Arial"/>
          <w:sz w:val="16"/>
          <w:szCs w:val="16"/>
          <w:vertAlign w:val="superscript"/>
        </w:rPr>
        <w:footnoteRef/>
      </w:r>
      <w:r w:rsidRPr="00DB053D">
        <w:rPr>
          <w:rFonts w:ascii="Arial" w:hAnsi="Arial"/>
          <w:sz w:val="16"/>
          <w:szCs w:val="16"/>
        </w:rPr>
        <w:t xml:space="preserve"> Priimta 2021 m. kovo 23 d. Nr. XIV-196</w:t>
      </w:r>
    </w:p>
  </w:footnote>
  <w:footnote w:id="47">
    <w:p w14:paraId="13ABA184" w14:textId="77777777" w:rsidR="002D6F70" w:rsidRPr="00DB053D" w:rsidRDefault="002D6F70" w:rsidP="002D6F70">
      <w:pPr>
        <w:spacing w:before="120" w:after="120"/>
        <w:ind w:left="-426"/>
        <w:rPr>
          <w:sz w:val="18"/>
          <w:szCs w:val="18"/>
        </w:rPr>
      </w:pPr>
      <w:r w:rsidRPr="00DB053D">
        <w:rPr>
          <w:sz w:val="18"/>
          <w:szCs w:val="18"/>
          <w:vertAlign w:val="superscript"/>
        </w:rPr>
        <w:footnoteRef/>
      </w:r>
      <w:r w:rsidRPr="00DB053D">
        <w:rPr>
          <w:sz w:val="18"/>
          <w:szCs w:val="18"/>
        </w:rPr>
        <w:t xml:space="preserve"> Remiantis 2020 m. kainomis</w:t>
      </w:r>
    </w:p>
  </w:footnote>
  <w:footnote w:id="48">
    <w:p w14:paraId="7BDC9D03" w14:textId="77777777" w:rsidR="009874C3" w:rsidRPr="00DB053D" w:rsidRDefault="003215C1">
      <w:pPr>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lang w:eastAsia="lt-LT"/>
        </w:rPr>
        <w:t>Suskystintos naftos dujos</w:t>
      </w:r>
    </w:p>
  </w:footnote>
  <w:footnote w:id="49">
    <w:p w14:paraId="598085E2" w14:textId="77777777" w:rsidR="009874C3" w:rsidRPr="00DB053D" w:rsidRDefault="003215C1">
      <w:pPr>
        <w:rPr>
          <w:rFonts w:ascii="Arial" w:hAnsi="Arial"/>
          <w:sz w:val="18"/>
          <w:szCs w:val="18"/>
        </w:rPr>
      </w:pPr>
      <w:r w:rsidRPr="00DB053D">
        <w:rPr>
          <w:rFonts w:ascii="Arial" w:hAnsi="Arial"/>
          <w:sz w:val="18"/>
          <w:szCs w:val="18"/>
          <w:vertAlign w:val="superscript"/>
        </w:rPr>
        <w:footnoteRef/>
      </w:r>
      <w:r w:rsidRPr="00DB053D">
        <w:rPr>
          <w:rFonts w:ascii="Arial" w:hAnsi="Arial"/>
          <w:sz w:val="18"/>
          <w:szCs w:val="18"/>
        </w:rPr>
        <w:t xml:space="preserve"> </w:t>
      </w:r>
      <w:r w:rsidRPr="00DB053D">
        <w:rPr>
          <w:rFonts w:ascii="Arial" w:hAnsi="Arial" w:cs="Arial"/>
          <w:sz w:val="18"/>
          <w:szCs w:val="18"/>
        </w:rPr>
        <w:t xml:space="preserve">CŠT – </w:t>
      </w:r>
      <w:r w:rsidRPr="00DB053D">
        <w:rPr>
          <w:rFonts w:ascii="Arial" w:hAnsi="Arial"/>
          <w:sz w:val="18"/>
          <w:szCs w:val="18"/>
        </w:rPr>
        <w:t>centralizuoto šilumos tiekimo (AB „Panevėžio energija“ ir VšĮ „Velžio komunalinis ūkis“)</w:t>
      </w:r>
    </w:p>
  </w:footnote>
  <w:footnote w:id="50">
    <w:p w14:paraId="329D0A71" w14:textId="77777777" w:rsidR="009874C3" w:rsidRDefault="003215C1">
      <w:pPr>
        <w:spacing w:before="120" w:after="120"/>
        <w:ind w:firstLine="567"/>
        <w:jc w:val="both"/>
        <w:rPr>
          <w:rFonts w:ascii="Arial" w:hAnsi="Arial"/>
          <w:sz w:val="20"/>
        </w:rPr>
      </w:pPr>
      <w:r w:rsidRPr="00DB053D">
        <w:rPr>
          <w:rFonts w:ascii="Arial" w:hAnsi="Arial"/>
          <w:sz w:val="20"/>
          <w:vertAlign w:val="superscript"/>
        </w:rPr>
        <w:footnoteRef/>
      </w:r>
      <w:r w:rsidRPr="00DB053D">
        <w:rPr>
          <w:rFonts w:ascii="Arial" w:hAnsi="Arial"/>
          <w:sz w:val="20"/>
        </w:rPr>
        <w:t xml:space="preserve"> </w:t>
      </w:r>
      <w:r w:rsidRPr="00DB053D">
        <w:rPr>
          <w:rFonts w:ascii="Arial" w:hAnsi="Arial"/>
          <w:bCs/>
          <w:sz w:val="20"/>
        </w:rPr>
        <w:t>Atsinaujinančių išteklių energija</w:t>
      </w:r>
      <w:r w:rsidRPr="00DB053D">
        <w:rPr>
          <w:rFonts w:ascii="Arial" w:hAnsi="Arial"/>
          <w:b/>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683D2" w14:textId="77777777" w:rsidR="009874C3" w:rsidRPr="00DB053D" w:rsidRDefault="009874C3">
    <w:pPr>
      <w:tabs>
        <w:tab w:val="center" w:pos="4819"/>
        <w:tab w:val="right" w:pos="9638"/>
      </w:tabs>
      <w:spacing w:before="120" w:after="120"/>
      <w:ind w:firstLine="567"/>
      <w:jc w:val="both"/>
      <w:rPr>
        <w:rFonts w:ascii="Arial" w:hAnsi="Arial"/>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3817D" w14:textId="77777777" w:rsidR="009874C3" w:rsidRPr="00DB053D" w:rsidRDefault="003215C1">
    <w:pPr>
      <w:tabs>
        <w:tab w:val="center" w:pos="4819"/>
        <w:tab w:val="right" w:pos="9638"/>
      </w:tabs>
      <w:spacing w:before="120" w:after="120"/>
      <w:ind w:firstLine="567"/>
      <w:jc w:val="right"/>
      <w:rPr>
        <w:rFonts w:ascii="Arial" w:hAnsi="Arial" w:cs="Arial"/>
        <w:b/>
        <w:bCs/>
        <w:color w:val="135587"/>
        <w:sz w:val="22"/>
        <w:szCs w:val="22"/>
      </w:rPr>
    </w:pPr>
    <w:r w:rsidRPr="00DB053D">
      <w:rPr>
        <w:rFonts w:ascii="Arial" w:hAnsi="Arial"/>
        <w:noProof/>
        <w:color w:val="1E4BB0"/>
        <w:sz w:val="22"/>
        <w:szCs w:val="22"/>
        <w:lang w:eastAsia="lt-LT"/>
      </w:rPr>
      <w:drawing>
        <wp:anchor distT="0" distB="0" distL="114300" distR="114300" simplePos="0" relativeHeight="251666432" behindDoc="0" locked="0" layoutInCell="1" allowOverlap="1" wp14:anchorId="09FE8D97" wp14:editId="058A9A99">
          <wp:simplePos x="0" y="0"/>
          <wp:positionH relativeFrom="column">
            <wp:posOffset>-240030</wp:posOffset>
          </wp:positionH>
          <wp:positionV relativeFrom="paragraph">
            <wp:posOffset>-99695</wp:posOffset>
          </wp:positionV>
          <wp:extent cx="541020" cy="652621"/>
          <wp:effectExtent l="0" t="0" r="0" b="0"/>
          <wp:wrapSquare wrapText="bothSides"/>
          <wp:docPr id="213733021" name="Paveikslėlis 2137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Pr="00DB053D">
      <w:rPr>
        <w:rFonts w:ascii="Arial" w:hAnsi="Arial" w:cs="Arial"/>
        <w:b/>
        <w:bCs/>
        <w:color w:val="1E4BB0"/>
        <w:sz w:val="22"/>
        <w:szCs w:val="22"/>
      </w:rPr>
      <w:t>Panevėžio rajono savivaldybės atsinaujinančių išteklių energijos naudojimo plėtros veiksmų planas iki 2030 m.</w:t>
    </w:r>
  </w:p>
  <w:p w14:paraId="49BB89C7" w14:textId="77777777" w:rsidR="009874C3" w:rsidRPr="00DB053D" w:rsidRDefault="009874C3">
    <w:pPr>
      <w:tabs>
        <w:tab w:val="center" w:pos="4819"/>
        <w:tab w:val="right" w:pos="9638"/>
      </w:tabs>
      <w:spacing w:before="120" w:after="120"/>
      <w:ind w:firstLine="567"/>
      <w:jc w:val="right"/>
      <w:rPr>
        <w:rFonts w:ascii="Arial" w:hAnsi="Arial" w:cs="Arial"/>
        <w:color w:val="00206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C0DD" w14:textId="77777777" w:rsidR="009874C3" w:rsidRPr="00DB053D" w:rsidRDefault="009874C3">
    <w:pPr>
      <w:tabs>
        <w:tab w:val="center" w:pos="4819"/>
        <w:tab w:val="right" w:pos="9638"/>
      </w:tabs>
      <w:spacing w:before="120" w:after="120"/>
      <w:ind w:firstLine="567"/>
      <w:jc w:val="both"/>
      <w:rPr>
        <w:rFonts w:ascii="Arial" w:hAnsi="Arial"/>
        <w:sz w:val="22"/>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E6495" w14:textId="77777777" w:rsidR="009874C3" w:rsidRPr="00DB053D" w:rsidRDefault="003215C1">
    <w:pPr>
      <w:tabs>
        <w:tab w:val="center" w:pos="4819"/>
        <w:tab w:val="right" w:pos="9638"/>
      </w:tabs>
      <w:spacing w:before="120" w:after="120"/>
      <w:ind w:firstLine="567"/>
      <w:jc w:val="right"/>
      <w:rPr>
        <w:rFonts w:ascii="Arial" w:hAnsi="Arial" w:cs="Arial"/>
        <w:b/>
        <w:bCs/>
        <w:color w:val="135587"/>
        <w:sz w:val="22"/>
        <w:szCs w:val="22"/>
      </w:rPr>
    </w:pPr>
    <w:r w:rsidRPr="00DB053D">
      <w:rPr>
        <w:rFonts w:ascii="Arial" w:hAnsi="Arial"/>
        <w:noProof/>
        <w:color w:val="1E4BB0"/>
        <w:sz w:val="22"/>
        <w:szCs w:val="22"/>
        <w:lang w:eastAsia="lt-LT"/>
      </w:rPr>
      <w:drawing>
        <wp:anchor distT="0" distB="0" distL="114300" distR="114300" simplePos="0" relativeHeight="251670528" behindDoc="0" locked="0" layoutInCell="1" allowOverlap="1" wp14:anchorId="315990A9" wp14:editId="540F7C42">
          <wp:simplePos x="0" y="0"/>
          <wp:positionH relativeFrom="column">
            <wp:posOffset>-37705</wp:posOffset>
          </wp:positionH>
          <wp:positionV relativeFrom="paragraph">
            <wp:posOffset>-145415</wp:posOffset>
          </wp:positionV>
          <wp:extent cx="541020" cy="652621"/>
          <wp:effectExtent l="0" t="0" r="0" b="0"/>
          <wp:wrapSquare wrapText="bothSides"/>
          <wp:docPr id="589015558" name="Paveikslėlis 58901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Pr="00DB053D">
      <w:rPr>
        <w:rFonts w:ascii="Arial" w:hAnsi="Arial" w:cs="Arial"/>
        <w:b/>
        <w:bCs/>
        <w:color w:val="135587"/>
        <w:sz w:val="22"/>
        <w:szCs w:val="22"/>
      </w:rPr>
      <w:t>Panevėžio rajono savivaldybės atsinaujinančių išteklių energijos naudojimo plėtros veiksmų planas iki 2030 m.</w:t>
    </w:r>
  </w:p>
  <w:p w14:paraId="61B56FAF" w14:textId="77777777" w:rsidR="009874C3" w:rsidRPr="00DB053D" w:rsidRDefault="009874C3">
    <w:pPr>
      <w:tabs>
        <w:tab w:val="center" w:pos="4819"/>
        <w:tab w:val="right" w:pos="9638"/>
      </w:tabs>
      <w:spacing w:before="120" w:after="120"/>
      <w:ind w:firstLine="567"/>
      <w:jc w:val="right"/>
      <w:rPr>
        <w:rFonts w:ascii="Arial" w:hAnsi="Arial" w:cs="Arial"/>
        <w:color w:val="002060"/>
        <w:sz w:val="22"/>
        <w:szCs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D2681" w14:textId="0FCC6E07" w:rsidR="00384ED2" w:rsidRPr="00DB053D" w:rsidRDefault="00384ED2" w:rsidP="00384ED2">
    <w:pPr>
      <w:tabs>
        <w:tab w:val="center" w:pos="4819"/>
        <w:tab w:val="right" w:pos="9638"/>
      </w:tabs>
      <w:ind w:firstLine="567"/>
      <w:jc w:val="right"/>
      <w:rPr>
        <w:rFonts w:ascii="Arial" w:hAnsi="Arial" w:cs="Arial"/>
        <w:b/>
        <w:bCs/>
        <w:color w:val="135587"/>
        <w:sz w:val="22"/>
        <w:szCs w:val="22"/>
      </w:rPr>
    </w:pPr>
    <w:r w:rsidRPr="00DB053D">
      <w:rPr>
        <w:rFonts w:ascii="Arial" w:hAnsi="Arial"/>
        <w:noProof/>
        <w:color w:val="1E4BB0"/>
        <w:sz w:val="22"/>
        <w:szCs w:val="22"/>
        <w:lang w:eastAsia="lt-LT"/>
      </w:rPr>
      <w:drawing>
        <wp:anchor distT="0" distB="0" distL="114300" distR="114300" simplePos="0" relativeHeight="251672576" behindDoc="0" locked="0" layoutInCell="1" allowOverlap="1" wp14:anchorId="487BD540" wp14:editId="66403F6B">
          <wp:simplePos x="0" y="0"/>
          <wp:positionH relativeFrom="column">
            <wp:posOffset>88900</wp:posOffset>
          </wp:positionH>
          <wp:positionV relativeFrom="paragraph">
            <wp:posOffset>6350</wp:posOffset>
          </wp:positionV>
          <wp:extent cx="541020" cy="652621"/>
          <wp:effectExtent l="0" t="0" r="0" b="0"/>
          <wp:wrapSquare wrapText="bothSides"/>
          <wp:docPr id="1448139952" name="Paveikslėlis 8" descr="Paveikslėlis, kuriame yra iliustracija, animac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8" descr="Paveikslėlis, kuriame yra iliustracija, animacija&#10;&#10;Dirbtinio intelekto sugeneruotas turinys gali būti neteisinga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Pr="00DB053D">
      <w:tab/>
    </w:r>
    <w:r w:rsidRPr="00DB053D">
      <w:rPr>
        <w:rFonts w:ascii="Arial" w:hAnsi="Arial" w:cs="Arial"/>
        <w:b/>
        <w:bCs/>
        <w:color w:val="135587"/>
        <w:sz w:val="22"/>
        <w:szCs w:val="22"/>
      </w:rPr>
      <w:t>Panevėžio rajono savivaldybės atsinaujinančių išteklių energijos naudojimo plėtros veiksmų planas iki 2030 m.</w:t>
    </w:r>
  </w:p>
  <w:p w14:paraId="4336C345" w14:textId="3ADAF07D" w:rsidR="009874C3" w:rsidRPr="00DB053D" w:rsidRDefault="009874C3" w:rsidP="00384ED2">
    <w:pPr>
      <w:pStyle w:val="Antrats"/>
      <w:tabs>
        <w:tab w:val="clear" w:pos="4819"/>
        <w:tab w:val="clear" w:pos="9638"/>
        <w:tab w:val="left" w:pos="1560"/>
        <w:tab w:val="left" w:pos="4960"/>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156B8" w14:textId="73D443A2" w:rsidR="00750E80" w:rsidRPr="00DB053D" w:rsidRDefault="00750E80" w:rsidP="000F75DE">
    <w:pPr>
      <w:tabs>
        <w:tab w:val="center" w:pos="4819"/>
        <w:tab w:val="right" w:pos="9638"/>
      </w:tabs>
      <w:jc w:val="right"/>
      <w:rPr>
        <w:rFonts w:ascii="Arial" w:hAnsi="Arial" w:cs="Arial"/>
        <w:b/>
        <w:bCs/>
        <w:color w:val="135587"/>
        <w:sz w:val="22"/>
        <w:szCs w:val="22"/>
      </w:rPr>
    </w:pPr>
    <w:r w:rsidRPr="00DB053D">
      <w:rPr>
        <w:rFonts w:ascii="Arial" w:hAnsi="Arial"/>
        <w:sz w:val="22"/>
        <w:szCs w:val="22"/>
      </w:rPr>
      <w:tab/>
    </w:r>
    <w:r w:rsidR="00906E4E" w:rsidRPr="00DB053D">
      <w:rPr>
        <w:rFonts w:ascii="Arial" w:hAnsi="Arial"/>
        <w:noProof/>
        <w:sz w:val="22"/>
        <w:szCs w:val="22"/>
      </w:rPr>
      <w:drawing>
        <wp:inline distT="0" distB="0" distL="0" distR="0" wp14:anchorId="3133863A" wp14:editId="142E697B">
          <wp:extent cx="536575" cy="652145"/>
          <wp:effectExtent l="0" t="0" r="0" b="0"/>
          <wp:docPr id="1365609351" name="Paveikslėlis 4" descr="Paveikslėlis, kuriame yra simbol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09351" name="Paveikslėlis 4" descr="Paveikslėlis, kuriame yra simbolis&#10;&#10;Dirbtinio intelekto sugeneruotas turinys gali būti neteisinga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6575" cy="652145"/>
                  </a:xfrm>
                  <a:prstGeom prst="rect">
                    <a:avLst/>
                  </a:prstGeom>
                  <a:noFill/>
                </pic:spPr>
              </pic:pic>
            </a:graphicData>
          </a:graphic>
        </wp:inline>
      </w:drawing>
    </w:r>
    <w:r w:rsidRPr="00DB053D">
      <w:rPr>
        <w:rFonts w:ascii="Arial" w:hAnsi="Arial"/>
        <w:sz w:val="22"/>
        <w:szCs w:val="22"/>
      </w:rPr>
      <w:t xml:space="preserve">         </w:t>
    </w:r>
    <w:r w:rsidRPr="00DB053D">
      <w:rPr>
        <w:rFonts w:ascii="Arial" w:hAnsi="Arial" w:cs="Arial"/>
        <w:b/>
        <w:bCs/>
        <w:color w:val="135587"/>
        <w:sz w:val="22"/>
        <w:szCs w:val="22"/>
      </w:rPr>
      <w:t>Panevėžio rajono savivaldybės atsinaujinančių išteklių energijos naudojimo plėtros veiksmų planas iki 2030 m.</w:t>
    </w:r>
  </w:p>
  <w:p w14:paraId="7B58A390" w14:textId="77777777" w:rsidR="00750E80" w:rsidRPr="00DB053D" w:rsidRDefault="00750E80" w:rsidP="00906E4E">
    <w:pPr>
      <w:rPr>
        <w:sz w:val="10"/>
        <w:szCs w:val="1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1298"/>
  <w:hyphenationZone w:val="396"/>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D17"/>
    <w:rsid w:val="00014732"/>
    <w:rsid w:val="00042C97"/>
    <w:rsid w:val="00043133"/>
    <w:rsid w:val="00062007"/>
    <w:rsid w:val="00076167"/>
    <w:rsid w:val="00082090"/>
    <w:rsid w:val="000F75DE"/>
    <w:rsid w:val="0010685F"/>
    <w:rsid w:val="0011578A"/>
    <w:rsid w:val="00145973"/>
    <w:rsid w:val="00174DAD"/>
    <w:rsid w:val="002101B4"/>
    <w:rsid w:val="00246E02"/>
    <w:rsid w:val="002A48EB"/>
    <w:rsid w:val="002B56EC"/>
    <w:rsid w:val="002D6F70"/>
    <w:rsid w:val="002E7D4D"/>
    <w:rsid w:val="00310041"/>
    <w:rsid w:val="0031746B"/>
    <w:rsid w:val="003215C1"/>
    <w:rsid w:val="003268C1"/>
    <w:rsid w:val="00384ED2"/>
    <w:rsid w:val="003A74C0"/>
    <w:rsid w:val="003B2189"/>
    <w:rsid w:val="003B3BBF"/>
    <w:rsid w:val="003D6EE1"/>
    <w:rsid w:val="00431229"/>
    <w:rsid w:val="00465E57"/>
    <w:rsid w:val="004671D5"/>
    <w:rsid w:val="004817A1"/>
    <w:rsid w:val="00633E65"/>
    <w:rsid w:val="0066640E"/>
    <w:rsid w:val="006F0940"/>
    <w:rsid w:val="00720BE4"/>
    <w:rsid w:val="00750E80"/>
    <w:rsid w:val="00752E23"/>
    <w:rsid w:val="00767FEB"/>
    <w:rsid w:val="00774990"/>
    <w:rsid w:val="007C65EA"/>
    <w:rsid w:val="007D1750"/>
    <w:rsid w:val="00821B2D"/>
    <w:rsid w:val="00865A88"/>
    <w:rsid w:val="00865A9D"/>
    <w:rsid w:val="008B44A3"/>
    <w:rsid w:val="008F58F1"/>
    <w:rsid w:val="00901D1A"/>
    <w:rsid w:val="00906E4E"/>
    <w:rsid w:val="009119A0"/>
    <w:rsid w:val="0095226F"/>
    <w:rsid w:val="00963770"/>
    <w:rsid w:val="009874C3"/>
    <w:rsid w:val="009F6AE7"/>
    <w:rsid w:val="00A72226"/>
    <w:rsid w:val="00A76136"/>
    <w:rsid w:val="00AC0A99"/>
    <w:rsid w:val="00AD4ADE"/>
    <w:rsid w:val="00AE3196"/>
    <w:rsid w:val="00B00597"/>
    <w:rsid w:val="00B45504"/>
    <w:rsid w:val="00B46DEC"/>
    <w:rsid w:val="00B51FED"/>
    <w:rsid w:val="00B60E2E"/>
    <w:rsid w:val="00BB4EDD"/>
    <w:rsid w:val="00C457D1"/>
    <w:rsid w:val="00C540D6"/>
    <w:rsid w:val="00CC1D4D"/>
    <w:rsid w:val="00CE0B0C"/>
    <w:rsid w:val="00CE4F01"/>
    <w:rsid w:val="00D7662A"/>
    <w:rsid w:val="00DA2B81"/>
    <w:rsid w:val="00DB053D"/>
    <w:rsid w:val="00DD4B51"/>
    <w:rsid w:val="00DF49E5"/>
    <w:rsid w:val="00E20D17"/>
    <w:rsid w:val="00E3407F"/>
    <w:rsid w:val="00E54A73"/>
    <w:rsid w:val="00E75008"/>
    <w:rsid w:val="00E7752B"/>
    <w:rsid w:val="00EB4025"/>
    <w:rsid w:val="00ED1E1B"/>
    <w:rsid w:val="00F1784E"/>
    <w:rsid w:val="00F326D9"/>
    <w:rsid w:val="00FB3C60"/>
    <w:rsid w:val="00FE486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4362E5"/>
  <w15:chartTrackingRefBased/>
  <w15:docId w15:val="{E04583CC-B109-46A0-A1FF-444EB8F77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semiHidden/>
    <w:unhideWhenUsed/>
    <w:rsid w:val="00043133"/>
    <w:pPr>
      <w:tabs>
        <w:tab w:val="center" w:pos="4819"/>
        <w:tab w:val="right" w:pos="9638"/>
      </w:tabs>
    </w:pPr>
  </w:style>
  <w:style w:type="character" w:customStyle="1" w:styleId="AntratsDiagrama">
    <w:name w:val="Antraštės Diagrama"/>
    <w:basedOn w:val="Numatytasispastraiposriftas"/>
    <w:link w:val="Antrats"/>
    <w:semiHidden/>
    <w:rsid w:val="00043133"/>
  </w:style>
  <w:style w:type="table" w:customStyle="1" w:styleId="3sraolentel1parykinimas112">
    <w:name w:val="3 sąrašo lentelė – 1 paryškinimas112"/>
    <w:basedOn w:val="prastojilentel"/>
    <w:uiPriority w:val="48"/>
    <w:rsid w:val="002D6F70"/>
    <w:rPr>
      <w:rFonts w:asciiTheme="minorHAnsi" w:eastAsiaTheme="minorEastAsia" w:hAnsiTheme="minorHAnsi" w:cstheme="minorBidi"/>
      <w:szCs w:val="24"/>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75309">
      <w:bodyDiv w:val="1"/>
      <w:marLeft w:val="0"/>
      <w:marRight w:val="0"/>
      <w:marTop w:val="0"/>
      <w:marBottom w:val="0"/>
      <w:divBdr>
        <w:top w:val="none" w:sz="0" w:space="0" w:color="auto"/>
        <w:left w:val="none" w:sz="0" w:space="0" w:color="auto"/>
        <w:bottom w:val="none" w:sz="0" w:space="0" w:color="auto"/>
        <w:right w:val="none" w:sz="0" w:space="0" w:color="auto"/>
      </w:divBdr>
    </w:div>
    <w:div w:id="51973318">
      <w:bodyDiv w:val="1"/>
      <w:marLeft w:val="0"/>
      <w:marRight w:val="0"/>
      <w:marTop w:val="0"/>
      <w:marBottom w:val="0"/>
      <w:divBdr>
        <w:top w:val="none" w:sz="0" w:space="0" w:color="auto"/>
        <w:left w:val="none" w:sz="0" w:space="0" w:color="auto"/>
        <w:bottom w:val="none" w:sz="0" w:space="0" w:color="auto"/>
        <w:right w:val="none" w:sz="0" w:space="0" w:color="auto"/>
      </w:divBdr>
    </w:div>
    <w:div w:id="69155747">
      <w:bodyDiv w:val="1"/>
      <w:marLeft w:val="0"/>
      <w:marRight w:val="0"/>
      <w:marTop w:val="0"/>
      <w:marBottom w:val="0"/>
      <w:divBdr>
        <w:top w:val="none" w:sz="0" w:space="0" w:color="auto"/>
        <w:left w:val="none" w:sz="0" w:space="0" w:color="auto"/>
        <w:bottom w:val="none" w:sz="0" w:space="0" w:color="auto"/>
        <w:right w:val="none" w:sz="0" w:space="0" w:color="auto"/>
      </w:divBdr>
    </w:div>
    <w:div w:id="83301554">
      <w:bodyDiv w:val="1"/>
      <w:marLeft w:val="0"/>
      <w:marRight w:val="0"/>
      <w:marTop w:val="0"/>
      <w:marBottom w:val="0"/>
      <w:divBdr>
        <w:top w:val="none" w:sz="0" w:space="0" w:color="auto"/>
        <w:left w:val="none" w:sz="0" w:space="0" w:color="auto"/>
        <w:bottom w:val="none" w:sz="0" w:space="0" w:color="auto"/>
        <w:right w:val="none" w:sz="0" w:space="0" w:color="auto"/>
      </w:divBdr>
    </w:div>
    <w:div w:id="90709179">
      <w:bodyDiv w:val="1"/>
      <w:marLeft w:val="0"/>
      <w:marRight w:val="0"/>
      <w:marTop w:val="0"/>
      <w:marBottom w:val="0"/>
      <w:divBdr>
        <w:top w:val="none" w:sz="0" w:space="0" w:color="auto"/>
        <w:left w:val="none" w:sz="0" w:space="0" w:color="auto"/>
        <w:bottom w:val="none" w:sz="0" w:space="0" w:color="auto"/>
        <w:right w:val="none" w:sz="0" w:space="0" w:color="auto"/>
      </w:divBdr>
    </w:div>
    <w:div w:id="99689406">
      <w:bodyDiv w:val="1"/>
      <w:marLeft w:val="0"/>
      <w:marRight w:val="0"/>
      <w:marTop w:val="0"/>
      <w:marBottom w:val="0"/>
      <w:divBdr>
        <w:top w:val="none" w:sz="0" w:space="0" w:color="auto"/>
        <w:left w:val="none" w:sz="0" w:space="0" w:color="auto"/>
        <w:bottom w:val="none" w:sz="0" w:space="0" w:color="auto"/>
        <w:right w:val="none" w:sz="0" w:space="0" w:color="auto"/>
      </w:divBdr>
    </w:div>
    <w:div w:id="114909258">
      <w:bodyDiv w:val="1"/>
      <w:marLeft w:val="0"/>
      <w:marRight w:val="0"/>
      <w:marTop w:val="0"/>
      <w:marBottom w:val="0"/>
      <w:divBdr>
        <w:top w:val="none" w:sz="0" w:space="0" w:color="auto"/>
        <w:left w:val="none" w:sz="0" w:space="0" w:color="auto"/>
        <w:bottom w:val="none" w:sz="0" w:space="0" w:color="auto"/>
        <w:right w:val="none" w:sz="0" w:space="0" w:color="auto"/>
      </w:divBdr>
    </w:div>
    <w:div w:id="128941850">
      <w:bodyDiv w:val="1"/>
      <w:marLeft w:val="0"/>
      <w:marRight w:val="0"/>
      <w:marTop w:val="0"/>
      <w:marBottom w:val="0"/>
      <w:divBdr>
        <w:top w:val="none" w:sz="0" w:space="0" w:color="auto"/>
        <w:left w:val="none" w:sz="0" w:space="0" w:color="auto"/>
        <w:bottom w:val="none" w:sz="0" w:space="0" w:color="auto"/>
        <w:right w:val="none" w:sz="0" w:space="0" w:color="auto"/>
      </w:divBdr>
      <w:divsChild>
        <w:div w:id="342437951">
          <w:marLeft w:val="0"/>
          <w:marRight w:val="0"/>
          <w:marTop w:val="0"/>
          <w:marBottom w:val="0"/>
          <w:divBdr>
            <w:top w:val="none" w:sz="0" w:space="0" w:color="auto"/>
            <w:left w:val="none" w:sz="0" w:space="0" w:color="auto"/>
            <w:bottom w:val="none" w:sz="0" w:space="0" w:color="auto"/>
            <w:right w:val="none" w:sz="0" w:space="0" w:color="auto"/>
          </w:divBdr>
        </w:div>
      </w:divsChild>
    </w:div>
    <w:div w:id="155000234">
      <w:bodyDiv w:val="1"/>
      <w:marLeft w:val="0"/>
      <w:marRight w:val="0"/>
      <w:marTop w:val="0"/>
      <w:marBottom w:val="0"/>
      <w:divBdr>
        <w:top w:val="none" w:sz="0" w:space="0" w:color="auto"/>
        <w:left w:val="none" w:sz="0" w:space="0" w:color="auto"/>
        <w:bottom w:val="none" w:sz="0" w:space="0" w:color="auto"/>
        <w:right w:val="none" w:sz="0" w:space="0" w:color="auto"/>
      </w:divBdr>
    </w:div>
    <w:div w:id="157889146">
      <w:bodyDiv w:val="1"/>
      <w:marLeft w:val="0"/>
      <w:marRight w:val="0"/>
      <w:marTop w:val="0"/>
      <w:marBottom w:val="0"/>
      <w:divBdr>
        <w:top w:val="none" w:sz="0" w:space="0" w:color="auto"/>
        <w:left w:val="none" w:sz="0" w:space="0" w:color="auto"/>
        <w:bottom w:val="none" w:sz="0" w:space="0" w:color="auto"/>
        <w:right w:val="none" w:sz="0" w:space="0" w:color="auto"/>
      </w:divBdr>
    </w:div>
    <w:div w:id="181478684">
      <w:bodyDiv w:val="1"/>
      <w:marLeft w:val="0"/>
      <w:marRight w:val="0"/>
      <w:marTop w:val="0"/>
      <w:marBottom w:val="0"/>
      <w:divBdr>
        <w:top w:val="none" w:sz="0" w:space="0" w:color="auto"/>
        <w:left w:val="none" w:sz="0" w:space="0" w:color="auto"/>
        <w:bottom w:val="none" w:sz="0" w:space="0" w:color="auto"/>
        <w:right w:val="none" w:sz="0" w:space="0" w:color="auto"/>
      </w:divBdr>
    </w:div>
    <w:div w:id="212691721">
      <w:bodyDiv w:val="1"/>
      <w:marLeft w:val="0"/>
      <w:marRight w:val="0"/>
      <w:marTop w:val="0"/>
      <w:marBottom w:val="0"/>
      <w:divBdr>
        <w:top w:val="none" w:sz="0" w:space="0" w:color="auto"/>
        <w:left w:val="none" w:sz="0" w:space="0" w:color="auto"/>
        <w:bottom w:val="none" w:sz="0" w:space="0" w:color="auto"/>
        <w:right w:val="none" w:sz="0" w:space="0" w:color="auto"/>
      </w:divBdr>
    </w:div>
    <w:div w:id="242297818">
      <w:bodyDiv w:val="1"/>
      <w:marLeft w:val="0"/>
      <w:marRight w:val="0"/>
      <w:marTop w:val="0"/>
      <w:marBottom w:val="0"/>
      <w:divBdr>
        <w:top w:val="none" w:sz="0" w:space="0" w:color="auto"/>
        <w:left w:val="none" w:sz="0" w:space="0" w:color="auto"/>
        <w:bottom w:val="none" w:sz="0" w:space="0" w:color="auto"/>
        <w:right w:val="none" w:sz="0" w:space="0" w:color="auto"/>
      </w:divBdr>
    </w:div>
    <w:div w:id="250626896">
      <w:bodyDiv w:val="1"/>
      <w:marLeft w:val="0"/>
      <w:marRight w:val="0"/>
      <w:marTop w:val="0"/>
      <w:marBottom w:val="0"/>
      <w:divBdr>
        <w:top w:val="none" w:sz="0" w:space="0" w:color="auto"/>
        <w:left w:val="none" w:sz="0" w:space="0" w:color="auto"/>
        <w:bottom w:val="none" w:sz="0" w:space="0" w:color="auto"/>
        <w:right w:val="none" w:sz="0" w:space="0" w:color="auto"/>
      </w:divBdr>
    </w:div>
    <w:div w:id="254442423">
      <w:bodyDiv w:val="1"/>
      <w:marLeft w:val="0"/>
      <w:marRight w:val="0"/>
      <w:marTop w:val="0"/>
      <w:marBottom w:val="0"/>
      <w:divBdr>
        <w:top w:val="none" w:sz="0" w:space="0" w:color="auto"/>
        <w:left w:val="none" w:sz="0" w:space="0" w:color="auto"/>
        <w:bottom w:val="none" w:sz="0" w:space="0" w:color="auto"/>
        <w:right w:val="none" w:sz="0" w:space="0" w:color="auto"/>
      </w:divBdr>
    </w:div>
    <w:div w:id="256910632">
      <w:bodyDiv w:val="1"/>
      <w:marLeft w:val="0"/>
      <w:marRight w:val="0"/>
      <w:marTop w:val="0"/>
      <w:marBottom w:val="0"/>
      <w:divBdr>
        <w:top w:val="none" w:sz="0" w:space="0" w:color="auto"/>
        <w:left w:val="none" w:sz="0" w:space="0" w:color="auto"/>
        <w:bottom w:val="none" w:sz="0" w:space="0" w:color="auto"/>
        <w:right w:val="none" w:sz="0" w:space="0" w:color="auto"/>
      </w:divBdr>
    </w:div>
    <w:div w:id="260379170">
      <w:bodyDiv w:val="1"/>
      <w:marLeft w:val="0"/>
      <w:marRight w:val="0"/>
      <w:marTop w:val="0"/>
      <w:marBottom w:val="0"/>
      <w:divBdr>
        <w:top w:val="none" w:sz="0" w:space="0" w:color="auto"/>
        <w:left w:val="none" w:sz="0" w:space="0" w:color="auto"/>
        <w:bottom w:val="none" w:sz="0" w:space="0" w:color="auto"/>
        <w:right w:val="none" w:sz="0" w:space="0" w:color="auto"/>
      </w:divBdr>
    </w:div>
    <w:div w:id="269053243">
      <w:bodyDiv w:val="1"/>
      <w:marLeft w:val="0"/>
      <w:marRight w:val="0"/>
      <w:marTop w:val="0"/>
      <w:marBottom w:val="0"/>
      <w:divBdr>
        <w:top w:val="none" w:sz="0" w:space="0" w:color="auto"/>
        <w:left w:val="none" w:sz="0" w:space="0" w:color="auto"/>
        <w:bottom w:val="none" w:sz="0" w:space="0" w:color="auto"/>
        <w:right w:val="none" w:sz="0" w:space="0" w:color="auto"/>
      </w:divBdr>
    </w:div>
    <w:div w:id="270476652">
      <w:bodyDiv w:val="1"/>
      <w:marLeft w:val="0"/>
      <w:marRight w:val="0"/>
      <w:marTop w:val="0"/>
      <w:marBottom w:val="0"/>
      <w:divBdr>
        <w:top w:val="none" w:sz="0" w:space="0" w:color="auto"/>
        <w:left w:val="none" w:sz="0" w:space="0" w:color="auto"/>
        <w:bottom w:val="none" w:sz="0" w:space="0" w:color="auto"/>
        <w:right w:val="none" w:sz="0" w:space="0" w:color="auto"/>
      </w:divBdr>
    </w:div>
    <w:div w:id="291255780">
      <w:bodyDiv w:val="1"/>
      <w:marLeft w:val="0"/>
      <w:marRight w:val="0"/>
      <w:marTop w:val="0"/>
      <w:marBottom w:val="0"/>
      <w:divBdr>
        <w:top w:val="none" w:sz="0" w:space="0" w:color="auto"/>
        <w:left w:val="none" w:sz="0" w:space="0" w:color="auto"/>
        <w:bottom w:val="none" w:sz="0" w:space="0" w:color="auto"/>
        <w:right w:val="none" w:sz="0" w:space="0" w:color="auto"/>
      </w:divBdr>
      <w:divsChild>
        <w:div w:id="1736512827">
          <w:marLeft w:val="0"/>
          <w:marRight w:val="0"/>
          <w:marTop w:val="0"/>
          <w:marBottom w:val="0"/>
          <w:divBdr>
            <w:top w:val="none" w:sz="0" w:space="0" w:color="auto"/>
            <w:left w:val="none" w:sz="0" w:space="0" w:color="auto"/>
            <w:bottom w:val="none" w:sz="0" w:space="0" w:color="auto"/>
            <w:right w:val="none" w:sz="0" w:space="0" w:color="auto"/>
          </w:divBdr>
          <w:divsChild>
            <w:div w:id="195246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689494">
      <w:bodyDiv w:val="1"/>
      <w:marLeft w:val="0"/>
      <w:marRight w:val="0"/>
      <w:marTop w:val="0"/>
      <w:marBottom w:val="0"/>
      <w:divBdr>
        <w:top w:val="none" w:sz="0" w:space="0" w:color="auto"/>
        <w:left w:val="none" w:sz="0" w:space="0" w:color="auto"/>
        <w:bottom w:val="none" w:sz="0" w:space="0" w:color="auto"/>
        <w:right w:val="none" w:sz="0" w:space="0" w:color="auto"/>
      </w:divBdr>
    </w:div>
    <w:div w:id="319846647">
      <w:bodyDiv w:val="1"/>
      <w:marLeft w:val="0"/>
      <w:marRight w:val="0"/>
      <w:marTop w:val="0"/>
      <w:marBottom w:val="0"/>
      <w:divBdr>
        <w:top w:val="none" w:sz="0" w:space="0" w:color="auto"/>
        <w:left w:val="none" w:sz="0" w:space="0" w:color="auto"/>
        <w:bottom w:val="none" w:sz="0" w:space="0" w:color="auto"/>
        <w:right w:val="none" w:sz="0" w:space="0" w:color="auto"/>
      </w:divBdr>
    </w:div>
    <w:div w:id="348914893">
      <w:bodyDiv w:val="1"/>
      <w:marLeft w:val="0"/>
      <w:marRight w:val="0"/>
      <w:marTop w:val="0"/>
      <w:marBottom w:val="0"/>
      <w:divBdr>
        <w:top w:val="none" w:sz="0" w:space="0" w:color="auto"/>
        <w:left w:val="none" w:sz="0" w:space="0" w:color="auto"/>
        <w:bottom w:val="none" w:sz="0" w:space="0" w:color="auto"/>
        <w:right w:val="none" w:sz="0" w:space="0" w:color="auto"/>
      </w:divBdr>
    </w:div>
    <w:div w:id="354769678">
      <w:bodyDiv w:val="1"/>
      <w:marLeft w:val="0"/>
      <w:marRight w:val="0"/>
      <w:marTop w:val="0"/>
      <w:marBottom w:val="0"/>
      <w:divBdr>
        <w:top w:val="none" w:sz="0" w:space="0" w:color="auto"/>
        <w:left w:val="none" w:sz="0" w:space="0" w:color="auto"/>
        <w:bottom w:val="none" w:sz="0" w:space="0" w:color="auto"/>
        <w:right w:val="none" w:sz="0" w:space="0" w:color="auto"/>
      </w:divBdr>
    </w:div>
    <w:div w:id="370687499">
      <w:bodyDiv w:val="1"/>
      <w:marLeft w:val="0"/>
      <w:marRight w:val="0"/>
      <w:marTop w:val="0"/>
      <w:marBottom w:val="0"/>
      <w:divBdr>
        <w:top w:val="none" w:sz="0" w:space="0" w:color="auto"/>
        <w:left w:val="none" w:sz="0" w:space="0" w:color="auto"/>
        <w:bottom w:val="none" w:sz="0" w:space="0" w:color="auto"/>
        <w:right w:val="none" w:sz="0" w:space="0" w:color="auto"/>
      </w:divBdr>
    </w:div>
    <w:div w:id="371030716">
      <w:bodyDiv w:val="1"/>
      <w:marLeft w:val="0"/>
      <w:marRight w:val="0"/>
      <w:marTop w:val="0"/>
      <w:marBottom w:val="0"/>
      <w:divBdr>
        <w:top w:val="none" w:sz="0" w:space="0" w:color="auto"/>
        <w:left w:val="none" w:sz="0" w:space="0" w:color="auto"/>
        <w:bottom w:val="none" w:sz="0" w:space="0" w:color="auto"/>
        <w:right w:val="none" w:sz="0" w:space="0" w:color="auto"/>
      </w:divBdr>
    </w:div>
    <w:div w:id="398721451">
      <w:bodyDiv w:val="1"/>
      <w:marLeft w:val="0"/>
      <w:marRight w:val="0"/>
      <w:marTop w:val="0"/>
      <w:marBottom w:val="0"/>
      <w:divBdr>
        <w:top w:val="none" w:sz="0" w:space="0" w:color="auto"/>
        <w:left w:val="none" w:sz="0" w:space="0" w:color="auto"/>
        <w:bottom w:val="none" w:sz="0" w:space="0" w:color="auto"/>
        <w:right w:val="none" w:sz="0" w:space="0" w:color="auto"/>
      </w:divBdr>
    </w:div>
    <w:div w:id="402875870">
      <w:bodyDiv w:val="1"/>
      <w:marLeft w:val="0"/>
      <w:marRight w:val="0"/>
      <w:marTop w:val="0"/>
      <w:marBottom w:val="0"/>
      <w:divBdr>
        <w:top w:val="none" w:sz="0" w:space="0" w:color="auto"/>
        <w:left w:val="none" w:sz="0" w:space="0" w:color="auto"/>
        <w:bottom w:val="none" w:sz="0" w:space="0" w:color="auto"/>
        <w:right w:val="none" w:sz="0" w:space="0" w:color="auto"/>
      </w:divBdr>
    </w:div>
    <w:div w:id="439296159">
      <w:bodyDiv w:val="1"/>
      <w:marLeft w:val="0"/>
      <w:marRight w:val="0"/>
      <w:marTop w:val="0"/>
      <w:marBottom w:val="0"/>
      <w:divBdr>
        <w:top w:val="none" w:sz="0" w:space="0" w:color="auto"/>
        <w:left w:val="none" w:sz="0" w:space="0" w:color="auto"/>
        <w:bottom w:val="none" w:sz="0" w:space="0" w:color="auto"/>
        <w:right w:val="none" w:sz="0" w:space="0" w:color="auto"/>
      </w:divBdr>
    </w:div>
    <w:div w:id="453670481">
      <w:bodyDiv w:val="1"/>
      <w:marLeft w:val="0"/>
      <w:marRight w:val="0"/>
      <w:marTop w:val="0"/>
      <w:marBottom w:val="0"/>
      <w:divBdr>
        <w:top w:val="none" w:sz="0" w:space="0" w:color="auto"/>
        <w:left w:val="none" w:sz="0" w:space="0" w:color="auto"/>
        <w:bottom w:val="none" w:sz="0" w:space="0" w:color="auto"/>
        <w:right w:val="none" w:sz="0" w:space="0" w:color="auto"/>
      </w:divBdr>
    </w:div>
    <w:div w:id="456992232">
      <w:bodyDiv w:val="1"/>
      <w:marLeft w:val="0"/>
      <w:marRight w:val="0"/>
      <w:marTop w:val="0"/>
      <w:marBottom w:val="0"/>
      <w:divBdr>
        <w:top w:val="none" w:sz="0" w:space="0" w:color="auto"/>
        <w:left w:val="none" w:sz="0" w:space="0" w:color="auto"/>
        <w:bottom w:val="none" w:sz="0" w:space="0" w:color="auto"/>
        <w:right w:val="none" w:sz="0" w:space="0" w:color="auto"/>
      </w:divBdr>
    </w:div>
    <w:div w:id="467893304">
      <w:bodyDiv w:val="1"/>
      <w:marLeft w:val="0"/>
      <w:marRight w:val="0"/>
      <w:marTop w:val="0"/>
      <w:marBottom w:val="0"/>
      <w:divBdr>
        <w:top w:val="none" w:sz="0" w:space="0" w:color="auto"/>
        <w:left w:val="none" w:sz="0" w:space="0" w:color="auto"/>
        <w:bottom w:val="none" w:sz="0" w:space="0" w:color="auto"/>
        <w:right w:val="none" w:sz="0" w:space="0" w:color="auto"/>
      </w:divBdr>
    </w:div>
    <w:div w:id="509832965">
      <w:bodyDiv w:val="1"/>
      <w:marLeft w:val="0"/>
      <w:marRight w:val="0"/>
      <w:marTop w:val="0"/>
      <w:marBottom w:val="0"/>
      <w:divBdr>
        <w:top w:val="none" w:sz="0" w:space="0" w:color="auto"/>
        <w:left w:val="none" w:sz="0" w:space="0" w:color="auto"/>
        <w:bottom w:val="none" w:sz="0" w:space="0" w:color="auto"/>
        <w:right w:val="none" w:sz="0" w:space="0" w:color="auto"/>
      </w:divBdr>
    </w:div>
    <w:div w:id="512964444">
      <w:bodyDiv w:val="1"/>
      <w:marLeft w:val="0"/>
      <w:marRight w:val="0"/>
      <w:marTop w:val="0"/>
      <w:marBottom w:val="0"/>
      <w:divBdr>
        <w:top w:val="none" w:sz="0" w:space="0" w:color="auto"/>
        <w:left w:val="none" w:sz="0" w:space="0" w:color="auto"/>
        <w:bottom w:val="none" w:sz="0" w:space="0" w:color="auto"/>
        <w:right w:val="none" w:sz="0" w:space="0" w:color="auto"/>
      </w:divBdr>
    </w:div>
    <w:div w:id="529804681">
      <w:bodyDiv w:val="1"/>
      <w:marLeft w:val="0"/>
      <w:marRight w:val="0"/>
      <w:marTop w:val="0"/>
      <w:marBottom w:val="0"/>
      <w:divBdr>
        <w:top w:val="none" w:sz="0" w:space="0" w:color="auto"/>
        <w:left w:val="none" w:sz="0" w:space="0" w:color="auto"/>
        <w:bottom w:val="none" w:sz="0" w:space="0" w:color="auto"/>
        <w:right w:val="none" w:sz="0" w:space="0" w:color="auto"/>
      </w:divBdr>
    </w:div>
    <w:div w:id="546142089">
      <w:bodyDiv w:val="1"/>
      <w:marLeft w:val="0"/>
      <w:marRight w:val="0"/>
      <w:marTop w:val="0"/>
      <w:marBottom w:val="0"/>
      <w:divBdr>
        <w:top w:val="none" w:sz="0" w:space="0" w:color="auto"/>
        <w:left w:val="none" w:sz="0" w:space="0" w:color="auto"/>
        <w:bottom w:val="none" w:sz="0" w:space="0" w:color="auto"/>
        <w:right w:val="none" w:sz="0" w:space="0" w:color="auto"/>
      </w:divBdr>
    </w:div>
    <w:div w:id="554197991">
      <w:bodyDiv w:val="1"/>
      <w:marLeft w:val="0"/>
      <w:marRight w:val="0"/>
      <w:marTop w:val="0"/>
      <w:marBottom w:val="0"/>
      <w:divBdr>
        <w:top w:val="none" w:sz="0" w:space="0" w:color="auto"/>
        <w:left w:val="none" w:sz="0" w:space="0" w:color="auto"/>
        <w:bottom w:val="none" w:sz="0" w:space="0" w:color="auto"/>
        <w:right w:val="none" w:sz="0" w:space="0" w:color="auto"/>
      </w:divBdr>
    </w:div>
    <w:div w:id="560409316">
      <w:bodyDiv w:val="1"/>
      <w:marLeft w:val="0"/>
      <w:marRight w:val="0"/>
      <w:marTop w:val="0"/>
      <w:marBottom w:val="0"/>
      <w:divBdr>
        <w:top w:val="none" w:sz="0" w:space="0" w:color="auto"/>
        <w:left w:val="none" w:sz="0" w:space="0" w:color="auto"/>
        <w:bottom w:val="none" w:sz="0" w:space="0" w:color="auto"/>
        <w:right w:val="none" w:sz="0" w:space="0" w:color="auto"/>
      </w:divBdr>
    </w:div>
    <w:div w:id="567885828">
      <w:bodyDiv w:val="1"/>
      <w:marLeft w:val="0"/>
      <w:marRight w:val="0"/>
      <w:marTop w:val="0"/>
      <w:marBottom w:val="0"/>
      <w:divBdr>
        <w:top w:val="none" w:sz="0" w:space="0" w:color="auto"/>
        <w:left w:val="none" w:sz="0" w:space="0" w:color="auto"/>
        <w:bottom w:val="none" w:sz="0" w:space="0" w:color="auto"/>
        <w:right w:val="none" w:sz="0" w:space="0" w:color="auto"/>
      </w:divBdr>
    </w:div>
    <w:div w:id="568535707">
      <w:bodyDiv w:val="1"/>
      <w:marLeft w:val="0"/>
      <w:marRight w:val="0"/>
      <w:marTop w:val="0"/>
      <w:marBottom w:val="0"/>
      <w:divBdr>
        <w:top w:val="none" w:sz="0" w:space="0" w:color="auto"/>
        <w:left w:val="none" w:sz="0" w:space="0" w:color="auto"/>
        <w:bottom w:val="none" w:sz="0" w:space="0" w:color="auto"/>
        <w:right w:val="none" w:sz="0" w:space="0" w:color="auto"/>
      </w:divBdr>
    </w:div>
    <w:div w:id="575824464">
      <w:bodyDiv w:val="1"/>
      <w:marLeft w:val="0"/>
      <w:marRight w:val="0"/>
      <w:marTop w:val="0"/>
      <w:marBottom w:val="0"/>
      <w:divBdr>
        <w:top w:val="none" w:sz="0" w:space="0" w:color="auto"/>
        <w:left w:val="none" w:sz="0" w:space="0" w:color="auto"/>
        <w:bottom w:val="none" w:sz="0" w:space="0" w:color="auto"/>
        <w:right w:val="none" w:sz="0" w:space="0" w:color="auto"/>
      </w:divBdr>
    </w:div>
    <w:div w:id="576864477">
      <w:bodyDiv w:val="1"/>
      <w:marLeft w:val="0"/>
      <w:marRight w:val="0"/>
      <w:marTop w:val="0"/>
      <w:marBottom w:val="0"/>
      <w:divBdr>
        <w:top w:val="none" w:sz="0" w:space="0" w:color="auto"/>
        <w:left w:val="none" w:sz="0" w:space="0" w:color="auto"/>
        <w:bottom w:val="none" w:sz="0" w:space="0" w:color="auto"/>
        <w:right w:val="none" w:sz="0" w:space="0" w:color="auto"/>
      </w:divBdr>
    </w:div>
    <w:div w:id="588463661">
      <w:bodyDiv w:val="1"/>
      <w:marLeft w:val="0"/>
      <w:marRight w:val="0"/>
      <w:marTop w:val="0"/>
      <w:marBottom w:val="0"/>
      <w:divBdr>
        <w:top w:val="none" w:sz="0" w:space="0" w:color="auto"/>
        <w:left w:val="none" w:sz="0" w:space="0" w:color="auto"/>
        <w:bottom w:val="none" w:sz="0" w:space="0" w:color="auto"/>
        <w:right w:val="none" w:sz="0" w:space="0" w:color="auto"/>
      </w:divBdr>
    </w:div>
    <w:div w:id="592587619">
      <w:bodyDiv w:val="1"/>
      <w:marLeft w:val="0"/>
      <w:marRight w:val="0"/>
      <w:marTop w:val="0"/>
      <w:marBottom w:val="0"/>
      <w:divBdr>
        <w:top w:val="none" w:sz="0" w:space="0" w:color="auto"/>
        <w:left w:val="none" w:sz="0" w:space="0" w:color="auto"/>
        <w:bottom w:val="none" w:sz="0" w:space="0" w:color="auto"/>
        <w:right w:val="none" w:sz="0" w:space="0" w:color="auto"/>
      </w:divBdr>
    </w:div>
    <w:div w:id="621034061">
      <w:bodyDiv w:val="1"/>
      <w:marLeft w:val="0"/>
      <w:marRight w:val="0"/>
      <w:marTop w:val="0"/>
      <w:marBottom w:val="0"/>
      <w:divBdr>
        <w:top w:val="none" w:sz="0" w:space="0" w:color="auto"/>
        <w:left w:val="none" w:sz="0" w:space="0" w:color="auto"/>
        <w:bottom w:val="none" w:sz="0" w:space="0" w:color="auto"/>
        <w:right w:val="none" w:sz="0" w:space="0" w:color="auto"/>
      </w:divBdr>
    </w:div>
    <w:div w:id="623467104">
      <w:bodyDiv w:val="1"/>
      <w:marLeft w:val="0"/>
      <w:marRight w:val="0"/>
      <w:marTop w:val="0"/>
      <w:marBottom w:val="0"/>
      <w:divBdr>
        <w:top w:val="none" w:sz="0" w:space="0" w:color="auto"/>
        <w:left w:val="none" w:sz="0" w:space="0" w:color="auto"/>
        <w:bottom w:val="none" w:sz="0" w:space="0" w:color="auto"/>
        <w:right w:val="none" w:sz="0" w:space="0" w:color="auto"/>
      </w:divBdr>
    </w:div>
    <w:div w:id="637299713">
      <w:bodyDiv w:val="1"/>
      <w:marLeft w:val="0"/>
      <w:marRight w:val="0"/>
      <w:marTop w:val="0"/>
      <w:marBottom w:val="0"/>
      <w:divBdr>
        <w:top w:val="none" w:sz="0" w:space="0" w:color="auto"/>
        <w:left w:val="none" w:sz="0" w:space="0" w:color="auto"/>
        <w:bottom w:val="none" w:sz="0" w:space="0" w:color="auto"/>
        <w:right w:val="none" w:sz="0" w:space="0" w:color="auto"/>
      </w:divBdr>
    </w:div>
    <w:div w:id="637682801">
      <w:bodyDiv w:val="1"/>
      <w:marLeft w:val="0"/>
      <w:marRight w:val="0"/>
      <w:marTop w:val="0"/>
      <w:marBottom w:val="0"/>
      <w:divBdr>
        <w:top w:val="none" w:sz="0" w:space="0" w:color="auto"/>
        <w:left w:val="none" w:sz="0" w:space="0" w:color="auto"/>
        <w:bottom w:val="none" w:sz="0" w:space="0" w:color="auto"/>
        <w:right w:val="none" w:sz="0" w:space="0" w:color="auto"/>
      </w:divBdr>
    </w:div>
    <w:div w:id="650521162">
      <w:bodyDiv w:val="1"/>
      <w:marLeft w:val="0"/>
      <w:marRight w:val="0"/>
      <w:marTop w:val="0"/>
      <w:marBottom w:val="0"/>
      <w:divBdr>
        <w:top w:val="none" w:sz="0" w:space="0" w:color="auto"/>
        <w:left w:val="none" w:sz="0" w:space="0" w:color="auto"/>
        <w:bottom w:val="none" w:sz="0" w:space="0" w:color="auto"/>
        <w:right w:val="none" w:sz="0" w:space="0" w:color="auto"/>
      </w:divBdr>
    </w:div>
    <w:div w:id="659773741">
      <w:bodyDiv w:val="1"/>
      <w:marLeft w:val="0"/>
      <w:marRight w:val="0"/>
      <w:marTop w:val="0"/>
      <w:marBottom w:val="0"/>
      <w:divBdr>
        <w:top w:val="none" w:sz="0" w:space="0" w:color="auto"/>
        <w:left w:val="none" w:sz="0" w:space="0" w:color="auto"/>
        <w:bottom w:val="none" w:sz="0" w:space="0" w:color="auto"/>
        <w:right w:val="none" w:sz="0" w:space="0" w:color="auto"/>
      </w:divBdr>
    </w:div>
    <w:div w:id="660279476">
      <w:bodyDiv w:val="1"/>
      <w:marLeft w:val="0"/>
      <w:marRight w:val="0"/>
      <w:marTop w:val="0"/>
      <w:marBottom w:val="0"/>
      <w:divBdr>
        <w:top w:val="none" w:sz="0" w:space="0" w:color="auto"/>
        <w:left w:val="none" w:sz="0" w:space="0" w:color="auto"/>
        <w:bottom w:val="none" w:sz="0" w:space="0" w:color="auto"/>
        <w:right w:val="none" w:sz="0" w:space="0" w:color="auto"/>
      </w:divBdr>
    </w:div>
    <w:div w:id="677847649">
      <w:bodyDiv w:val="1"/>
      <w:marLeft w:val="0"/>
      <w:marRight w:val="0"/>
      <w:marTop w:val="0"/>
      <w:marBottom w:val="0"/>
      <w:divBdr>
        <w:top w:val="none" w:sz="0" w:space="0" w:color="auto"/>
        <w:left w:val="none" w:sz="0" w:space="0" w:color="auto"/>
        <w:bottom w:val="none" w:sz="0" w:space="0" w:color="auto"/>
        <w:right w:val="none" w:sz="0" w:space="0" w:color="auto"/>
      </w:divBdr>
    </w:div>
    <w:div w:id="678040308">
      <w:bodyDiv w:val="1"/>
      <w:marLeft w:val="0"/>
      <w:marRight w:val="0"/>
      <w:marTop w:val="0"/>
      <w:marBottom w:val="0"/>
      <w:divBdr>
        <w:top w:val="none" w:sz="0" w:space="0" w:color="auto"/>
        <w:left w:val="none" w:sz="0" w:space="0" w:color="auto"/>
        <w:bottom w:val="none" w:sz="0" w:space="0" w:color="auto"/>
        <w:right w:val="none" w:sz="0" w:space="0" w:color="auto"/>
      </w:divBdr>
    </w:div>
    <w:div w:id="693578939">
      <w:bodyDiv w:val="1"/>
      <w:marLeft w:val="0"/>
      <w:marRight w:val="0"/>
      <w:marTop w:val="0"/>
      <w:marBottom w:val="0"/>
      <w:divBdr>
        <w:top w:val="none" w:sz="0" w:space="0" w:color="auto"/>
        <w:left w:val="none" w:sz="0" w:space="0" w:color="auto"/>
        <w:bottom w:val="none" w:sz="0" w:space="0" w:color="auto"/>
        <w:right w:val="none" w:sz="0" w:space="0" w:color="auto"/>
      </w:divBdr>
    </w:div>
    <w:div w:id="693725272">
      <w:bodyDiv w:val="1"/>
      <w:marLeft w:val="0"/>
      <w:marRight w:val="0"/>
      <w:marTop w:val="0"/>
      <w:marBottom w:val="0"/>
      <w:divBdr>
        <w:top w:val="none" w:sz="0" w:space="0" w:color="auto"/>
        <w:left w:val="none" w:sz="0" w:space="0" w:color="auto"/>
        <w:bottom w:val="none" w:sz="0" w:space="0" w:color="auto"/>
        <w:right w:val="none" w:sz="0" w:space="0" w:color="auto"/>
      </w:divBdr>
    </w:div>
    <w:div w:id="695543599">
      <w:bodyDiv w:val="1"/>
      <w:marLeft w:val="0"/>
      <w:marRight w:val="0"/>
      <w:marTop w:val="0"/>
      <w:marBottom w:val="0"/>
      <w:divBdr>
        <w:top w:val="none" w:sz="0" w:space="0" w:color="auto"/>
        <w:left w:val="none" w:sz="0" w:space="0" w:color="auto"/>
        <w:bottom w:val="none" w:sz="0" w:space="0" w:color="auto"/>
        <w:right w:val="none" w:sz="0" w:space="0" w:color="auto"/>
      </w:divBdr>
    </w:div>
    <w:div w:id="718864531">
      <w:bodyDiv w:val="1"/>
      <w:marLeft w:val="0"/>
      <w:marRight w:val="0"/>
      <w:marTop w:val="0"/>
      <w:marBottom w:val="0"/>
      <w:divBdr>
        <w:top w:val="none" w:sz="0" w:space="0" w:color="auto"/>
        <w:left w:val="none" w:sz="0" w:space="0" w:color="auto"/>
        <w:bottom w:val="none" w:sz="0" w:space="0" w:color="auto"/>
        <w:right w:val="none" w:sz="0" w:space="0" w:color="auto"/>
      </w:divBdr>
    </w:div>
    <w:div w:id="723867363">
      <w:bodyDiv w:val="1"/>
      <w:marLeft w:val="0"/>
      <w:marRight w:val="0"/>
      <w:marTop w:val="0"/>
      <w:marBottom w:val="0"/>
      <w:divBdr>
        <w:top w:val="none" w:sz="0" w:space="0" w:color="auto"/>
        <w:left w:val="none" w:sz="0" w:space="0" w:color="auto"/>
        <w:bottom w:val="none" w:sz="0" w:space="0" w:color="auto"/>
        <w:right w:val="none" w:sz="0" w:space="0" w:color="auto"/>
      </w:divBdr>
    </w:div>
    <w:div w:id="755177029">
      <w:bodyDiv w:val="1"/>
      <w:marLeft w:val="0"/>
      <w:marRight w:val="0"/>
      <w:marTop w:val="0"/>
      <w:marBottom w:val="0"/>
      <w:divBdr>
        <w:top w:val="none" w:sz="0" w:space="0" w:color="auto"/>
        <w:left w:val="none" w:sz="0" w:space="0" w:color="auto"/>
        <w:bottom w:val="none" w:sz="0" w:space="0" w:color="auto"/>
        <w:right w:val="none" w:sz="0" w:space="0" w:color="auto"/>
      </w:divBdr>
    </w:div>
    <w:div w:id="768235047">
      <w:bodyDiv w:val="1"/>
      <w:marLeft w:val="0"/>
      <w:marRight w:val="0"/>
      <w:marTop w:val="0"/>
      <w:marBottom w:val="0"/>
      <w:divBdr>
        <w:top w:val="none" w:sz="0" w:space="0" w:color="auto"/>
        <w:left w:val="none" w:sz="0" w:space="0" w:color="auto"/>
        <w:bottom w:val="none" w:sz="0" w:space="0" w:color="auto"/>
        <w:right w:val="none" w:sz="0" w:space="0" w:color="auto"/>
      </w:divBdr>
    </w:div>
    <w:div w:id="776945178">
      <w:bodyDiv w:val="1"/>
      <w:marLeft w:val="0"/>
      <w:marRight w:val="0"/>
      <w:marTop w:val="0"/>
      <w:marBottom w:val="0"/>
      <w:divBdr>
        <w:top w:val="none" w:sz="0" w:space="0" w:color="auto"/>
        <w:left w:val="none" w:sz="0" w:space="0" w:color="auto"/>
        <w:bottom w:val="none" w:sz="0" w:space="0" w:color="auto"/>
        <w:right w:val="none" w:sz="0" w:space="0" w:color="auto"/>
      </w:divBdr>
    </w:div>
    <w:div w:id="778527602">
      <w:bodyDiv w:val="1"/>
      <w:marLeft w:val="0"/>
      <w:marRight w:val="0"/>
      <w:marTop w:val="0"/>
      <w:marBottom w:val="0"/>
      <w:divBdr>
        <w:top w:val="none" w:sz="0" w:space="0" w:color="auto"/>
        <w:left w:val="none" w:sz="0" w:space="0" w:color="auto"/>
        <w:bottom w:val="none" w:sz="0" w:space="0" w:color="auto"/>
        <w:right w:val="none" w:sz="0" w:space="0" w:color="auto"/>
      </w:divBdr>
    </w:div>
    <w:div w:id="782649787">
      <w:bodyDiv w:val="1"/>
      <w:marLeft w:val="0"/>
      <w:marRight w:val="0"/>
      <w:marTop w:val="0"/>
      <w:marBottom w:val="0"/>
      <w:divBdr>
        <w:top w:val="none" w:sz="0" w:space="0" w:color="auto"/>
        <w:left w:val="none" w:sz="0" w:space="0" w:color="auto"/>
        <w:bottom w:val="none" w:sz="0" w:space="0" w:color="auto"/>
        <w:right w:val="none" w:sz="0" w:space="0" w:color="auto"/>
      </w:divBdr>
    </w:div>
    <w:div w:id="794446916">
      <w:bodyDiv w:val="1"/>
      <w:marLeft w:val="0"/>
      <w:marRight w:val="0"/>
      <w:marTop w:val="0"/>
      <w:marBottom w:val="0"/>
      <w:divBdr>
        <w:top w:val="none" w:sz="0" w:space="0" w:color="auto"/>
        <w:left w:val="none" w:sz="0" w:space="0" w:color="auto"/>
        <w:bottom w:val="none" w:sz="0" w:space="0" w:color="auto"/>
        <w:right w:val="none" w:sz="0" w:space="0" w:color="auto"/>
      </w:divBdr>
    </w:div>
    <w:div w:id="821655905">
      <w:bodyDiv w:val="1"/>
      <w:marLeft w:val="0"/>
      <w:marRight w:val="0"/>
      <w:marTop w:val="0"/>
      <w:marBottom w:val="0"/>
      <w:divBdr>
        <w:top w:val="none" w:sz="0" w:space="0" w:color="auto"/>
        <w:left w:val="none" w:sz="0" w:space="0" w:color="auto"/>
        <w:bottom w:val="none" w:sz="0" w:space="0" w:color="auto"/>
        <w:right w:val="none" w:sz="0" w:space="0" w:color="auto"/>
      </w:divBdr>
    </w:div>
    <w:div w:id="827404171">
      <w:bodyDiv w:val="1"/>
      <w:marLeft w:val="0"/>
      <w:marRight w:val="0"/>
      <w:marTop w:val="0"/>
      <w:marBottom w:val="0"/>
      <w:divBdr>
        <w:top w:val="none" w:sz="0" w:space="0" w:color="auto"/>
        <w:left w:val="none" w:sz="0" w:space="0" w:color="auto"/>
        <w:bottom w:val="none" w:sz="0" w:space="0" w:color="auto"/>
        <w:right w:val="none" w:sz="0" w:space="0" w:color="auto"/>
      </w:divBdr>
    </w:div>
    <w:div w:id="863447168">
      <w:bodyDiv w:val="1"/>
      <w:marLeft w:val="0"/>
      <w:marRight w:val="0"/>
      <w:marTop w:val="0"/>
      <w:marBottom w:val="0"/>
      <w:divBdr>
        <w:top w:val="none" w:sz="0" w:space="0" w:color="auto"/>
        <w:left w:val="none" w:sz="0" w:space="0" w:color="auto"/>
        <w:bottom w:val="none" w:sz="0" w:space="0" w:color="auto"/>
        <w:right w:val="none" w:sz="0" w:space="0" w:color="auto"/>
      </w:divBdr>
    </w:div>
    <w:div w:id="871650388">
      <w:bodyDiv w:val="1"/>
      <w:marLeft w:val="0"/>
      <w:marRight w:val="0"/>
      <w:marTop w:val="0"/>
      <w:marBottom w:val="0"/>
      <w:divBdr>
        <w:top w:val="none" w:sz="0" w:space="0" w:color="auto"/>
        <w:left w:val="none" w:sz="0" w:space="0" w:color="auto"/>
        <w:bottom w:val="none" w:sz="0" w:space="0" w:color="auto"/>
        <w:right w:val="none" w:sz="0" w:space="0" w:color="auto"/>
      </w:divBdr>
    </w:div>
    <w:div w:id="879123074">
      <w:bodyDiv w:val="1"/>
      <w:marLeft w:val="0"/>
      <w:marRight w:val="0"/>
      <w:marTop w:val="0"/>
      <w:marBottom w:val="0"/>
      <w:divBdr>
        <w:top w:val="none" w:sz="0" w:space="0" w:color="auto"/>
        <w:left w:val="none" w:sz="0" w:space="0" w:color="auto"/>
        <w:bottom w:val="none" w:sz="0" w:space="0" w:color="auto"/>
        <w:right w:val="none" w:sz="0" w:space="0" w:color="auto"/>
      </w:divBdr>
    </w:div>
    <w:div w:id="879124433">
      <w:bodyDiv w:val="1"/>
      <w:marLeft w:val="0"/>
      <w:marRight w:val="0"/>
      <w:marTop w:val="0"/>
      <w:marBottom w:val="0"/>
      <w:divBdr>
        <w:top w:val="none" w:sz="0" w:space="0" w:color="auto"/>
        <w:left w:val="none" w:sz="0" w:space="0" w:color="auto"/>
        <w:bottom w:val="none" w:sz="0" w:space="0" w:color="auto"/>
        <w:right w:val="none" w:sz="0" w:space="0" w:color="auto"/>
      </w:divBdr>
    </w:div>
    <w:div w:id="888496003">
      <w:bodyDiv w:val="1"/>
      <w:marLeft w:val="0"/>
      <w:marRight w:val="0"/>
      <w:marTop w:val="0"/>
      <w:marBottom w:val="0"/>
      <w:divBdr>
        <w:top w:val="none" w:sz="0" w:space="0" w:color="auto"/>
        <w:left w:val="none" w:sz="0" w:space="0" w:color="auto"/>
        <w:bottom w:val="none" w:sz="0" w:space="0" w:color="auto"/>
        <w:right w:val="none" w:sz="0" w:space="0" w:color="auto"/>
      </w:divBdr>
    </w:div>
    <w:div w:id="899710969">
      <w:bodyDiv w:val="1"/>
      <w:marLeft w:val="0"/>
      <w:marRight w:val="0"/>
      <w:marTop w:val="0"/>
      <w:marBottom w:val="0"/>
      <w:divBdr>
        <w:top w:val="none" w:sz="0" w:space="0" w:color="auto"/>
        <w:left w:val="none" w:sz="0" w:space="0" w:color="auto"/>
        <w:bottom w:val="none" w:sz="0" w:space="0" w:color="auto"/>
        <w:right w:val="none" w:sz="0" w:space="0" w:color="auto"/>
      </w:divBdr>
    </w:div>
    <w:div w:id="908925365">
      <w:bodyDiv w:val="1"/>
      <w:marLeft w:val="0"/>
      <w:marRight w:val="0"/>
      <w:marTop w:val="0"/>
      <w:marBottom w:val="0"/>
      <w:divBdr>
        <w:top w:val="none" w:sz="0" w:space="0" w:color="auto"/>
        <w:left w:val="none" w:sz="0" w:space="0" w:color="auto"/>
        <w:bottom w:val="none" w:sz="0" w:space="0" w:color="auto"/>
        <w:right w:val="none" w:sz="0" w:space="0" w:color="auto"/>
      </w:divBdr>
    </w:div>
    <w:div w:id="912350589">
      <w:bodyDiv w:val="1"/>
      <w:marLeft w:val="0"/>
      <w:marRight w:val="0"/>
      <w:marTop w:val="0"/>
      <w:marBottom w:val="0"/>
      <w:divBdr>
        <w:top w:val="none" w:sz="0" w:space="0" w:color="auto"/>
        <w:left w:val="none" w:sz="0" w:space="0" w:color="auto"/>
        <w:bottom w:val="none" w:sz="0" w:space="0" w:color="auto"/>
        <w:right w:val="none" w:sz="0" w:space="0" w:color="auto"/>
      </w:divBdr>
    </w:div>
    <w:div w:id="933167293">
      <w:bodyDiv w:val="1"/>
      <w:marLeft w:val="0"/>
      <w:marRight w:val="0"/>
      <w:marTop w:val="0"/>
      <w:marBottom w:val="0"/>
      <w:divBdr>
        <w:top w:val="none" w:sz="0" w:space="0" w:color="auto"/>
        <w:left w:val="none" w:sz="0" w:space="0" w:color="auto"/>
        <w:bottom w:val="none" w:sz="0" w:space="0" w:color="auto"/>
        <w:right w:val="none" w:sz="0" w:space="0" w:color="auto"/>
      </w:divBdr>
    </w:div>
    <w:div w:id="959729781">
      <w:bodyDiv w:val="1"/>
      <w:marLeft w:val="0"/>
      <w:marRight w:val="0"/>
      <w:marTop w:val="0"/>
      <w:marBottom w:val="0"/>
      <w:divBdr>
        <w:top w:val="none" w:sz="0" w:space="0" w:color="auto"/>
        <w:left w:val="none" w:sz="0" w:space="0" w:color="auto"/>
        <w:bottom w:val="none" w:sz="0" w:space="0" w:color="auto"/>
        <w:right w:val="none" w:sz="0" w:space="0" w:color="auto"/>
      </w:divBdr>
    </w:div>
    <w:div w:id="995765974">
      <w:bodyDiv w:val="1"/>
      <w:marLeft w:val="0"/>
      <w:marRight w:val="0"/>
      <w:marTop w:val="0"/>
      <w:marBottom w:val="0"/>
      <w:divBdr>
        <w:top w:val="none" w:sz="0" w:space="0" w:color="auto"/>
        <w:left w:val="none" w:sz="0" w:space="0" w:color="auto"/>
        <w:bottom w:val="none" w:sz="0" w:space="0" w:color="auto"/>
        <w:right w:val="none" w:sz="0" w:space="0" w:color="auto"/>
      </w:divBdr>
    </w:div>
    <w:div w:id="1004551084">
      <w:bodyDiv w:val="1"/>
      <w:marLeft w:val="0"/>
      <w:marRight w:val="0"/>
      <w:marTop w:val="0"/>
      <w:marBottom w:val="0"/>
      <w:divBdr>
        <w:top w:val="none" w:sz="0" w:space="0" w:color="auto"/>
        <w:left w:val="none" w:sz="0" w:space="0" w:color="auto"/>
        <w:bottom w:val="none" w:sz="0" w:space="0" w:color="auto"/>
        <w:right w:val="none" w:sz="0" w:space="0" w:color="auto"/>
      </w:divBdr>
    </w:div>
    <w:div w:id="1006906848">
      <w:bodyDiv w:val="1"/>
      <w:marLeft w:val="0"/>
      <w:marRight w:val="0"/>
      <w:marTop w:val="0"/>
      <w:marBottom w:val="0"/>
      <w:divBdr>
        <w:top w:val="none" w:sz="0" w:space="0" w:color="auto"/>
        <w:left w:val="none" w:sz="0" w:space="0" w:color="auto"/>
        <w:bottom w:val="none" w:sz="0" w:space="0" w:color="auto"/>
        <w:right w:val="none" w:sz="0" w:space="0" w:color="auto"/>
      </w:divBdr>
    </w:div>
    <w:div w:id="1014307551">
      <w:bodyDiv w:val="1"/>
      <w:marLeft w:val="0"/>
      <w:marRight w:val="0"/>
      <w:marTop w:val="0"/>
      <w:marBottom w:val="0"/>
      <w:divBdr>
        <w:top w:val="none" w:sz="0" w:space="0" w:color="auto"/>
        <w:left w:val="none" w:sz="0" w:space="0" w:color="auto"/>
        <w:bottom w:val="none" w:sz="0" w:space="0" w:color="auto"/>
        <w:right w:val="none" w:sz="0" w:space="0" w:color="auto"/>
      </w:divBdr>
    </w:div>
    <w:div w:id="1024985051">
      <w:bodyDiv w:val="1"/>
      <w:marLeft w:val="0"/>
      <w:marRight w:val="0"/>
      <w:marTop w:val="0"/>
      <w:marBottom w:val="0"/>
      <w:divBdr>
        <w:top w:val="none" w:sz="0" w:space="0" w:color="auto"/>
        <w:left w:val="none" w:sz="0" w:space="0" w:color="auto"/>
        <w:bottom w:val="none" w:sz="0" w:space="0" w:color="auto"/>
        <w:right w:val="none" w:sz="0" w:space="0" w:color="auto"/>
      </w:divBdr>
    </w:div>
    <w:div w:id="1027560197">
      <w:bodyDiv w:val="1"/>
      <w:marLeft w:val="0"/>
      <w:marRight w:val="0"/>
      <w:marTop w:val="0"/>
      <w:marBottom w:val="0"/>
      <w:divBdr>
        <w:top w:val="none" w:sz="0" w:space="0" w:color="auto"/>
        <w:left w:val="none" w:sz="0" w:space="0" w:color="auto"/>
        <w:bottom w:val="none" w:sz="0" w:space="0" w:color="auto"/>
        <w:right w:val="none" w:sz="0" w:space="0" w:color="auto"/>
      </w:divBdr>
    </w:div>
    <w:div w:id="1034384003">
      <w:bodyDiv w:val="1"/>
      <w:marLeft w:val="0"/>
      <w:marRight w:val="0"/>
      <w:marTop w:val="0"/>
      <w:marBottom w:val="0"/>
      <w:divBdr>
        <w:top w:val="none" w:sz="0" w:space="0" w:color="auto"/>
        <w:left w:val="none" w:sz="0" w:space="0" w:color="auto"/>
        <w:bottom w:val="none" w:sz="0" w:space="0" w:color="auto"/>
        <w:right w:val="none" w:sz="0" w:space="0" w:color="auto"/>
      </w:divBdr>
    </w:div>
    <w:div w:id="1038353921">
      <w:bodyDiv w:val="1"/>
      <w:marLeft w:val="0"/>
      <w:marRight w:val="0"/>
      <w:marTop w:val="0"/>
      <w:marBottom w:val="0"/>
      <w:divBdr>
        <w:top w:val="none" w:sz="0" w:space="0" w:color="auto"/>
        <w:left w:val="none" w:sz="0" w:space="0" w:color="auto"/>
        <w:bottom w:val="none" w:sz="0" w:space="0" w:color="auto"/>
        <w:right w:val="none" w:sz="0" w:space="0" w:color="auto"/>
      </w:divBdr>
    </w:div>
    <w:div w:id="1043137543">
      <w:bodyDiv w:val="1"/>
      <w:marLeft w:val="0"/>
      <w:marRight w:val="0"/>
      <w:marTop w:val="0"/>
      <w:marBottom w:val="0"/>
      <w:divBdr>
        <w:top w:val="none" w:sz="0" w:space="0" w:color="auto"/>
        <w:left w:val="none" w:sz="0" w:space="0" w:color="auto"/>
        <w:bottom w:val="none" w:sz="0" w:space="0" w:color="auto"/>
        <w:right w:val="none" w:sz="0" w:space="0" w:color="auto"/>
      </w:divBdr>
    </w:div>
    <w:div w:id="1048649694">
      <w:bodyDiv w:val="1"/>
      <w:marLeft w:val="0"/>
      <w:marRight w:val="0"/>
      <w:marTop w:val="0"/>
      <w:marBottom w:val="0"/>
      <w:divBdr>
        <w:top w:val="none" w:sz="0" w:space="0" w:color="auto"/>
        <w:left w:val="none" w:sz="0" w:space="0" w:color="auto"/>
        <w:bottom w:val="none" w:sz="0" w:space="0" w:color="auto"/>
        <w:right w:val="none" w:sz="0" w:space="0" w:color="auto"/>
      </w:divBdr>
    </w:div>
    <w:div w:id="1052850320">
      <w:bodyDiv w:val="1"/>
      <w:marLeft w:val="0"/>
      <w:marRight w:val="0"/>
      <w:marTop w:val="0"/>
      <w:marBottom w:val="0"/>
      <w:divBdr>
        <w:top w:val="none" w:sz="0" w:space="0" w:color="auto"/>
        <w:left w:val="none" w:sz="0" w:space="0" w:color="auto"/>
        <w:bottom w:val="none" w:sz="0" w:space="0" w:color="auto"/>
        <w:right w:val="none" w:sz="0" w:space="0" w:color="auto"/>
      </w:divBdr>
    </w:div>
    <w:div w:id="1054282038">
      <w:bodyDiv w:val="1"/>
      <w:marLeft w:val="0"/>
      <w:marRight w:val="0"/>
      <w:marTop w:val="0"/>
      <w:marBottom w:val="0"/>
      <w:divBdr>
        <w:top w:val="none" w:sz="0" w:space="0" w:color="auto"/>
        <w:left w:val="none" w:sz="0" w:space="0" w:color="auto"/>
        <w:bottom w:val="none" w:sz="0" w:space="0" w:color="auto"/>
        <w:right w:val="none" w:sz="0" w:space="0" w:color="auto"/>
      </w:divBdr>
      <w:divsChild>
        <w:div w:id="852383481">
          <w:marLeft w:val="0"/>
          <w:marRight w:val="0"/>
          <w:marTop w:val="0"/>
          <w:marBottom w:val="0"/>
          <w:divBdr>
            <w:top w:val="none" w:sz="0" w:space="0" w:color="auto"/>
            <w:left w:val="none" w:sz="0" w:space="0" w:color="auto"/>
            <w:bottom w:val="none" w:sz="0" w:space="0" w:color="auto"/>
            <w:right w:val="none" w:sz="0" w:space="0" w:color="auto"/>
          </w:divBdr>
        </w:div>
      </w:divsChild>
    </w:div>
    <w:div w:id="1060984384">
      <w:bodyDiv w:val="1"/>
      <w:marLeft w:val="0"/>
      <w:marRight w:val="0"/>
      <w:marTop w:val="0"/>
      <w:marBottom w:val="0"/>
      <w:divBdr>
        <w:top w:val="none" w:sz="0" w:space="0" w:color="auto"/>
        <w:left w:val="none" w:sz="0" w:space="0" w:color="auto"/>
        <w:bottom w:val="none" w:sz="0" w:space="0" w:color="auto"/>
        <w:right w:val="none" w:sz="0" w:space="0" w:color="auto"/>
      </w:divBdr>
    </w:div>
    <w:div w:id="1062098535">
      <w:bodyDiv w:val="1"/>
      <w:marLeft w:val="0"/>
      <w:marRight w:val="0"/>
      <w:marTop w:val="0"/>
      <w:marBottom w:val="0"/>
      <w:divBdr>
        <w:top w:val="none" w:sz="0" w:space="0" w:color="auto"/>
        <w:left w:val="none" w:sz="0" w:space="0" w:color="auto"/>
        <w:bottom w:val="none" w:sz="0" w:space="0" w:color="auto"/>
        <w:right w:val="none" w:sz="0" w:space="0" w:color="auto"/>
      </w:divBdr>
    </w:div>
    <w:div w:id="1085956183">
      <w:bodyDiv w:val="1"/>
      <w:marLeft w:val="0"/>
      <w:marRight w:val="0"/>
      <w:marTop w:val="0"/>
      <w:marBottom w:val="0"/>
      <w:divBdr>
        <w:top w:val="none" w:sz="0" w:space="0" w:color="auto"/>
        <w:left w:val="none" w:sz="0" w:space="0" w:color="auto"/>
        <w:bottom w:val="none" w:sz="0" w:space="0" w:color="auto"/>
        <w:right w:val="none" w:sz="0" w:space="0" w:color="auto"/>
      </w:divBdr>
    </w:div>
    <w:div w:id="1091705018">
      <w:bodyDiv w:val="1"/>
      <w:marLeft w:val="0"/>
      <w:marRight w:val="0"/>
      <w:marTop w:val="0"/>
      <w:marBottom w:val="0"/>
      <w:divBdr>
        <w:top w:val="none" w:sz="0" w:space="0" w:color="auto"/>
        <w:left w:val="none" w:sz="0" w:space="0" w:color="auto"/>
        <w:bottom w:val="none" w:sz="0" w:space="0" w:color="auto"/>
        <w:right w:val="none" w:sz="0" w:space="0" w:color="auto"/>
      </w:divBdr>
    </w:div>
    <w:div w:id="1108701357">
      <w:bodyDiv w:val="1"/>
      <w:marLeft w:val="0"/>
      <w:marRight w:val="0"/>
      <w:marTop w:val="0"/>
      <w:marBottom w:val="0"/>
      <w:divBdr>
        <w:top w:val="none" w:sz="0" w:space="0" w:color="auto"/>
        <w:left w:val="none" w:sz="0" w:space="0" w:color="auto"/>
        <w:bottom w:val="none" w:sz="0" w:space="0" w:color="auto"/>
        <w:right w:val="none" w:sz="0" w:space="0" w:color="auto"/>
      </w:divBdr>
    </w:div>
    <w:div w:id="1109665975">
      <w:bodyDiv w:val="1"/>
      <w:marLeft w:val="0"/>
      <w:marRight w:val="0"/>
      <w:marTop w:val="0"/>
      <w:marBottom w:val="0"/>
      <w:divBdr>
        <w:top w:val="none" w:sz="0" w:space="0" w:color="auto"/>
        <w:left w:val="none" w:sz="0" w:space="0" w:color="auto"/>
        <w:bottom w:val="none" w:sz="0" w:space="0" w:color="auto"/>
        <w:right w:val="none" w:sz="0" w:space="0" w:color="auto"/>
      </w:divBdr>
    </w:div>
    <w:div w:id="1110079837">
      <w:bodyDiv w:val="1"/>
      <w:marLeft w:val="0"/>
      <w:marRight w:val="0"/>
      <w:marTop w:val="0"/>
      <w:marBottom w:val="0"/>
      <w:divBdr>
        <w:top w:val="none" w:sz="0" w:space="0" w:color="auto"/>
        <w:left w:val="none" w:sz="0" w:space="0" w:color="auto"/>
        <w:bottom w:val="none" w:sz="0" w:space="0" w:color="auto"/>
        <w:right w:val="none" w:sz="0" w:space="0" w:color="auto"/>
      </w:divBdr>
    </w:div>
    <w:div w:id="1111242936">
      <w:bodyDiv w:val="1"/>
      <w:marLeft w:val="0"/>
      <w:marRight w:val="0"/>
      <w:marTop w:val="0"/>
      <w:marBottom w:val="0"/>
      <w:divBdr>
        <w:top w:val="none" w:sz="0" w:space="0" w:color="auto"/>
        <w:left w:val="none" w:sz="0" w:space="0" w:color="auto"/>
        <w:bottom w:val="none" w:sz="0" w:space="0" w:color="auto"/>
        <w:right w:val="none" w:sz="0" w:space="0" w:color="auto"/>
      </w:divBdr>
    </w:div>
    <w:div w:id="1112553549">
      <w:bodyDiv w:val="1"/>
      <w:marLeft w:val="0"/>
      <w:marRight w:val="0"/>
      <w:marTop w:val="0"/>
      <w:marBottom w:val="0"/>
      <w:divBdr>
        <w:top w:val="none" w:sz="0" w:space="0" w:color="auto"/>
        <w:left w:val="none" w:sz="0" w:space="0" w:color="auto"/>
        <w:bottom w:val="none" w:sz="0" w:space="0" w:color="auto"/>
        <w:right w:val="none" w:sz="0" w:space="0" w:color="auto"/>
      </w:divBdr>
    </w:div>
    <w:div w:id="1128818756">
      <w:bodyDiv w:val="1"/>
      <w:marLeft w:val="0"/>
      <w:marRight w:val="0"/>
      <w:marTop w:val="0"/>
      <w:marBottom w:val="0"/>
      <w:divBdr>
        <w:top w:val="none" w:sz="0" w:space="0" w:color="auto"/>
        <w:left w:val="none" w:sz="0" w:space="0" w:color="auto"/>
        <w:bottom w:val="none" w:sz="0" w:space="0" w:color="auto"/>
        <w:right w:val="none" w:sz="0" w:space="0" w:color="auto"/>
      </w:divBdr>
    </w:div>
    <w:div w:id="1130442398">
      <w:bodyDiv w:val="1"/>
      <w:marLeft w:val="0"/>
      <w:marRight w:val="0"/>
      <w:marTop w:val="0"/>
      <w:marBottom w:val="0"/>
      <w:divBdr>
        <w:top w:val="none" w:sz="0" w:space="0" w:color="auto"/>
        <w:left w:val="none" w:sz="0" w:space="0" w:color="auto"/>
        <w:bottom w:val="none" w:sz="0" w:space="0" w:color="auto"/>
        <w:right w:val="none" w:sz="0" w:space="0" w:color="auto"/>
      </w:divBdr>
    </w:div>
    <w:div w:id="1135759456">
      <w:bodyDiv w:val="1"/>
      <w:marLeft w:val="0"/>
      <w:marRight w:val="0"/>
      <w:marTop w:val="0"/>
      <w:marBottom w:val="0"/>
      <w:divBdr>
        <w:top w:val="none" w:sz="0" w:space="0" w:color="auto"/>
        <w:left w:val="none" w:sz="0" w:space="0" w:color="auto"/>
        <w:bottom w:val="none" w:sz="0" w:space="0" w:color="auto"/>
        <w:right w:val="none" w:sz="0" w:space="0" w:color="auto"/>
      </w:divBdr>
    </w:div>
    <w:div w:id="1150711837">
      <w:bodyDiv w:val="1"/>
      <w:marLeft w:val="0"/>
      <w:marRight w:val="0"/>
      <w:marTop w:val="0"/>
      <w:marBottom w:val="0"/>
      <w:divBdr>
        <w:top w:val="none" w:sz="0" w:space="0" w:color="auto"/>
        <w:left w:val="none" w:sz="0" w:space="0" w:color="auto"/>
        <w:bottom w:val="none" w:sz="0" w:space="0" w:color="auto"/>
        <w:right w:val="none" w:sz="0" w:space="0" w:color="auto"/>
      </w:divBdr>
    </w:div>
    <w:div w:id="1174147786">
      <w:bodyDiv w:val="1"/>
      <w:marLeft w:val="0"/>
      <w:marRight w:val="0"/>
      <w:marTop w:val="0"/>
      <w:marBottom w:val="0"/>
      <w:divBdr>
        <w:top w:val="none" w:sz="0" w:space="0" w:color="auto"/>
        <w:left w:val="none" w:sz="0" w:space="0" w:color="auto"/>
        <w:bottom w:val="none" w:sz="0" w:space="0" w:color="auto"/>
        <w:right w:val="none" w:sz="0" w:space="0" w:color="auto"/>
      </w:divBdr>
    </w:div>
    <w:div w:id="1180779801">
      <w:bodyDiv w:val="1"/>
      <w:marLeft w:val="0"/>
      <w:marRight w:val="0"/>
      <w:marTop w:val="0"/>
      <w:marBottom w:val="0"/>
      <w:divBdr>
        <w:top w:val="none" w:sz="0" w:space="0" w:color="auto"/>
        <w:left w:val="none" w:sz="0" w:space="0" w:color="auto"/>
        <w:bottom w:val="none" w:sz="0" w:space="0" w:color="auto"/>
        <w:right w:val="none" w:sz="0" w:space="0" w:color="auto"/>
      </w:divBdr>
    </w:div>
    <w:div w:id="1184592710">
      <w:bodyDiv w:val="1"/>
      <w:marLeft w:val="0"/>
      <w:marRight w:val="0"/>
      <w:marTop w:val="0"/>
      <w:marBottom w:val="0"/>
      <w:divBdr>
        <w:top w:val="none" w:sz="0" w:space="0" w:color="auto"/>
        <w:left w:val="none" w:sz="0" w:space="0" w:color="auto"/>
        <w:bottom w:val="none" w:sz="0" w:space="0" w:color="auto"/>
        <w:right w:val="none" w:sz="0" w:space="0" w:color="auto"/>
      </w:divBdr>
    </w:div>
    <w:div w:id="1194609182">
      <w:bodyDiv w:val="1"/>
      <w:marLeft w:val="0"/>
      <w:marRight w:val="0"/>
      <w:marTop w:val="0"/>
      <w:marBottom w:val="0"/>
      <w:divBdr>
        <w:top w:val="none" w:sz="0" w:space="0" w:color="auto"/>
        <w:left w:val="none" w:sz="0" w:space="0" w:color="auto"/>
        <w:bottom w:val="none" w:sz="0" w:space="0" w:color="auto"/>
        <w:right w:val="none" w:sz="0" w:space="0" w:color="auto"/>
      </w:divBdr>
    </w:div>
    <w:div w:id="1224025899">
      <w:bodyDiv w:val="1"/>
      <w:marLeft w:val="0"/>
      <w:marRight w:val="0"/>
      <w:marTop w:val="0"/>
      <w:marBottom w:val="0"/>
      <w:divBdr>
        <w:top w:val="none" w:sz="0" w:space="0" w:color="auto"/>
        <w:left w:val="none" w:sz="0" w:space="0" w:color="auto"/>
        <w:bottom w:val="none" w:sz="0" w:space="0" w:color="auto"/>
        <w:right w:val="none" w:sz="0" w:space="0" w:color="auto"/>
      </w:divBdr>
    </w:div>
    <w:div w:id="1249273103">
      <w:bodyDiv w:val="1"/>
      <w:marLeft w:val="0"/>
      <w:marRight w:val="0"/>
      <w:marTop w:val="0"/>
      <w:marBottom w:val="0"/>
      <w:divBdr>
        <w:top w:val="none" w:sz="0" w:space="0" w:color="auto"/>
        <w:left w:val="none" w:sz="0" w:space="0" w:color="auto"/>
        <w:bottom w:val="none" w:sz="0" w:space="0" w:color="auto"/>
        <w:right w:val="none" w:sz="0" w:space="0" w:color="auto"/>
      </w:divBdr>
    </w:div>
    <w:div w:id="1278289450">
      <w:bodyDiv w:val="1"/>
      <w:marLeft w:val="0"/>
      <w:marRight w:val="0"/>
      <w:marTop w:val="0"/>
      <w:marBottom w:val="0"/>
      <w:divBdr>
        <w:top w:val="none" w:sz="0" w:space="0" w:color="auto"/>
        <w:left w:val="none" w:sz="0" w:space="0" w:color="auto"/>
        <w:bottom w:val="none" w:sz="0" w:space="0" w:color="auto"/>
        <w:right w:val="none" w:sz="0" w:space="0" w:color="auto"/>
      </w:divBdr>
    </w:div>
    <w:div w:id="1287927917">
      <w:bodyDiv w:val="1"/>
      <w:marLeft w:val="0"/>
      <w:marRight w:val="0"/>
      <w:marTop w:val="0"/>
      <w:marBottom w:val="0"/>
      <w:divBdr>
        <w:top w:val="none" w:sz="0" w:space="0" w:color="auto"/>
        <w:left w:val="none" w:sz="0" w:space="0" w:color="auto"/>
        <w:bottom w:val="none" w:sz="0" w:space="0" w:color="auto"/>
        <w:right w:val="none" w:sz="0" w:space="0" w:color="auto"/>
      </w:divBdr>
    </w:div>
    <w:div w:id="1301152501">
      <w:bodyDiv w:val="1"/>
      <w:marLeft w:val="0"/>
      <w:marRight w:val="0"/>
      <w:marTop w:val="0"/>
      <w:marBottom w:val="0"/>
      <w:divBdr>
        <w:top w:val="none" w:sz="0" w:space="0" w:color="auto"/>
        <w:left w:val="none" w:sz="0" w:space="0" w:color="auto"/>
        <w:bottom w:val="none" w:sz="0" w:space="0" w:color="auto"/>
        <w:right w:val="none" w:sz="0" w:space="0" w:color="auto"/>
      </w:divBdr>
    </w:div>
    <w:div w:id="1335182517">
      <w:bodyDiv w:val="1"/>
      <w:marLeft w:val="0"/>
      <w:marRight w:val="0"/>
      <w:marTop w:val="0"/>
      <w:marBottom w:val="0"/>
      <w:divBdr>
        <w:top w:val="none" w:sz="0" w:space="0" w:color="auto"/>
        <w:left w:val="none" w:sz="0" w:space="0" w:color="auto"/>
        <w:bottom w:val="none" w:sz="0" w:space="0" w:color="auto"/>
        <w:right w:val="none" w:sz="0" w:space="0" w:color="auto"/>
      </w:divBdr>
    </w:div>
    <w:div w:id="1358772051">
      <w:bodyDiv w:val="1"/>
      <w:marLeft w:val="0"/>
      <w:marRight w:val="0"/>
      <w:marTop w:val="0"/>
      <w:marBottom w:val="0"/>
      <w:divBdr>
        <w:top w:val="none" w:sz="0" w:space="0" w:color="auto"/>
        <w:left w:val="none" w:sz="0" w:space="0" w:color="auto"/>
        <w:bottom w:val="none" w:sz="0" w:space="0" w:color="auto"/>
        <w:right w:val="none" w:sz="0" w:space="0" w:color="auto"/>
      </w:divBdr>
    </w:div>
    <w:div w:id="1410925090">
      <w:bodyDiv w:val="1"/>
      <w:marLeft w:val="0"/>
      <w:marRight w:val="0"/>
      <w:marTop w:val="0"/>
      <w:marBottom w:val="0"/>
      <w:divBdr>
        <w:top w:val="none" w:sz="0" w:space="0" w:color="auto"/>
        <w:left w:val="none" w:sz="0" w:space="0" w:color="auto"/>
        <w:bottom w:val="none" w:sz="0" w:space="0" w:color="auto"/>
        <w:right w:val="none" w:sz="0" w:space="0" w:color="auto"/>
      </w:divBdr>
    </w:div>
    <w:div w:id="1432242961">
      <w:bodyDiv w:val="1"/>
      <w:marLeft w:val="0"/>
      <w:marRight w:val="0"/>
      <w:marTop w:val="0"/>
      <w:marBottom w:val="0"/>
      <w:divBdr>
        <w:top w:val="none" w:sz="0" w:space="0" w:color="auto"/>
        <w:left w:val="none" w:sz="0" w:space="0" w:color="auto"/>
        <w:bottom w:val="none" w:sz="0" w:space="0" w:color="auto"/>
        <w:right w:val="none" w:sz="0" w:space="0" w:color="auto"/>
      </w:divBdr>
    </w:div>
    <w:div w:id="1434934005">
      <w:bodyDiv w:val="1"/>
      <w:marLeft w:val="0"/>
      <w:marRight w:val="0"/>
      <w:marTop w:val="0"/>
      <w:marBottom w:val="0"/>
      <w:divBdr>
        <w:top w:val="none" w:sz="0" w:space="0" w:color="auto"/>
        <w:left w:val="none" w:sz="0" w:space="0" w:color="auto"/>
        <w:bottom w:val="none" w:sz="0" w:space="0" w:color="auto"/>
        <w:right w:val="none" w:sz="0" w:space="0" w:color="auto"/>
      </w:divBdr>
    </w:div>
    <w:div w:id="1452243481">
      <w:bodyDiv w:val="1"/>
      <w:marLeft w:val="0"/>
      <w:marRight w:val="0"/>
      <w:marTop w:val="0"/>
      <w:marBottom w:val="0"/>
      <w:divBdr>
        <w:top w:val="none" w:sz="0" w:space="0" w:color="auto"/>
        <w:left w:val="none" w:sz="0" w:space="0" w:color="auto"/>
        <w:bottom w:val="none" w:sz="0" w:space="0" w:color="auto"/>
        <w:right w:val="none" w:sz="0" w:space="0" w:color="auto"/>
      </w:divBdr>
    </w:div>
    <w:div w:id="1453939736">
      <w:bodyDiv w:val="1"/>
      <w:marLeft w:val="0"/>
      <w:marRight w:val="0"/>
      <w:marTop w:val="0"/>
      <w:marBottom w:val="0"/>
      <w:divBdr>
        <w:top w:val="none" w:sz="0" w:space="0" w:color="auto"/>
        <w:left w:val="none" w:sz="0" w:space="0" w:color="auto"/>
        <w:bottom w:val="none" w:sz="0" w:space="0" w:color="auto"/>
        <w:right w:val="none" w:sz="0" w:space="0" w:color="auto"/>
      </w:divBdr>
    </w:div>
    <w:div w:id="1454709874">
      <w:bodyDiv w:val="1"/>
      <w:marLeft w:val="0"/>
      <w:marRight w:val="0"/>
      <w:marTop w:val="0"/>
      <w:marBottom w:val="0"/>
      <w:divBdr>
        <w:top w:val="none" w:sz="0" w:space="0" w:color="auto"/>
        <w:left w:val="none" w:sz="0" w:space="0" w:color="auto"/>
        <w:bottom w:val="none" w:sz="0" w:space="0" w:color="auto"/>
        <w:right w:val="none" w:sz="0" w:space="0" w:color="auto"/>
      </w:divBdr>
      <w:divsChild>
        <w:div w:id="857696155">
          <w:marLeft w:val="0"/>
          <w:marRight w:val="0"/>
          <w:marTop w:val="0"/>
          <w:marBottom w:val="0"/>
          <w:divBdr>
            <w:top w:val="none" w:sz="0" w:space="0" w:color="auto"/>
            <w:left w:val="none" w:sz="0" w:space="0" w:color="auto"/>
            <w:bottom w:val="none" w:sz="0" w:space="0" w:color="auto"/>
            <w:right w:val="none" w:sz="0" w:space="0" w:color="auto"/>
          </w:divBdr>
          <w:divsChild>
            <w:div w:id="188922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356784">
      <w:bodyDiv w:val="1"/>
      <w:marLeft w:val="0"/>
      <w:marRight w:val="0"/>
      <w:marTop w:val="0"/>
      <w:marBottom w:val="0"/>
      <w:divBdr>
        <w:top w:val="none" w:sz="0" w:space="0" w:color="auto"/>
        <w:left w:val="none" w:sz="0" w:space="0" w:color="auto"/>
        <w:bottom w:val="none" w:sz="0" w:space="0" w:color="auto"/>
        <w:right w:val="none" w:sz="0" w:space="0" w:color="auto"/>
      </w:divBdr>
    </w:div>
    <w:div w:id="1487936701">
      <w:bodyDiv w:val="1"/>
      <w:marLeft w:val="0"/>
      <w:marRight w:val="0"/>
      <w:marTop w:val="0"/>
      <w:marBottom w:val="0"/>
      <w:divBdr>
        <w:top w:val="none" w:sz="0" w:space="0" w:color="auto"/>
        <w:left w:val="none" w:sz="0" w:space="0" w:color="auto"/>
        <w:bottom w:val="none" w:sz="0" w:space="0" w:color="auto"/>
        <w:right w:val="none" w:sz="0" w:space="0" w:color="auto"/>
      </w:divBdr>
    </w:div>
    <w:div w:id="1488090854">
      <w:bodyDiv w:val="1"/>
      <w:marLeft w:val="0"/>
      <w:marRight w:val="0"/>
      <w:marTop w:val="0"/>
      <w:marBottom w:val="0"/>
      <w:divBdr>
        <w:top w:val="none" w:sz="0" w:space="0" w:color="auto"/>
        <w:left w:val="none" w:sz="0" w:space="0" w:color="auto"/>
        <w:bottom w:val="none" w:sz="0" w:space="0" w:color="auto"/>
        <w:right w:val="none" w:sz="0" w:space="0" w:color="auto"/>
      </w:divBdr>
    </w:div>
    <w:div w:id="1509639847">
      <w:bodyDiv w:val="1"/>
      <w:marLeft w:val="0"/>
      <w:marRight w:val="0"/>
      <w:marTop w:val="0"/>
      <w:marBottom w:val="0"/>
      <w:divBdr>
        <w:top w:val="none" w:sz="0" w:space="0" w:color="auto"/>
        <w:left w:val="none" w:sz="0" w:space="0" w:color="auto"/>
        <w:bottom w:val="none" w:sz="0" w:space="0" w:color="auto"/>
        <w:right w:val="none" w:sz="0" w:space="0" w:color="auto"/>
      </w:divBdr>
    </w:div>
    <w:div w:id="1523594487">
      <w:bodyDiv w:val="1"/>
      <w:marLeft w:val="0"/>
      <w:marRight w:val="0"/>
      <w:marTop w:val="0"/>
      <w:marBottom w:val="0"/>
      <w:divBdr>
        <w:top w:val="none" w:sz="0" w:space="0" w:color="auto"/>
        <w:left w:val="none" w:sz="0" w:space="0" w:color="auto"/>
        <w:bottom w:val="none" w:sz="0" w:space="0" w:color="auto"/>
        <w:right w:val="none" w:sz="0" w:space="0" w:color="auto"/>
      </w:divBdr>
    </w:div>
    <w:div w:id="1537741161">
      <w:bodyDiv w:val="1"/>
      <w:marLeft w:val="0"/>
      <w:marRight w:val="0"/>
      <w:marTop w:val="0"/>
      <w:marBottom w:val="0"/>
      <w:divBdr>
        <w:top w:val="none" w:sz="0" w:space="0" w:color="auto"/>
        <w:left w:val="none" w:sz="0" w:space="0" w:color="auto"/>
        <w:bottom w:val="none" w:sz="0" w:space="0" w:color="auto"/>
        <w:right w:val="none" w:sz="0" w:space="0" w:color="auto"/>
      </w:divBdr>
    </w:div>
    <w:div w:id="1546870321">
      <w:bodyDiv w:val="1"/>
      <w:marLeft w:val="0"/>
      <w:marRight w:val="0"/>
      <w:marTop w:val="0"/>
      <w:marBottom w:val="0"/>
      <w:divBdr>
        <w:top w:val="none" w:sz="0" w:space="0" w:color="auto"/>
        <w:left w:val="none" w:sz="0" w:space="0" w:color="auto"/>
        <w:bottom w:val="none" w:sz="0" w:space="0" w:color="auto"/>
        <w:right w:val="none" w:sz="0" w:space="0" w:color="auto"/>
      </w:divBdr>
    </w:div>
    <w:div w:id="1547445540">
      <w:bodyDiv w:val="1"/>
      <w:marLeft w:val="0"/>
      <w:marRight w:val="0"/>
      <w:marTop w:val="0"/>
      <w:marBottom w:val="0"/>
      <w:divBdr>
        <w:top w:val="none" w:sz="0" w:space="0" w:color="auto"/>
        <w:left w:val="none" w:sz="0" w:space="0" w:color="auto"/>
        <w:bottom w:val="none" w:sz="0" w:space="0" w:color="auto"/>
        <w:right w:val="none" w:sz="0" w:space="0" w:color="auto"/>
      </w:divBdr>
    </w:div>
    <w:div w:id="1549220443">
      <w:bodyDiv w:val="1"/>
      <w:marLeft w:val="0"/>
      <w:marRight w:val="0"/>
      <w:marTop w:val="0"/>
      <w:marBottom w:val="0"/>
      <w:divBdr>
        <w:top w:val="none" w:sz="0" w:space="0" w:color="auto"/>
        <w:left w:val="none" w:sz="0" w:space="0" w:color="auto"/>
        <w:bottom w:val="none" w:sz="0" w:space="0" w:color="auto"/>
        <w:right w:val="none" w:sz="0" w:space="0" w:color="auto"/>
      </w:divBdr>
    </w:div>
    <w:div w:id="1556770312">
      <w:bodyDiv w:val="1"/>
      <w:marLeft w:val="0"/>
      <w:marRight w:val="0"/>
      <w:marTop w:val="0"/>
      <w:marBottom w:val="0"/>
      <w:divBdr>
        <w:top w:val="none" w:sz="0" w:space="0" w:color="auto"/>
        <w:left w:val="none" w:sz="0" w:space="0" w:color="auto"/>
        <w:bottom w:val="none" w:sz="0" w:space="0" w:color="auto"/>
        <w:right w:val="none" w:sz="0" w:space="0" w:color="auto"/>
      </w:divBdr>
    </w:div>
    <w:div w:id="1570308878">
      <w:bodyDiv w:val="1"/>
      <w:marLeft w:val="0"/>
      <w:marRight w:val="0"/>
      <w:marTop w:val="0"/>
      <w:marBottom w:val="0"/>
      <w:divBdr>
        <w:top w:val="none" w:sz="0" w:space="0" w:color="auto"/>
        <w:left w:val="none" w:sz="0" w:space="0" w:color="auto"/>
        <w:bottom w:val="none" w:sz="0" w:space="0" w:color="auto"/>
        <w:right w:val="none" w:sz="0" w:space="0" w:color="auto"/>
      </w:divBdr>
    </w:div>
    <w:div w:id="1573005586">
      <w:bodyDiv w:val="1"/>
      <w:marLeft w:val="0"/>
      <w:marRight w:val="0"/>
      <w:marTop w:val="0"/>
      <w:marBottom w:val="0"/>
      <w:divBdr>
        <w:top w:val="none" w:sz="0" w:space="0" w:color="auto"/>
        <w:left w:val="none" w:sz="0" w:space="0" w:color="auto"/>
        <w:bottom w:val="none" w:sz="0" w:space="0" w:color="auto"/>
        <w:right w:val="none" w:sz="0" w:space="0" w:color="auto"/>
      </w:divBdr>
    </w:div>
    <w:div w:id="1574780202">
      <w:bodyDiv w:val="1"/>
      <w:marLeft w:val="0"/>
      <w:marRight w:val="0"/>
      <w:marTop w:val="0"/>
      <w:marBottom w:val="0"/>
      <w:divBdr>
        <w:top w:val="none" w:sz="0" w:space="0" w:color="auto"/>
        <w:left w:val="none" w:sz="0" w:space="0" w:color="auto"/>
        <w:bottom w:val="none" w:sz="0" w:space="0" w:color="auto"/>
        <w:right w:val="none" w:sz="0" w:space="0" w:color="auto"/>
      </w:divBdr>
    </w:div>
    <w:div w:id="1577784505">
      <w:bodyDiv w:val="1"/>
      <w:marLeft w:val="0"/>
      <w:marRight w:val="0"/>
      <w:marTop w:val="0"/>
      <w:marBottom w:val="0"/>
      <w:divBdr>
        <w:top w:val="none" w:sz="0" w:space="0" w:color="auto"/>
        <w:left w:val="none" w:sz="0" w:space="0" w:color="auto"/>
        <w:bottom w:val="none" w:sz="0" w:space="0" w:color="auto"/>
        <w:right w:val="none" w:sz="0" w:space="0" w:color="auto"/>
      </w:divBdr>
    </w:div>
    <w:div w:id="1586303907">
      <w:bodyDiv w:val="1"/>
      <w:marLeft w:val="0"/>
      <w:marRight w:val="0"/>
      <w:marTop w:val="0"/>
      <w:marBottom w:val="0"/>
      <w:divBdr>
        <w:top w:val="none" w:sz="0" w:space="0" w:color="auto"/>
        <w:left w:val="none" w:sz="0" w:space="0" w:color="auto"/>
        <w:bottom w:val="none" w:sz="0" w:space="0" w:color="auto"/>
        <w:right w:val="none" w:sz="0" w:space="0" w:color="auto"/>
      </w:divBdr>
      <w:divsChild>
        <w:div w:id="2111850687">
          <w:marLeft w:val="0"/>
          <w:marRight w:val="0"/>
          <w:marTop w:val="0"/>
          <w:marBottom w:val="0"/>
          <w:divBdr>
            <w:top w:val="none" w:sz="0" w:space="0" w:color="auto"/>
            <w:left w:val="none" w:sz="0" w:space="0" w:color="auto"/>
            <w:bottom w:val="none" w:sz="0" w:space="0" w:color="auto"/>
            <w:right w:val="none" w:sz="0" w:space="0" w:color="auto"/>
          </w:divBdr>
        </w:div>
      </w:divsChild>
    </w:div>
    <w:div w:id="1587222794">
      <w:bodyDiv w:val="1"/>
      <w:marLeft w:val="0"/>
      <w:marRight w:val="0"/>
      <w:marTop w:val="0"/>
      <w:marBottom w:val="0"/>
      <w:divBdr>
        <w:top w:val="none" w:sz="0" w:space="0" w:color="auto"/>
        <w:left w:val="none" w:sz="0" w:space="0" w:color="auto"/>
        <w:bottom w:val="none" w:sz="0" w:space="0" w:color="auto"/>
        <w:right w:val="none" w:sz="0" w:space="0" w:color="auto"/>
      </w:divBdr>
    </w:div>
    <w:div w:id="1588802474">
      <w:bodyDiv w:val="1"/>
      <w:marLeft w:val="0"/>
      <w:marRight w:val="0"/>
      <w:marTop w:val="0"/>
      <w:marBottom w:val="0"/>
      <w:divBdr>
        <w:top w:val="none" w:sz="0" w:space="0" w:color="auto"/>
        <w:left w:val="none" w:sz="0" w:space="0" w:color="auto"/>
        <w:bottom w:val="none" w:sz="0" w:space="0" w:color="auto"/>
        <w:right w:val="none" w:sz="0" w:space="0" w:color="auto"/>
      </w:divBdr>
    </w:div>
    <w:div w:id="1592347113">
      <w:bodyDiv w:val="1"/>
      <w:marLeft w:val="0"/>
      <w:marRight w:val="0"/>
      <w:marTop w:val="0"/>
      <w:marBottom w:val="0"/>
      <w:divBdr>
        <w:top w:val="none" w:sz="0" w:space="0" w:color="auto"/>
        <w:left w:val="none" w:sz="0" w:space="0" w:color="auto"/>
        <w:bottom w:val="none" w:sz="0" w:space="0" w:color="auto"/>
        <w:right w:val="none" w:sz="0" w:space="0" w:color="auto"/>
      </w:divBdr>
    </w:div>
    <w:div w:id="1616327783">
      <w:bodyDiv w:val="1"/>
      <w:marLeft w:val="0"/>
      <w:marRight w:val="0"/>
      <w:marTop w:val="0"/>
      <w:marBottom w:val="0"/>
      <w:divBdr>
        <w:top w:val="none" w:sz="0" w:space="0" w:color="auto"/>
        <w:left w:val="none" w:sz="0" w:space="0" w:color="auto"/>
        <w:bottom w:val="none" w:sz="0" w:space="0" w:color="auto"/>
        <w:right w:val="none" w:sz="0" w:space="0" w:color="auto"/>
      </w:divBdr>
    </w:div>
    <w:div w:id="1628775526">
      <w:bodyDiv w:val="1"/>
      <w:marLeft w:val="0"/>
      <w:marRight w:val="0"/>
      <w:marTop w:val="0"/>
      <w:marBottom w:val="0"/>
      <w:divBdr>
        <w:top w:val="none" w:sz="0" w:space="0" w:color="auto"/>
        <w:left w:val="none" w:sz="0" w:space="0" w:color="auto"/>
        <w:bottom w:val="none" w:sz="0" w:space="0" w:color="auto"/>
        <w:right w:val="none" w:sz="0" w:space="0" w:color="auto"/>
      </w:divBdr>
    </w:div>
    <w:div w:id="1633557129">
      <w:bodyDiv w:val="1"/>
      <w:marLeft w:val="0"/>
      <w:marRight w:val="0"/>
      <w:marTop w:val="0"/>
      <w:marBottom w:val="0"/>
      <w:divBdr>
        <w:top w:val="none" w:sz="0" w:space="0" w:color="auto"/>
        <w:left w:val="none" w:sz="0" w:space="0" w:color="auto"/>
        <w:bottom w:val="none" w:sz="0" w:space="0" w:color="auto"/>
        <w:right w:val="none" w:sz="0" w:space="0" w:color="auto"/>
      </w:divBdr>
    </w:div>
    <w:div w:id="1640921267">
      <w:bodyDiv w:val="1"/>
      <w:marLeft w:val="0"/>
      <w:marRight w:val="0"/>
      <w:marTop w:val="0"/>
      <w:marBottom w:val="0"/>
      <w:divBdr>
        <w:top w:val="none" w:sz="0" w:space="0" w:color="auto"/>
        <w:left w:val="none" w:sz="0" w:space="0" w:color="auto"/>
        <w:bottom w:val="none" w:sz="0" w:space="0" w:color="auto"/>
        <w:right w:val="none" w:sz="0" w:space="0" w:color="auto"/>
      </w:divBdr>
    </w:div>
    <w:div w:id="1649241289">
      <w:bodyDiv w:val="1"/>
      <w:marLeft w:val="0"/>
      <w:marRight w:val="0"/>
      <w:marTop w:val="0"/>
      <w:marBottom w:val="0"/>
      <w:divBdr>
        <w:top w:val="none" w:sz="0" w:space="0" w:color="auto"/>
        <w:left w:val="none" w:sz="0" w:space="0" w:color="auto"/>
        <w:bottom w:val="none" w:sz="0" w:space="0" w:color="auto"/>
        <w:right w:val="none" w:sz="0" w:space="0" w:color="auto"/>
      </w:divBdr>
    </w:div>
    <w:div w:id="1662151380">
      <w:bodyDiv w:val="1"/>
      <w:marLeft w:val="0"/>
      <w:marRight w:val="0"/>
      <w:marTop w:val="0"/>
      <w:marBottom w:val="0"/>
      <w:divBdr>
        <w:top w:val="none" w:sz="0" w:space="0" w:color="auto"/>
        <w:left w:val="none" w:sz="0" w:space="0" w:color="auto"/>
        <w:bottom w:val="none" w:sz="0" w:space="0" w:color="auto"/>
        <w:right w:val="none" w:sz="0" w:space="0" w:color="auto"/>
      </w:divBdr>
    </w:div>
    <w:div w:id="1666854899">
      <w:bodyDiv w:val="1"/>
      <w:marLeft w:val="0"/>
      <w:marRight w:val="0"/>
      <w:marTop w:val="0"/>
      <w:marBottom w:val="0"/>
      <w:divBdr>
        <w:top w:val="none" w:sz="0" w:space="0" w:color="auto"/>
        <w:left w:val="none" w:sz="0" w:space="0" w:color="auto"/>
        <w:bottom w:val="none" w:sz="0" w:space="0" w:color="auto"/>
        <w:right w:val="none" w:sz="0" w:space="0" w:color="auto"/>
      </w:divBdr>
    </w:div>
    <w:div w:id="1678343420">
      <w:bodyDiv w:val="1"/>
      <w:marLeft w:val="0"/>
      <w:marRight w:val="0"/>
      <w:marTop w:val="0"/>
      <w:marBottom w:val="0"/>
      <w:divBdr>
        <w:top w:val="none" w:sz="0" w:space="0" w:color="auto"/>
        <w:left w:val="none" w:sz="0" w:space="0" w:color="auto"/>
        <w:bottom w:val="none" w:sz="0" w:space="0" w:color="auto"/>
        <w:right w:val="none" w:sz="0" w:space="0" w:color="auto"/>
      </w:divBdr>
    </w:div>
    <w:div w:id="1683899571">
      <w:bodyDiv w:val="1"/>
      <w:marLeft w:val="0"/>
      <w:marRight w:val="0"/>
      <w:marTop w:val="0"/>
      <w:marBottom w:val="0"/>
      <w:divBdr>
        <w:top w:val="none" w:sz="0" w:space="0" w:color="auto"/>
        <w:left w:val="none" w:sz="0" w:space="0" w:color="auto"/>
        <w:bottom w:val="none" w:sz="0" w:space="0" w:color="auto"/>
        <w:right w:val="none" w:sz="0" w:space="0" w:color="auto"/>
      </w:divBdr>
    </w:div>
    <w:div w:id="1685595777">
      <w:bodyDiv w:val="1"/>
      <w:marLeft w:val="0"/>
      <w:marRight w:val="0"/>
      <w:marTop w:val="0"/>
      <w:marBottom w:val="0"/>
      <w:divBdr>
        <w:top w:val="none" w:sz="0" w:space="0" w:color="auto"/>
        <w:left w:val="none" w:sz="0" w:space="0" w:color="auto"/>
        <w:bottom w:val="none" w:sz="0" w:space="0" w:color="auto"/>
        <w:right w:val="none" w:sz="0" w:space="0" w:color="auto"/>
      </w:divBdr>
      <w:divsChild>
        <w:div w:id="2043552029">
          <w:marLeft w:val="0"/>
          <w:marRight w:val="0"/>
          <w:marTop w:val="0"/>
          <w:marBottom w:val="0"/>
          <w:divBdr>
            <w:top w:val="none" w:sz="0" w:space="0" w:color="auto"/>
            <w:left w:val="none" w:sz="0" w:space="0" w:color="auto"/>
            <w:bottom w:val="none" w:sz="0" w:space="0" w:color="auto"/>
            <w:right w:val="none" w:sz="0" w:space="0" w:color="auto"/>
          </w:divBdr>
        </w:div>
      </w:divsChild>
    </w:div>
    <w:div w:id="1744330670">
      <w:bodyDiv w:val="1"/>
      <w:marLeft w:val="0"/>
      <w:marRight w:val="0"/>
      <w:marTop w:val="0"/>
      <w:marBottom w:val="0"/>
      <w:divBdr>
        <w:top w:val="none" w:sz="0" w:space="0" w:color="auto"/>
        <w:left w:val="none" w:sz="0" w:space="0" w:color="auto"/>
        <w:bottom w:val="none" w:sz="0" w:space="0" w:color="auto"/>
        <w:right w:val="none" w:sz="0" w:space="0" w:color="auto"/>
      </w:divBdr>
    </w:div>
    <w:div w:id="1754274232">
      <w:bodyDiv w:val="1"/>
      <w:marLeft w:val="0"/>
      <w:marRight w:val="0"/>
      <w:marTop w:val="0"/>
      <w:marBottom w:val="0"/>
      <w:divBdr>
        <w:top w:val="none" w:sz="0" w:space="0" w:color="auto"/>
        <w:left w:val="none" w:sz="0" w:space="0" w:color="auto"/>
        <w:bottom w:val="none" w:sz="0" w:space="0" w:color="auto"/>
        <w:right w:val="none" w:sz="0" w:space="0" w:color="auto"/>
      </w:divBdr>
    </w:div>
    <w:div w:id="1760371916">
      <w:bodyDiv w:val="1"/>
      <w:marLeft w:val="0"/>
      <w:marRight w:val="0"/>
      <w:marTop w:val="0"/>
      <w:marBottom w:val="0"/>
      <w:divBdr>
        <w:top w:val="none" w:sz="0" w:space="0" w:color="auto"/>
        <w:left w:val="none" w:sz="0" w:space="0" w:color="auto"/>
        <w:bottom w:val="none" w:sz="0" w:space="0" w:color="auto"/>
        <w:right w:val="none" w:sz="0" w:space="0" w:color="auto"/>
      </w:divBdr>
    </w:div>
    <w:div w:id="1771899033">
      <w:bodyDiv w:val="1"/>
      <w:marLeft w:val="0"/>
      <w:marRight w:val="0"/>
      <w:marTop w:val="0"/>
      <w:marBottom w:val="0"/>
      <w:divBdr>
        <w:top w:val="none" w:sz="0" w:space="0" w:color="auto"/>
        <w:left w:val="none" w:sz="0" w:space="0" w:color="auto"/>
        <w:bottom w:val="none" w:sz="0" w:space="0" w:color="auto"/>
        <w:right w:val="none" w:sz="0" w:space="0" w:color="auto"/>
      </w:divBdr>
    </w:div>
    <w:div w:id="1786803311">
      <w:bodyDiv w:val="1"/>
      <w:marLeft w:val="0"/>
      <w:marRight w:val="0"/>
      <w:marTop w:val="0"/>
      <w:marBottom w:val="0"/>
      <w:divBdr>
        <w:top w:val="none" w:sz="0" w:space="0" w:color="auto"/>
        <w:left w:val="none" w:sz="0" w:space="0" w:color="auto"/>
        <w:bottom w:val="none" w:sz="0" w:space="0" w:color="auto"/>
        <w:right w:val="none" w:sz="0" w:space="0" w:color="auto"/>
      </w:divBdr>
    </w:div>
    <w:div w:id="1787235264">
      <w:bodyDiv w:val="1"/>
      <w:marLeft w:val="0"/>
      <w:marRight w:val="0"/>
      <w:marTop w:val="0"/>
      <w:marBottom w:val="0"/>
      <w:divBdr>
        <w:top w:val="none" w:sz="0" w:space="0" w:color="auto"/>
        <w:left w:val="none" w:sz="0" w:space="0" w:color="auto"/>
        <w:bottom w:val="none" w:sz="0" w:space="0" w:color="auto"/>
        <w:right w:val="none" w:sz="0" w:space="0" w:color="auto"/>
      </w:divBdr>
    </w:div>
    <w:div w:id="1789934116">
      <w:bodyDiv w:val="1"/>
      <w:marLeft w:val="0"/>
      <w:marRight w:val="0"/>
      <w:marTop w:val="0"/>
      <w:marBottom w:val="0"/>
      <w:divBdr>
        <w:top w:val="none" w:sz="0" w:space="0" w:color="auto"/>
        <w:left w:val="none" w:sz="0" w:space="0" w:color="auto"/>
        <w:bottom w:val="none" w:sz="0" w:space="0" w:color="auto"/>
        <w:right w:val="none" w:sz="0" w:space="0" w:color="auto"/>
      </w:divBdr>
    </w:div>
    <w:div w:id="1804106874">
      <w:bodyDiv w:val="1"/>
      <w:marLeft w:val="0"/>
      <w:marRight w:val="0"/>
      <w:marTop w:val="0"/>
      <w:marBottom w:val="0"/>
      <w:divBdr>
        <w:top w:val="none" w:sz="0" w:space="0" w:color="auto"/>
        <w:left w:val="none" w:sz="0" w:space="0" w:color="auto"/>
        <w:bottom w:val="none" w:sz="0" w:space="0" w:color="auto"/>
        <w:right w:val="none" w:sz="0" w:space="0" w:color="auto"/>
      </w:divBdr>
    </w:div>
    <w:div w:id="1805582942">
      <w:bodyDiv w:val="1"/>
      <w:marLeft w:val="0"/>
      <w:marRight w:val="0"/>
      <w:marTop w:val="0"/>
      <w:marBottom w:val="0"/>
      <w:divBdr>
        <w:top w:val="none" w:sz="0" w:space="0" w:color="auto"/>
        <w:left w:val="none" w:sz="0" w:space="0" w:color="auto"/>
        <w:bottom w:val="none" w:sz="0" w:space="0" w:color="auto"/>
        <w:right w:val="none" w:sz="0" w:space="0" w:color="auto"/>
      </w:divBdr>
    </w:div>
    <w:div w:id="1813130132">
      <w:bodyDiv w:val="1"/>
      <w:marLeft w:val="0"/>
      <w:marRight w:val="0"/>
      <w:marTop w:val="0"/>
      <w:marBottom w:val="0"/>
      <w:divBdr>
        <w:top w:val="none" w:sz="0" w:space="0" w:color="auto"/>
        <w:left w:val="none" w:sz="0" w:space="0" w:color="auto"/>
        <w:bottom w:val="none" w:sz="0" w:space="0" w:color="auto"/>
        <w:right w:val="none" w:sz="0" w:space="0" w:color="auto"/>
      </w:divBdr>
    </w:div>
    <w:div w:id="1818183323">
      <w:bodyDiv w:val="1"/>
      <w:marLeft w:val="0"/>
      <w:marRight w:val="0"/>
      <w:marTop w:val="0"/>
      <w:marBottom w:val="0"/>
      <w:divBdr>
        <w:top w:val="none" w:sz="0" w:space="0" w:color="auto"/>
        <w:left w:val="none" w:sz="0" w:space="0" w:color="auto"/>
        <w:bottom w:val="none" w:sz="0" w:space="0" w:color="auto"/>
        <w:right w:val="none" w:sz="0" w:space="0" w:color="auto"/>
      </w:divBdr>
    </w:div>
    <w:div w:id="1819225542">
      <w:bodyDiv w:val="1"/>
      <w:marLeft w:val="0"/>
      <w:marRight w:val="0"/>
      <w:marTop w:val="0"/>
      <w:marBottom w:val="0"/>
      <w:divBdr>
        <w:top w:val="none" w:sz="0" w:space="0" w:color="auto"/>
        <w:left w:val="none" w:sz="0" w:space="0" w:color="auto"/>
        <w:bottom w:val="none" w:sz="0" w:space="0" w:color="auto"/>
        <w:right w:val="none" w:sz="0" w:space="0" w:color="auto"/>
      </w:divBdr>
    </w:div>
    <w:div w:id="1822965335">
      <w:bodyDiv w:val="1"/>
      <w:marLeft w:val="0"/>
      <w:marRight w:val="0"/>
      <w:marTop w:val="0"/>
      <w:marBottom w:val="0"/>
      <w:divBdr>
        <w:top w:val="none" w:sz="0" w:space="0" w:color="auto"/>
        <w:left w:val="none" w:sz="0" w:space="0" w:color="auto"/>
        <w:bottom w:val="none" w:sz="0" w:space="0" w:color="auto"/>
        <w:right w:val="none" w:sz="0" w:space="0" w:color="auto"/>
      </w:divBdr>
    </w:div>
    <w:div w:id="1823892069">
      <w:bodyDiv w:val="1"/>
      <w:marLeft w:val="0"/>
      <w:marRight w:val="0"/>
      <w:marTop w:val="0"/>
      <w:marBottom w:val="0"/>
      <w:divBdr>
        <w:top w:val="none" w:sz="0" w:space="0" w:color="auto"/>
        <w:left w:val="none" w:sz="0" w:space="0" w:color="auto"/>
        <w:bottom w:val="none" w:sz="0" w:space="0" w:color="auto"/>
        <w:right w:val="none" w:sz="0" w:space="0" w:color="auto"/>
      </w:divBdr>
    </w:div>
    <w:div w:id="1828395885">
      <w:bodyDiv w:val="1"/>
      <w:marLeft w:val="0"/>
      <w:marRight w:val="0"/>
      <w:marTop w:val="0"/>
      <w:marBottom w:val="0"/>
      <w:divBdr>
        <w:top w:val="none" w:sz="0" w:space="0" w:color="auto"/>
        <w:left w:val="none" w:sz="0" w:space="0" w:color="auto"/>
        <w:bottom w:val="none" w:sz="0" w:space="0" w:color="auto"/>
        <w:right w:val="none" w:sz="0" w:space="0" w:color="auto"/>
      </w:divBdr>
    </w:div>
    <w:div w:id="1847866835">
      <w:bodyDiv w:val="1"/>
      <w:marLeft w:val="0"/>
      <w:marRight w:val="0"/>
      <w:marTop w:val="0"/>
      <w:marBottom w:val="0"/>
      <w:divBdr>
        <w:top w:val="none" w:sz="0" w:space="0" w:color="auto"/>
        <w:left w:val="none" w:sz="0" w:space="0" w:color="auto"/>
        <w:bottom w:val="none" w:sz="0" w:space="0" w:color="auto"/>
        <w:right w:val="none" w:sz="0" w:space="0" w:color="auto"/>
      </w:divBdr>
    </w:div>
    <w:div w:id="1862010381">
      <w:bodyDiv w:val="1"/>
      <w:marLeft w:val="0"/>
      <w:marRight w:val="0"/>
      <w:marTop w:val="0"/>
      <w:marBottom w:val="0"/>
      <w:divBdr>
        <w:top w:val="none" w:sz="0" w:space="0" w:color="auto"/>
        <w:left w:val="none" w:sz="0" w:space="0" w:color="auto"/>
        <w:bottom w:val="none" w:sz="0" w:space="0" w:color="auto"/>
        <w:right w:val="none" w:sz="0" w:space="0" w:color="auto"/>
      </w:divBdr>
    </w:div>
    <w:div w:id="1865551884">
      <w:bodyDiv w:val="1"/>
      <w:marLeft w:val="0"/>
      <w:marRight w:val="0"/>
      <w:marTop w:val="0"/>
      <w:marBottom w:val="0"/>
      <w:divBdr>
        <w:top w:val="none" w:sz="0" w:space="0" w:color="auto"/>
        <w:left w:val="none" w:sz="0" w:space="0" w:color="auto"/>
        <w:bottom w:val="none" w:sz="0" w:space="0" w:color="auto"/>
        <w:right w:val="none" w:sz="0" w:space="0" w:color="auto"/>
      </w:divBdr>
    </w:div>
    <w:div w:id="1875344357">
      <w:bodyDiv w:val="1"/>
      <w:marLeft w:val="0"/>
      <w:marRight w:val="0"/>
      <w:marTop w:val="0"/>
      <w:marBottom w:val="0"/>
      <w:divBdr>
        <w:top w:val="none" w:sz="0" w:space="0" w:color="auto"/>
        <w:left w:val="none" w:sz="0" w:space="0" w:color="auto"/>
        <w:bottom w:val="none" w:sz="0" w:space="0" w:color="auto"/>
        <w:right w:val="none" w:sz="0" w:space="0" w:color="auto"/>
      </w:divBdr>
    </w:div>
    <w:div w:id="1876114058">
      <w:bodyDiv w:val="1"/>
      <w:marLeft w:val="0"/>
      <w:marRight w:val="0"/>
      <w:marTop w:val="0"/>
      <w:marBottom w:val="0"/>
      <w:divBdr>
        <w:top w:val="none" w:sz="0" w:space="0" w:color="auto"/>
        <w:left w:val="none" w:sz="0" w:space="0" w:color="auto"/>
        <w:bottom w:val="none" w:sz="0" w:space="0" w:color="auto"/>
        <w:right w:val="none" w:sz="0" w:space="0" w:color="auto"/>
      </w:divBdr>
    </w:div>
    <w:div w:id="1881430516">
      <w:bodyDiv w:val="1"/>
      <w:marLeft w:val="0"/>
      <w:marRight w:val="0"/>
      <w:marTop w:val="0"/>
      <w:marBottom w:val="0"/>
      <w:divBdr>
        <w:top w:val="none" w:sz="0" w:space="0" w:color="auto"/>
        <w:left w:val="none" w:sz="0" w:space="0" w:color="auto"/>
        <w:bottom w:val="none" w:sz="0" w:space="0" w:color="auto"/>
        <w:right w:val="none" w:sz="0" w:space="0" w:color="auto"/>
      </w:divBdr>
    </w:div>
    <w:div w:id="1896316000">
      <w:bodyDiv w:val="1"/>
      <w:marLeft w:val="0"/>
      <w:marRight w:val="0"/>
      <w:marTop w:val="0"/>
      <w:marBottom w:val="0"/>
      <w:divBdr>
        <w:top w:val="none" w:sz="0" w:space="0" w:color="auto"/>
        <w:left w:val="none" w:sz="0" w:space="0" w:color="auto"/>
        <w:bottom w:val="none" w:sz="0" w:space="0" w:color="auto"/>
        <w:right w:val="none" w:sz="0" w:space="0" w:color="auto"/>
      </w:divBdr>
    </w:div>
    <w:div w:id="1904364052">
      <w:bodyDiv w:val="1"/>
      <w:marLeft w:val="0"/>
      <w:marRight w:val="0"/>
      <w:marTop w:val="0"/>
      <w:marBottom w:val="0"/>
      <w:divBdr>
        <w:top w:val="none" w:sz="0" w:space="0" w:color="auto"/>
        <w:left w:val="none" w:sz="0" w:space="0" w:color="auto"/>
        <w:bottom w:val="none" w:sz="0" w:space="0" w:color="auto"/>
        <w:right w:val="none" w:sz="0" w:space="0" w:color="auto"/>
      </w:divBdr>
    </w:div>
    <w:div w:id="1931891196">
      <w:bodyDiv w:val="1"/>
      <w:marLeft w:val="0"/>
      <w:marRight w:val="0"/>
      <w:marTop w:val="0"/>
      <w:marBottom w:val="0"/>
      <w:divBdr>
        <w:top w:val="none" w:sz="0" w:space="0" w:color="auto"/>
        <w:left w:val="none" w:sz="0" w:space="0" w:color="auto"/>
        <w:bottom w:val="none" w:sz="0" w:space="0" w:color="auto"/>
        <w:right w:val="none" w:sz="0" w:space="0" w:color="auto"/>
      </w:divBdr>
    </w:div>
    <w:div w:id="1932734672">
      <w:bodyDiv w:val="1"/>
      <w:marLeft w:val="0"/>
      <w:marRight w:val="0"/>
      <w:marTop w:val="0"/>
      <w:marBottom w:val="0"/>
      <w:divBdr>
        <w:top w:val="none" w:sz="0" w:space="0" w:color="auto"/>
        <w:left w:val="none" w:sz="0" w:space="0" w:color="auto"/>
        <w:bottom w:val="none" w:sz="0" w:space="0" w:color="auto"/>
        <w:right w:val="none" w:sz="0" w:space="0" w:color="auto"/>
      </w:divBdr>
    </w:div>
    <w:div w:id="1957173087">
      <w:bodyDiv w:val="1"/>
      <w:marLeft w:val="0"/>
      <w:marRight w:val="0"/>
      <w:marTop w:val="0"/>
      <w:marBottom w:val="0"/>
      <w:divBdr>
        <w:top w:val="none" w:sz="0" w:space="0" w:color="auto"/>
        <w:left w:val="none" w:sz="0" w:space="0" w:color="auto"/>
        <w:bottom w:val="none" w:sz="0" w:space="0" w:color="auto"/>
        <w:right w:val="none" w:sz="0" w:space="0" w:color="auto"/>
      </w:divBdr>
    </w:div>
    <w:div w:id="1959331101">
      <w:bodyDiv w:val="1"/>
      <w:marLeft w:val="0"/>
      <w:marRight w:val="0"/>
      <w:marTop w:val="0"/>
      <w:marBottom w:val="0"/>
      <w:divBdr>
        <w:top w:val="none" w:sz="0" w:space="0" w:color="auto"/>
        <w:left w:val="none" w:sz="0" w:space="0" w:color="auto"/>
        <w:bottom w:val="none" w:sz="0" w:space="0" w:color="auto"/>
        <w:right w:val="none" w:sz="0" w:space="0" w:color="auto"/>
      </w:divBdr>
    </w:div>
    <w:div w:id="1980303538">
      <w:bodyDiv w:val="1"/>
      <w:marLeft w:val="0"/>
      <w:marRight w:val="0"/>
      <w:marTop w:val="0"/>
      <w:marBottom w:val="0"/>
      <w:divBdr>
        <w:top w:val="none" w:sz="0" w:space="0" w:color="auto"/>
        <w:left w:val="none" w:sz="0" w:space="0" w:color="auto"/>
        <w:bottom w:val="none" w:sz="0" w:space="0" w:color="auto"/>
        <w:right w:val="none" w:sz="0" w:space="0" w:color="auto"/>
      </w:divBdr>
    </w:div>
    <w:div w:id="1998874549">
      <w:bodyDiv w:val="1"/>
      <w:marLeft w:val="0"/>
      <w:marRight w:val="0"/>
      <w:marTop w:val="0"/>
      <w:marBottom w:val="0"/>
      <w:divBdr>
        <w:top w:val="none" w:sz="0" w:space="0" w:color="auto"/>
        <w:left w:val="none" w:sz="0" w:space="0" w:color="auto"/>
        <w:bottom w:val="none" w:sz="0" w:space="0" w:color="auto"/>
        <w:right w:val="none" w:sz="0" w:space="0" w:color="auto"/>
      </w:divBdr>
      <w:divsChild>
        <w:div w:id="621228479">
          <w:marLeft w:val="0"/>
          <w:marRight w:val="0"/>
          <w:marTop w:val="0"/>
          <w:marBottom w:val="0"/>
          <w:divBdr>
            <w:top w:val="none" w:sz="0" w:space="0" w:color="auto"/>
            <w:left w:val="none" w:sz="0" w:space="0" w:color="auto"/>
            <w:bottom w:val="none" w:sz="0" w:space="0" w:color="auto"/>
            <w:right w:val="none" w:sz="0" w:space="0" w:color="auto"/>
          </w:divBdr>
        </w:div>
      </w:divsChild>
    </w:div>
    <w:div w:id="2004309305">
      <w:bodyDiv w:val="1"/>
      <w:marLeft w:val="0"/>
      <w:marRight w:val="0"/>
      <w:marTop w:val="0"/>
      <w:marBottom w:val="0"/>
      <w:divBdr>
        <w:top w:val="none" w:sz="0" w:space="0" w:color="auto"/>
        <w:left w:val="none" w:sz="0" w:space="0" w:color="auto"/>
        <w:bottom w:val="none" w:sz="0" w:space="0" w:color="auto"/>
        <w:right w:val="none" w:sz="0" w:space="0" w:color="auto"/>
      </w:divBdr>
    </w:div>
    <w:div w:id="2057654105">
      <w:bodyDiv w:val="1"/>
      <w:marLeft w:val="0"/>
      <w:marRight w:val="0"/>
      <w:marTop w:val="0"/>
      <w:marBottom w:val="0"/>
      <w:divBdr>
        <w:top w:val="none" w:sz="0" w:space="0" w:color="auto"/>
        <w:left w:val="none" w:sz="0" w:space="0" w:color="auto"/>
        <w:bottom w:val="none" w:sz="0" w:space="0" w:color="auto"/>
        <w:right w:val="none" w:sz="0" w:space="0" w:color="auto"/>
      </w:divBdr>
    </w:div>
    <w:div w:id="2075466995">
      <w:bodyDiv w:val="1"/>
      <w:marLeft w:val="0"/>
      <w:marRight w:val="0"/>
      <w:marTop w:val="0"/>
      <w:marBottom w:val="0"/>
      <w:divBdr>
        <w:top w:val="none" w:sz="0" w:space="0" w:color="auto"/>
        <w:left w:val="none" w:sz="0" w:space="0" w:color="auto"/>
        <w:bottom w:val="none" w:sz="0" w:space="0" w:color="auto"/>
        <w:right w:val="none" w:sz="0" w:space="0" w:color="auto"/>
      </w:divBdr>
    </w:div>
    <w:div w:id="2089838211">
      <w:bodyDiv w:val="1"/>
      <w:marLeft w:val="0"/>
      <w:marRight w:val="0"/>
      <w:marTop w:val="0"/>
      <w:marBottom w:val="0"/>
      <w:divBdr>
        <w:top w:val="none" w:sz="0" w:space="0" w:color="auto"/>
        <w:left w:val="none" w:sz="0" w:space="0" w:color="auto"/>
        <w:bottom w:val="none" w:sz="0" w:space="0" w:color="auto"/>
        <w:right w:val="none" w:sz="0" w:space="0" w:color="auto"/>
      </w:divBdr>
    </w:div>
    <w:div w:id="2102294538">
      <w:bodyDiv w:val="1"/>
      <w:marLeft w:val="0"/>
      <w:marRight w:val="0"/>
      <w:marTop w:val="0"/>
      <w:marBottom w:val="0"/>
      <w:divBdr>
        <w:top w:val="none" w:sz="0" w:space="0" w:color="auto"/>
        <w:left w:val="none" w:sz="0" w:space="0" w:color="auto"/>
        <w:bottom w:val="none" w:sz="0" w:space="0" w:color="auto"/>
        <w:right w:val="none" w:sz="0" w:space="0" w:color="auto"/>
      </w:divBdr>
    </w:div>
    <w:div w:id="2121491109">
      <w:bodyDiv w:val="1"/>
      <w:marLeft w:val="0"/>
      <w:marRight w:val="0"/>
      <w:marTop w:val="0"/>
      <w:marBottom w:val="0"/>
      <w:divBdr>
        <w:top w:val="none" w:sz="0" w:space="0" w:color="auto"/>
        <w:left w:val="none" w:sz="0" w:space="0" w:color="auto"/>
        <w:bottom w:val="none" w:sz="0" w:space="0" w:color="auto"/>
        <w:right w:val="none" w:sz="0" w:space="0" w:color="auto"/>
      </w:divBdr>
    </w:div>
    <w:div w:id="2142258276">
      <w:bodyDiv w:val="1"/>
      <w:marLeft w:val="0"/>
      <w:marRight w:val="0"/>
      <w:marTop w:val="0"/>
      <w:marBottom w:val="0"/>
      <w:divBdr>
        <w:top w:val="none" w:sz="0" w:space="0" w:color="auto"/>
        <w:left w:val="none" w:sz="0" w:space="0" w:color="auto"/>
        <w:bottom w:val="none" w:sz="0" w:space="0" w:color="auto"/>
        <w:right w:val="none" w:sz="0" w:space="0" w:color="auto"/>
      </w:divBdr>
    </w:div>
    <w:div w:id="214298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7.xml"/><Relationship Id="rId26" Type="http://schemas.openxmlformats.org/officeDocument/2006/relationships/image" Target="media/image12.png"/><Relationship Id="rId39" Type="http://schemas.openxmlformats.org/officeDocument/2006/relationships/chart" Target="charts/chart19.xml"/><Relationship Id="rId21" Type="http://schemas.openxmlformats.org/officeDocument/2006/relationships/chart" Target="charts/chart8.xml"/><Relationship Id="rId34" Type="http://schemas.openxmlformats.org/officeDocument/2006/relationships/chart" Target="charts/chart14.xml"/><Relationship Id="rId42" Type="http://schemas.openxmlformats.org/officeDocument/2006/relationships/diagramData" Target="diagrams/data1.xml"/><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header" Target="header6.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chart" Target="charts/chart9.xml"/><Relationship Id="rId11" Type="http://schemas.openxmlformats.org/officeDocument/2006/relationships/chart" Target="charts/chart1.xml"/><Relationship Id="rId24" Type="http://schemas.openxmlformats.org/officeDocument/2006/relationships/image" Target="media/image10.png"/><Relationship Id="rId32" Type="http://schemas.openxmlformats.org/officeDocument/2006/relationships/chart" Target="charts/chart12.xml"/><Relationship Id="rId37" Type="http://schemas.openxmlformats.org/officeDocument/2006/relationships/chart" Target="charts/chart17.xml"/><Relationship Id="rId40" Type="http://schemas.openxmlformats.org/officeDocument/2006/relationships/chart" Target="charts/chart20.xml"/><Relationship Id="rId45" Type="http://schemas.openxmlformats.org/officeDocument/2006/relationships/diagramColors" Target="diagrams/colors1.xml"/><Relationship Id="rId53" Type="http://schemas.openxmlformats.org/officeDocument/2006/relationships/header" Target="header4.xml"/><Relationship Id="rId5" Type="http://schemas.openxmlformats.org/officeDocument/2006/relationships/footnotes" Target="footnotes.xm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hart" Target="charts/chart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diagramLayout" Target="diagrams/layout1.xml"/><Relationship Id="rId48" Type="http://schemas.openxmlformats.org/officeDocument/2006/relationships/header" Target="header2.xml"/><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image" Target="media/image11.png"/><Relationship Id="rId33" Type="http://schemas.openxmlformats.org/officeDocument/2006/relationships/chart" Target="charts/chart13.xml"/><Relationship Id="rId38" Type="http://schemas.openxmlformats.org/officeDocument/2006/relationships/chart" Target="charts/chart18.xml"/><Relationship Id="rId46" Type="http://schemas.microsoft.com/office/2007/relationships/diagramDrawing" Target="diagrams/drawing1.xml"/><Relationship Id="rId20" Type="http://schemas.openxmlformats.org/officeDocument/2006/relationships/image" Target="media/image7.png"/><Relationship Id="rId41" Type="http://schemas.openxmlformats.org/officeDocument/2006/relationships/chart" Target="charts/chart21.xml"/><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chart" Target="charts/chart5.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chart" Target="charts/chart16.xml"/><Relationship Id="rId49" Type="http://schemas.openxmlformats.org/officeDocument/2006/relationships/footer" Target="footer1.xml"/><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chart" Target="charts/chart11.xml"/><Relationship Id="rId44" Type="http://schemas.openxmlformats.org/officeDocument/2006/relationships/diagramQuickStyle" Target="diagrams/quickStyle1.xml"/><Relationship Id="rId5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1" Type="http://schemas.openxmlformats.org/officeDocument/2006/relationships/image" Target="media/image20.png"/></Relationships>
</file>

<file path=word/_rels/header5.xml.rels><?xml version="1.0" encoding="UTF-8" standalone="yes"?>
<Relationships xmlns="http://schemas.openxmlformats.org/package/2006/relationships"><Relationship Id="rId1" Type="http://schemas.openxmlformats.org/officeDocument/2006/relationships/image" Target="media/image21.png"/></Relationships>
</file>

<file path=word/_rels/header6.xml.rels><?xml version="1.0" encoding="UTF-8" standalone="yes"?>
<Relationships xmlns="http://schemas.openxmlformats.org/package/2006/relationships"><Relationship Id="rId1" Type="http://schemas.openxmlformats.org/officeDocument/2006/relationships/image" Target="media/image2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Knyga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'Gyventojų prognozė'!$C$9</c:f>
              <c:strCache>
                <c:ptCount val="1"/>
                <c:pt idx="0">
                  <c:v>Labiausiai tikėtinas scenarijus</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prognozė'!$D$9:$AB$9</c:f>
              <c:numCache>
                <c:formatCode>General</c:formatCode>
                <c:ptCount val="25"/>
                <c:pt idx="0">
                  <c:v>36417</c:v>
                </c:pt>
                <c:pt idx="1">
                  <c:v>35734</c:v>
                </c:pt>
                <c:pt idx="2">
                  <c:v>35445</c:v>
                </c:pt>
                <c:pt idx="3">
                  <c:v>35328</c:v>
                </c:pt>
                <c:pt idx="4">
                  <c:v>35182</c:v>
                </c:pt>
                <c:pt idx="5">
                  <c:v>34879.434800000003</c:v>
                </c:pt>
                <c:pt idx="6">
                  <c:v>34579.471660720003</c:v>
                </c:pt>
                <c:pt idx="7">
                  <c:v>34282.088204437809</c:v>
                </c:pt>
                <c:pt idx="8">
                  <c:v>33987.262245879647</c:v>
                </c:pt>
                <c:pt idx="9">
                  <c:v>33694.971790565083</c:v>
                </c:pt>
                <c:pt idx="10">
                  <c:v>33405.195033166223</c:v>
                </c:pt>
                <c:pt idx="11">
                  <c:v>33117.910355880995</c:v>
                </c:pt>
                <c:pt idx="12">
                  <c:v>32833.096326820421</c:v>
                </c:pt>
                <c:pt idx="13">
                  <c:v>32550.731698409767</c:v>
                </c:pt>
                <c:pt idx="14">
                  <c:v>32270.795405803445</c:v>
                </c:pt>
                <c:pt idx="15">
                  <c:v>31993.266565313534</c:v>
                </c:pt>
                <c:pt idx="16">
                  <c:v>31718.124472851836</c:v>
                </c:pt>
                <c:pt idx="17">
                  <c:v>31445.348602385311</c:v>
                </c:pt>
                <c:pt idx="18">
                  <c:v>31174.918604404796</c:v>
                </c:pt>
                <c:pt idx="19">
                  <c:v>30906.814304406915</c:v>
                </c:pt>
                <c:pt idx="20">
                  <c:v>30641.015701389017</c:v>
                </c:pt>
                <c:pt idx="21">
                  <c:v>30377.502966357071</c:v>
                </c:pt>
                <c:pt idx="22">
                  <c:v>30116.256440846402</c:v>
                </c:pt>
                <c:pt idx="23">
                  <c:v>29857.256635455124</c:v>
                </c:pt>
                <c:pt idx="24">
                  <c:v>29600.484228390211</c:v>
                </c:pt>
              </c:numCache>
            </c:numRef>
          </c:val>
          <c:smooth val="0"/>
          <c:extLst>
            <c:ext xmlns:c16="http://schemas.microsoft.com/office/drawing/2014/chart" uri="{C3380CC4-5D6E-409C-BE32-E72D297353CC}">
              <c16:uniqueId val="{00000000-B05C-4B93-BEBA-78830A7949DD}"/>
            </c:ext>
          </c:extLst>
        </c:ser>
        <c:ser>
          <c:idx val="1"/>
          <c:order val="1"/>
          <c:tx>
            <c:strRef>
              <c:f>'Gyventojų prognozė'!$C$10</c:f>
              <c:strCache>
                <c:ptCount val="1"/>
                <c:pt idx="0">
                  <c:v>Optimistinis scenarijus</c:v>
                </c:pt>
              </c:strCache>
            </c:strRef>
          </c:tx>
          <c:spPr>
            <a:ln w="34925" cap="rnd">
              <a:solidFill>
                <a:srgbClr val="FF0000"/>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prognozė'!$D$10:$AB$10</c:f>
              <c:numCache>
                <c:formatCode>General</c:formatCode>
                <c:ptCount val="25"/>
                <c:pt idx="4">
                  <c:v>35182</c:v>
                </c:pt>
                <c:pt idx="5">
                  <c:v>35065.899400000002</c:v>
                </c:pt>
                <c:pt idx="6">
                  <c:v>34950.181931980005</c:v>
                </c:pt>
                <c:pt idx="7">
                  <c:v>34834.846331604473</c:v>
                </c:pt>
                <c:pt idx="8">
                  <c:v>34719.891338710178</c:v>
                </c:pt>
                <c:pt idx="9">
                  <c:v>34605.315697292433</c:v>
                </c:pt>
                <c:pt idx="10">
                  <c:v>34491.118155491371</c:v>
                </c:pt>
                <c:pt idx="11">
                  <c:v>34377.297465578253</c:v>
                </c:pt>
                <c:pt idx="12">
                  <c:v>34263.852383941841</c:v>
                </c:pt>
                <c:pt idx="13">
                  <c:v>34150.78167107483</c:v>
                </c:pt>
                <c:pt idx="14">
                  <c:v>34038.084091560282</c:v>
                </c:pt>
                <c:pt idx="15">
                  <c:v>33925.758414058131</c:v>
                </c:pt>
                <c:pt idx="16">
                  <c:v>33813.803411291738</c:v>
                </c:pt>
                <c:pt idx="17">
                  <c:v>33702.217860034478</c:v>
                </c:pt>
                <c:pt idx="18">
                  <c:v>33591.000541096364</c:v>
                </c:pt>
                <c:pt idx="19">
                  <c:v>33480.150239310744</c:v>
                </c:pt>
                <c:pt idx="20">
                  <c:v>33369.665743521022</c:v>
                </c:pt>
                <c:pt idx="21">
                  <c:v>33259.545846567402</c:v>
                </c:pt>
                <c:pt idx="22">
                  <c:v>33149.789345273726</c:v>
                </c:pt>
                <c:pt idx="23">
                  <c:v>33040.39504043432</c:v>
                </c:pt>
                <c:pt idx="24">
                  <c:v>32931.361736800885</c:v>
                </c:pt>
              </c:numCache>
            </c:numRef>
          </c:val>
          <c:smooth val="0"/>
          <c:extLst>
            <c:ext xmlns:c16="http://schemas.microsoft.com/office/drawing/2014/chart" uri="{C3380CC4-5D6E-409C-BE32-E72D297353CC}">
              <c16:uniqueId val="{00000001-B05C-4B93-BEBA-78830A7949DD}"/>
            </c:ext>
          </c:extLst>
        </c:ser>
        <c:ser>
          <c:idx val="2"/>
          <c:order val="2"/>
          <c:tx>
            <c:strRef>
              <c:f>'Gyventojų prognozė'!$C$11</c:f>
              <c:strCache>
                <c:ptCount val="1"/>
                <c:pt idx="0">
                  <c:v>Pesimistinis scenarijus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prognozė'!$D$11:$AB$11</c:f>
              <c:numCache>
                <c:formatCode>General</c:formatCode>
                <c:ptCount val="25"/>
                <c:pt idx="4">
                  <c:v>35182</c:v>
                </c:pt>
                <c:pt idx="5">
                  <c:v>34520.578399999999</c:v>
                </c:pt>
                <c:pt idx="6">
                  <c:v>33871.591526079996</c:v>
                </c:pt>
                <c:pt idx="7">
                  <c:v>33234.805605389694</c:v>
                </c:pt>
                <c:pt idx="8">
                  <c:v>32609.99126000837</c:v>
                </c:pt>
                <c:pt idx="9">
                  <c:v>31996.923424320212</c:v>
                </c:pt>
                <c:pt idx="10">
                  <c:v>31395.381263942993</c:v>
                </c:pt>
                <c:pt idx="11">
                  <c:v>30805.148096180863</c:v>
                </c:pt>
                <c:pt idx="12">
                  <c:v>30226.011311972663</c:v>
                </c:pt>
                <c:pt idx="13">
                  <c:v>29657.762299307578</c:v>
                </c:pt>
                <c:pt idx="14">
                  <c:v>29100.196368080597</c:v>
                </c:pt>
                <c:pt idx="15">
                  <c:v>28553.112676360681</c:v>
                </c:pt>
                <c:pt idx="16">
                  <c:v>28016.314158045101</c:v>
                </c:pt>
                <c:pt idx="17">
                  <c:v>27489.607451873853</c:v>
                </c:pt>
                <c:pt idx="18">
                  <c:v>26972.802831778627</c:v>
                </c:pt>
                <c:pt idx="19">
                  <c:v>26465.714138541189</c:v>
                </c:pt>
                <c:pt idx="20">
                  <c:v>25968.158712736615</c:v>
                </c:pt>
                <c:pt idx="21">
                  <c:v>25479.957328937166</c:v>
                </c:pt>
                <c:pt idx="22">
                  <c:v>25000.934131153146</c:v>
                </c:pt>
                <c:pt idx="23">
                  <c:v>24530.916569487468</c:v>
                </c:pt>
                <c:pt idx="24">
                  <c:v>24069.735337981103</c:v>
                </c:pt>
              </c:numCache>
            </c:numRef>
          </c:val>
          <c:smooth val="0"/>
          <c:extLst>
            <c:ext xmlns:c16="http://schemas.microsoft.com/office/drawing/2014/chart" uri="{C3380CC4-5D6E-409C-BE32-E72D297353CC}">
              <c16:uniqueId val="{00000002-B05C-4B93-BEBA-78830A7949DD}"/>
            </c:ext>
          </c:extLst>
        </c:ser>
        <c:dLbls>
          <c:showLegendKey val="0"/>
          <c:showVal val="0"/>
          <c:showCatName val="0"/>
          <c:showSerName val="0"/>
          <c:showPercent val="0"/>
          <c:showBubbleSize val="0"/>
        </c:dLbls>
        <c:smooth val="0"/>
        <c:axId val="785300352"/>
        <c:axId val="785299104"/>
      </c:lineChart>
      <c:catAx>
        <c:axId val="785300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5299104"/>
        <c:crosses val="autoZero"/>
        <c:auto val="1"/>
        <c:lblAlgn val="ctr"/>
        <c:lblOffset val="100"/>
        <c:noMultiLvlLbl val="0"/>
      </c:catAx>
      <c:valAx>
        <c:axId val="78529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530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B4B4-45B3-B667-C7E6A35DF867}"/>
              </c:ext>
            </c:extLst>
          </c:dPt>
          <c:dPt>
            <c:idx val="1"/>
            <c:bubble3D val="0"/>
            <c:explosion val="18"/>
            <c:spPr>
              <a:solidFill>
                <a:srgbClr val="E4000E"/>
              </a:solidFill>
              <a:ln>
                <a:noFill/>
              </a:ln>
              <a:effectLst/>
            </c:spPr>
            <c:extLst>
              <c:ext xmlns:c16="http://schemas.microsoft.com/office/drawing/2014/chart" uri="{C3380CC4-5D6E-409C-BE32-E72D297353CC}">
                <c16:uniqueId val="{00000003-B4B4-45B3-B667-C7E6A35DF86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B4B4-45B3-B667-C7E6A35DF867}"/>
              </c:ext>
            </c:extLst>
          </c:dPt>
          <c:dPt>
            <c:idx val="3"/>
            <c:bubble3D val="0"/>
            <c:explosion val="7"/>
            <c:spPr>
              <a:solidFill>
                <a:srgbClr val="1E4BB0"/>
              </a:solidFill>
              <a:ln>
                <a:noFill/>
              </a:ln>
              <a:effectLst/>
            </c:spPr>
            <c:extLst>
              <c:ext xmlns:c16="http://schemas.microsoft.com/office/drawing/2014/chart" uri="{C3380CC4-5D6E-409C-BE32-E72D297353CC}">
                <c16:uniqueId val="{00000007-B4B4-45B3-B667-C7E6A35DF867}"/>
              </c:ext>
            </c:extLst>
          </c:dPt>
          <c:dPt>
            <c:idx val="4"/>
            <c:bubble3D val="0"/>
            <c:explosion val="1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B4B4-45B3-B667-C7E6A35DF867}"/>
              </c:ext>
            </c:extLst>
          </c:dPt>
          <c:dLbls>
            <c:dLbl>
              <c:idx val="1"/>
              <c:layout>
                <c:manualLayout>
                  <c:x val="-1.0185067526415994E-16"/>
                  <c:y val="-0.1296296296296296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25255905511811"/>
                      <c:h val="0.25583078156897054"/>
                    </c:manualLayout>
                  </c15:layout>
                </c:ext>
                <c:ext xmlns:c16="http://schemas.microsoft.com/office/drawing/2014/chart" uri="{C3380CC4-5D6E-409C-BE32-E72D297353CC}">
                  <c16:uniqueId val="{00000003-B4B4-45B3-B667-C7E6A35DF867}"/>
                </c:ext>
              </c:extLst>
            </c:dLbl>
            <c:dLbl>
              <c:idx val="2"/>
              <c:layout>
                <c:manualLayout>
                  <c:x val="0.10833333333333334"/>
                  <c:y val="-2.31481481481481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4B4-45B3-B667-C7E6A35DF867}"/>
                </c:ext>
              </c:extLst>
            </c:dLbl>
            <c:dLbl>
              <c:idx val="3"/>
              <c:layout>
                <c:manualLayout>
                  <c:x val="-2.777777777777779E-2"/>
                  <c:y val="-8.4875562720133283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4B4-45B3-B667-C7E6A35DF867}"/>
                </c:ext>
              </c:extLst>
            </c:dLbl>
            <c:dLbl>
              <c:idx val="4"/>
              <c:layout>
                <c:manualLayout>
                  <c:x val="-9.166666666666666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4B4-45B3-B667-C7E6A35DF86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Lapas7!$N$1:$N$5</c:f>
              <c:strCache>
                <c:ptCount val="5"/>
                <c:pt idx="0">
                  <c:v>Biokuro</c:v>
                </c:pt>
                <c:pt idx="1">
                  <c:v>Saulės energijos karštam vandeniui ruošti</c:v>
                </c:pt>
                <c:pt idx="2">
                  <c:v>Saulės energijos elektrai gaminti</c:v>
                </c:pt>
                <c:pt idx="3">
                  <c:v>Vėjo energijos</c:v>
                </c:pt>
                <c:pt idx="4">
                  <c:v>Geoterminės energijos</c:v>
                </c:pt>
              </c:strCache>
            </c:strRef>
          </c:cat>
          <c:val>
            <c:numRef>
              <c:f>Lapas7!$O$1:$O$5</c:f>
              <c:numCache>
                <c:formatCode>0%</c:formatCode>
                <c:ptCount val="5"/>
                <c:pt idx="0">
                  <c:v>0.20454545454545456</c:v>
                </c:pt>
                <c:pt idx="1">
                  <c:v>0.57954545454545459</c:v>
                </c:pt>
                <c:pt idx="2">
                  <c:v>0.68181818181818177</c:v>
                </c:pt>
                <c:pt idx="3">
                  <c:v>0.80681818181818177</c:v>
                </c:pt>
                <c:pt idx="4">
                  <c:v>0.28409090909090912</c:v>
                </c:pt>
              </c:numCache>
            </c:numRef>
          </c:val>
          <c:extLst>
            <c:ext xmlns:c16="http://schemas.microsoft.com/office/drawing/2014/chart" uri="{C3380CC4-5D6E-409C-BE32-E72D297353CC}">
              <c16:uniqueId val="{0000000A-B4B4-45B3-B667-C7E6A35DF867}"/>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105664916885387"/>
          <c:y val="9.3663604549431317E-2"/>
          <c:w val="0.34233114610673665"/>
          <c:h val="0.57055191017789442"/>
        </c:manualLayout>
      </c:layout>
      <c:pieChart>
        <c:varyColors val="1"/>
        <c:ser>
          <c:idx val="0"/>
          <c:order val="0"/>
          <c:dPt>
            <c:idx val="0"/>
            <c:bubble3D val="0"/>
            <c:explosion val="15"/>
            <c:spPr>
              <a:solidFill>
                <a:srgbClr val="E4000E"/>
              </a:solidFill>
              <a:ln>
                <a:noFill/>
              </a:ln>
              <a:effectLst/>
            </c:spPr>
            <c:extLst>
              <c:ext xmlns:c16="http://schemas.microsoft.com/office/drawing/2014/chart" uri="{C3380CC4-5D6E-409C-BE32-E72D297353CC}">
                <c16:uniqueId val="{00000001-CCC7-4F2B-9F42-0F2B1192E3D6}"/>
              </c:ext>
            </c:extLst>
          </c:dPt>
          <c:dPt>
            <c:idx val="1"/>
            <c:bubble3D val="0"/>
            <c:spPr>
              <a:solidFill>
                <a:schemeClr val="accent1">
                  <a:lumMod val="50000"/>
                </a:schemeClr>
              </a:solidFill>
              <a:ln>
                <a:noFill/>
              </a:ln>
              <a:effectLst/>
            </c:spPr>
            <c:extLst>
              <c:ext xmlns:c16="http://schemas.microsoft.com/office/drawing/2014/chart" uri="{C3380CC4-5D6E-409C-BE32-E72D297353CC}">
                <c16:uniqueId val="{00000003-CCC7-4F2B-9F42-0F2B1192E3D6}"/>
              </c:ext>
            </c:extLst>
          </c:dPt>
          <c:dPt>
            <c:idx val="2"/>
            <c:bubble3D val="0"/>
            <c:explosion val="6"/>
            <c:spPr>
              <a:solidFill>
                <a:srgbClr val="1E4BB0"/>
              </a:solidFill>
              <a:ln>
                <a:noFill/>
              </a:ln>
              <a:effectLst/>
            </c:spPr>
            <c:extLst>
              <c:ext xmlns:c16="http://schemas.microsoft.com/office/drawing/2014/chart" uri="{C3380CC4-5D6E-409C-BE32-E72D297353CC}">
                <c16:uniqueId val="{00000005-CCC7-4F2B-9F42-0F2B1192E3D6}"/>
              </c:ext>
            </c:extLst>
          </c:dPt>
          <c:dPt>
            <c:idx val="3"/>
            <c:bubble3D val="0"/>
            <c:spPr>
              <a:solidFill>
                <a:schemeClr val="bg1">
                  <a:lumMod val="65000"/>
                </a:schemeClr>
              </a:solidFill>
              <a:ln>
                <a:noFill/>
              </a:ln>
              <a:effectLst/>
            </c:spPr>
            <c:extLst>
              <c:ext xmlns:c16="http://schemas.microsoft.com/office/drawing/2014/chart" uri="{C3380CC4-5D6E-409C-BE32-E72D297353CC}">
                <c16:uniqueId val="{00000007-CCC7-4F2B-9F42-0F2B1192E3D6}"/>
              </c:ext>
            </c:extLst>
          </c:dPt>
          <c:dLbls>
            <c:dLbl>
              <c:idx val="0"/>
              <c:layout>
                <c:manualLayout>
                  <c:x val="1.9444444444444445E-2"/>
                  <c:y val="0"/>
                </c:manualLayout>
              </c:layout>
              <c:tx>
                <c:rich>
                  <a:bodyPr/>
                  <a:lstStyle/>
                  <a:p>
                    <a:fld id="{E5B7DD9E-159D-4A89-AA31-F84D583C2F33}"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CC7-4F2B-9F42-0F2B1192E3D6}"/>
                </c:ext>
              </c:extLst>
            </c:dLbl>
            <c:dLbl>
              <c:idx val="1"/>
              <c:layout>
                <c:manualLayout>
                  <c:x val="3.6111111111111108E-2"/>
                  <c:y val="1.3888888888888888E-2"/>
                </c:manualLayout>
              </c:layout>
              <c:tx>
                <c:rich>
                  <a:bodyPr/>
                  <a:lstStyle/>
                  <a:p>
                    <a:fld id="{ED08BE3F-3FF1-464B-B680-240D192D7BA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CC7-4F2B-9F42-0F2B1192E3D6}"/>
                </c:ext>
              </c:extLst>
            </c:dLbl>
            <c:dLbl>
              <c:idx val="2"/>
              <c:layout>
                <c:manualLayout>
                  <c:x val="-2.2222222222222223E-2"/>
                  <c:y val="-4.6296296296296294E-3"/>
                </c:manualLayout>
              </c:layout>
              <c:tx>
                <c:rich>
                  <a:bodyPr/>
                  <a:lstStyle/>
                  <a:p>
                    <a:fld id="{6C355F64-34E6-46E8-9F44-C404FB0607C9}"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CC7-4F2B-9F42-0F2B1192E3D6}"/>
                </c:ext>
              </c:extLst>
            </c:dLbl>
            <c:dLbl>
              <c:idx val="3"/>
              <c:layout>
                <c:manualLayout>
                  <c:x val="-1.9444444444444497E-2"/>
                  <c:y val="-1.3888888888888888E-2"/>
                </c:manualLayout>
              </c:layout>
              <c:tx>
                <c:rich>
                  <a:bodyPr/>
                  <a:lstStyle/>
                  <a:p>
                    <a:fld id="{A511A62E-78AE-4388-AC56-2289DC602A6D}"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CC7-4F2B-9F42-0F2B1192E3D6}"/>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Lapas7!$V$1:$V$4</c:f>
              <c:strCache>
                <c:ptCount val="4"/>
                <c:pt idx="0">
                  <c:v>Negalvoju</c:v>
                </c:pt>
                <c:pt idx="1">
                  <c:v>Taip, nesvarbu, kiek padidėtų išlaidos</c:v>
                </c:pt>
                <c:pt idx="2">
                  <c:v>Ne, net jei išlaidos už energiją padidėtų tik simboliškai</c:v>
                </c:pt>
                <c:pt idx="3">
                  <c:v>Taip, jei išlaidos už energiją padidėtų iki 10 proc.</c:v>
                </c:pt>
              </c:strCache>
            </c:strRef>
          </c:cat>
          <c:val>
            <c:numRef>
              <c:f>Lapas7!$W$1:$W$4</c:f>
              <c:numCache>
                <c:formatCode>0.00%</c:formatCode>
                <c:ptCount val="4"/>
                <c:pt idx="0">
                  <c:v>0.40899999999999997</c:v>
                </c:pt>
                <c:pt idx="1">
                  <c:v>3.4200000000000001E-2</c:v>
                </c:pt>
                <c:pt idx="2">
                  <c:v>0.36359999999999998</c:v>
                </c:pt>
                <c:pt idx="3">
                  <c:v>0.19320000000000001</c:v>
                </c:pt>
              </c:numCache>
            </c:numRef>
          </c:val>
          <c:extLst>
            <c:ext xmlns:c16="http://schemas.microsoft.com/office/drawing/2014/chart" uri="{C3380CC4-5D6E-409C-BE32-E72D297353CC}">
              <c16:uniqueId val="{00000008-CCC7-4F2B-9F42-0F2B1192E3D6}"/>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61096810014135"/>
          <c:y val="4.1666666666666664E-2"/>
          <c:w val="0.35681973046638399"/>
          <c:h val="0.82465004374453188"/>
        </c:manualLayout>
      </c:layout>
      <c:pieChart>
        <c:varyColors val="1"/>
        <c:ser>
          <c:idx val="0"/>
          <c:order val="0"/>
          <c:dPt>
            <c:idx val="0"/>
            <c:bubble3D val="0"/>
            <c:explosion val="6"/>
            <c:spPr>
              <a:solidFill>
                <a:schemeClr val="accent1">
                  <a:lumMod val="50000"/>
                </a:schemeClr>
              </a:solidFill>
              <a:ln w="19050">
                <a:solidFill>
                  <a:schemeClr val="lt1"/>
                </a:solidFill>
              </a:ln>
              <a:effectLst/>
            </c:spPr>
            <c:extLst>
              <c:ext xmlns:c16="http://schemas.microsoft.com/office/drawing/2014/chart" uri="{C3380CC4-5D6E-409C-BE32-E72D297353CC}">
                <c16:uniqueId val="{00000001-0720-4D24-A09C-E4A4EC4CCE0A}"/>
              </c:ext>
            </c:extLst>
          </c:dPt>
          <c:dPt>
            <c:idx val="1"/>
            <c:bubble3D val="0"/>
            <c:explosion val="10"/>
            <c:spPr>
              <a:solidFill>
                <a:srgbClr val="1E4BB0"/>
              </a:solidFill>
              <a:ln w="19050">
                <a:solidFill>
                  <a:schemeClr val="lt1"/>
                </a:solidFill>
              </a:ln>
              <a:effectLst/>
            </c:spPr>
            <c:extLst>
              <c:ext xmlns:c16="http://schemas.microsoft.com/office/drawing/2014/chart" uri="{C3380CC4-5D6E-409C-BE32-E72D297353CC}">
                <c16:uniqueId val="{00000003-0720-4D24-A09C-E4A4EC4CCE0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720-4D24-A09C-E4A4EC4CCE0A}"/>
              </c:ext>
            </c:extLst>
          </c:dPt>
          <c:dPt>
            <c:idx val="3"/>
            <c:bubble3D val="0"/>
            <c:explosion val="18"/>
            <c:spPr>
              <a:solidFill>
                <a:srgbClr val="E4000E"/>
              </a:solidFill>
              <a:ln w="19050">
                <a:solidFill>
                  <a:schemeClr val="lt1"/>
                </a:solidFill>
              </a:ln>
              <a:effectLst/>
            </c:spPr>
            <c:extLst>
              <c:ext xmlns:c16="http://schemas.microsoft.com/office/drawing/2014/chart" uri="{C3380CC4-5D6E-409C-BE32-E72D297353CC}">
                <c16:uniqueId val="{00000007-0720-4D24-A09C-E4A4EC4CCE0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720-4D24-A09C-E4A4EC4CCE0A}"/>
              </c:ext>
            </c:extLst>
          </c:dPt>
          <c:dLbls>
            <c:dLbl>
              <c:idx val="0"/>
              <c:layout>
                <c:manualLayout>
                  <c:x val="2.0032051282051284E-2"/>
                  <c:y val="-4.629629629629671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20-4D24-A09C-E4A4EC4CCE0A}"/>
                </c:ext>
              </c:extLst>
            </c:dLbl>
            <c:dLbl>
              <c:idx val="2"/>
              <c:layout>
                <c:manualLayout>
                  <c:x val="-0.10817307692307694"/>
                  <c:y val="0.12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720-4D24-A09C-E4A4EC4CCE0A}"/>
                </c:ext>
              </c:extLst>
            </c:dLbl>
            <c:dLbl>
              <c:idx val="3"/>
              <c:layout>
                <c:manualLayout>
                  <c:x val="-9.5152243589743599E-2"/>
                  <c:y val="1.8226888304218036E-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232908086008482"/>
                      <c:h val="0.3041918197725284"/>
                    </c:manualLayout>
                  </c15:layout>
                </c:ext>
                <c:ext xmlns:c16="http://schemas.microsoft.com/office/drawing/2014/chart" uri="{C3380CC4-5D6E-409C-BE32-E72D297353CC}">
                  <c16:uniqueId val="{00000007-0720-4D24-A09C-E4A4EC4CCE0A}"/>
                </c:ext>
              </c:extLst>
            </c:dLbl>
            <c:dLbl>
              <c:idx val="4"/>
              <c:layout>
                <c:manualLayout>
                  <c:x val="0.2744391025641025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720-4D24-A09C-E4A4EC4CCE0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Lapas7!$AC$1:$AC$5</c:f>
              <c:strCache>
                <c:ptCount val="5"/>
                <c:pt idx="0">
                  <c:v>Bent 50 proc. subsidija</c:v>
                </c:pt>
                <c:pt idx="1">
                  <c:v>100 proc. subsidija</c:v>
                </c:pt>
                <c:pt idx="2">
                  <c:v>Kitos parinktys</c:v>
                </c:pt>
                <c:pt idx="3">
                  <c:v>Atleidimas nuo dalies dabar egzistuojančių mokamų mokesčių tuo laikotarpiu, per kurį investicijos atsipirktų</c:v>
                </c:pt>
                <c:pt idx="4">
                  <c:v>Lengvatinė paskola</c:v>
                </c:pt>
              </c:strCache>
            </c:strRef>
          </c:cat>
          <c:val>
            <c:numRef>
              <c:f>Lapas7!$AD$1:$AD$5</c:f>
              <c:numCache>
                <c:formatCode>0%</c:formatCode>
                <c:ptCount val="5"/>
                <c:pt idx="0">
                  <c:v>0.375</c:v>
                </c:pt>
                <c:pt idx="1">
                  <c:v>0.38636363636363635</c:v>
                </c:pt>
                <c:pt idx="2">
                  <c:v>3.4090909090909088E-2</c:v>
                </c:pt>
                <c:pt idx="3">
                  <c:v>0.14772727272727273</c:v>
                </c:pt>
                <c:pt idx="4">
                  <c:v>5.6818181818181816E-2</c:v>
                </c:pt>
              </c:numCache>
            </c:numRef>
          </c:val>
          <c:extLst>
            <c:ext xmlns:c16="http://schemas.microsoft.com/office/drawing/2014/chart" uri="{C3380CC4-5D6E-409C-BE32-E72D297353CC}">
              <c16:uniqueId val="{0000000A-0720-4D24-A09C-E4A4EC4CCE0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F42-4052-A4A8-1A3986DCD8A2}"/>
              </c:ext>
            </c:extLst>
          </c:dPt>
          <c:dPt>
            <c:idx val="1"/>
            <c:bubble3D val="0"/>
            <c:spPr>
              <a:solidFill>
                <a:srgbClr val="E4000E"/>
              </a:solidFill>
              <a:ln>
                <a:noFill/>
              </a:ln>
              <a:effectLst/>
            </c:spPr>
            <c:extLst>
              <c:ext xmlns:c16="http://schemas.microsoft.com/office/drawing/2014/chart" uri="{C3380CC4-5D6E-409C-BE32-E72D297353CC}">
                <c16:uniqueId val="{00000003-7F42-4052-A4A8-1A3986DCD8A2}"/>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7F42-4052-A4A8-1A3986DCD8A2}"/>
              </c:ext>
            </c:extLst>
          </c:dPt>
          <c:dPt>
            <c:idx val="3"/>
            <c:bubble3D val="0"/>
            <c:spPr>
              <a:solidFill>
                <a:srgbClr val="1E4BB0"/>
              </a:solidFill>
              <a:ln>
                <a:noFill/>
              </a:ln>
              <a:effectLst/>
            </c:spPr>
            <c:extLst>
              <c:ext xmlns:c16="http://schemas.microsoft.com/office/drawing/2014/chart" uri="{C3380CC4-5D6E-409C-BE32-E72D297353CC}">
                <c16:uniqueId val="{00000007-7F42-4052-A4A8-1A3986DCD8A2}"/>
              </c:ext>
            </c:extLst>
          </c:dPt>
          <c:dPt>
            <c:idx val="4"/>
            <c:bubble3D val="0"/>
            <c:explosion val="13"/>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7F42-4052-A4A8-1A3986DCD8A2}"/>
              </c:ext>
            </c:extLst>
          </c:dPt>
          <c:dLbls>
            <c:dLbl>
              <c:idx val="0"/>
              <c:layout>
                <c:manualLayout>
                  <c:x val="3.3333333333333333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F42-4052-A4A8-1A3986DCD8A2}"/>
                </c:ext>
              </c:extLst>
            </c:dLbl>
            <c:dLbl>
              <c:idx val="1"/>
              <c:layout>
                <c:manualLayout>
                  <c:x val="4.4444444444444446E-2"/>
                  <c:y val="-2.31481481481483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F42-4052-A4A8-1A3986DCD8A2}"/>
                </c:ext>
              </c:extLst>
            </c:dLbl>
            <c:dLbl>
              <c:idx val="2"/>
              <c:layout>
                <c:manualLayout>
                  <c:x val="-6.1111111111111109E-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42-4052-A4A8-1A3986DCD8A2}"/>
                </c:ext>
              </c:extLst>
            </c:dLbl>
            <c:dLbl>
              <c:idx val="3"/>
              <c:layout>
                <c:manualLayout>
                  <c:x val="-5.8333333333333334E-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F42-4052-A4A8-1A3986DCD8A2}"/>
                </c:ext>
              </c:extLst>
            </c:dLbl>
            <c:dLbl>
              <c:idx val="4"/>
              <c:layout>
                <c:manualLayout>
                  <c:x val="-5.2777777777777778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F42-4052-A4A8-1A3986DCD8A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Lapas7!$AL$1:$AL$5</c:f>
              <c:strCache>
                <c:ptCount val="5"/>
                <c:pt idx="0">
                  <c:v>Naudojamos energiją taupančios lemputės</c:v>
                </c:pt>
                <c:pt idx="1">
                  <c:v>Įstayti langai, kurių mažas šilumos laidumas</c:v>
                </c:pt>
                <c:pt idx="2">
                  <c:v>Įrengti radiatorių termostatiniai ventiliai</c:v>
                </c:pt>
                <c:pt idx="3">
                  <c:v>Apšiltintas pastato stogas</c:v>
                </c:pt>
                <c:pt idx="4">
                  <c:v>Apšiltintos išorinės pastato sienos</c:v>
                </c:pt>
              </c:strCache>
            </c:strRef>
          </c:cat>
          <c:val>
            <c:numRef>
              <c:f>Lapas7!$AM$1:$AM$5</c:f>
              <c:numCache>
                <c:formatCode>0.00%</c:formatCode>
                <c:ptCount val="5"/>
                <c:pt idx="0">
                  <c:v>0.86360000000000003</c:v>
                </c:pt>
                <c:pt idx="1">
                  <c:v>0.78410000000000002</c:v>
                </c:pt>
                <c:pt idx="2">
                  <c:v>0.36359999999999998</c:v>
                </c:pt>
                <c:pt idx="3">
                  <c:v>0.53410000000000002</c:v>
                </c:pt>
                <c:pt idx="4">
                  <c:v>0.64770000000000005</c:v>
                </c:pt>
              </c:numCache>
            </c:numRef>
          </c:val>
          <c:extLst>
            <c:ext xmlns:c16="http://schemas.microsoft.com/office/drawing/2014/chart" uri="{C3380CC4-5D6E-409C-BE32-E72D297353CC}">
              <c16:uniqueId val="{0000000A-7F42-4052-A4A8-1A3986DCD8A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F175-41AA-9A3F-4F0A736E48DF}"/>
              </c:ext>
            </c:extLst>
          </c:dPt>
          <c:dPt>
            <c:idx val="1"/>
            <c:bubble3D val="0"/>
            <c:spPr>
              <a:solidFill>
                <a:srgbClr val="E4000E"/>
              </a:solidFill>
              <a:ln>
                <a:noFill/>
              </a:ln>
              <a:effectLst/>
            </c:spPr>
            <c:extLst>
              <c:ext xmlns:c16="http://schemas.microsoft.com/office/drawing/2014/chart" uri="{C3380CC4-5D6E-409C-BE32-E72D297353CC}">
                <c16:uniqueId val="{00000003-F175-41AA-9A3F-4F0A736E48DF}"/>
              </c:ext>
            </c:extLst>
          </c:dPt>
          <c:dPt>
            <c:idx val="2"/>
            <c:bubble3D val="0"/>
            <c:explosion val="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F175-41AA-9A3F-4F0A736E48DF}"/>
              </c:ext>
            </c:extLst>
          </c:dPt>
          <c:dPt>
            <c:idx val="3"/>
            <c:bubble3D val="0"/>
            <c:spPr>
              <a:solidFill>
                <a:srgbClr val="1E4BB0"/>
              </a:solidFill>
              <a:ln>
                <a:noFill/>
              </a:ln>
              <a:effectLst/>
            </c:spPr>
            <c:extLst>
              <c:ext xmlns:c16="http://schemas.microsoft.com/office/drawing/2014/chart" uri="{C3380CC4-5D6E-409C-BE32-E72D297353CC}">
                <c16:uniqueId val="{00000007-F175-41AA-9A3F-4F0A736E48DF}"/>
              </c:ext>
            </c:extLst>
          </c:dPt>
          <c:dLbls>
            <c:dLbl>
              <c:idx val="0"/>
              <c:layout>
                <c:manualLayout>
                  <c:x val="0.05"/>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175-41AA-9A3F-4F0A736E48DF}"/>
                </c:ext>
              </c:extLst>
            </c:dLbl>
            <c:dLbl>
              <c:idx val="1"/>
              <c:layout>
                <c:manualLayout>
                  <c:x val="5.5555555555555455E-2"/>
                  <c:y val="-1.388888888888893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175-41AA-9A3F-4F0A736E48DF}"/>
                </c:ext>
              </c:extLst>
            </c:dLbl>
            <c:dLbl>
              <c:idx val="2"/>
              <c:layout>
                <c:manualLayout>
                  <c:x val="4.166666666666656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175-41AA-9A3F-4F0A736E48DF}"/>
                </c:ext>
              </c:extLst>
            </c:dLbl>
            <c:dLbl>
              <c:idx val="3"/>
              <c:layout>
                <c:manualLayout>
                  <c:x val="-3.3333333333333333E-2"/>
                  <c:y val="-9.259259259259302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175-41AA-9A3F-4F0A736E48D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Lapas7!$AS$1:$AS$4</c:f>
              <c:strCache>
                <c:ptCount val="4"/>
                <c:pt idx="0">
                  <c:v>Ne</c:v>
                </c:pt>
                <c:pt idx="1">
                  <c:v>Nesidomiu</c:v>
                </c:pt>
                <c:pt idx="2">
                  <c:v>Pakanka</c:v>
                </c:pt>
                <c:pt idx="3">
                  <c:v>Galima rasti, bet galėtų būti ir daugiau</c:v>
                </c:pt>
              </c:strCache>
            </c:strRef>
          </c:cat>
          <c:val>
            <c:numRef>
              <c:f>Lapas7!$AT$1:$AT$4</c:f>
              <c:numCache>
                <c:formatCode>0.00%</c:formatCode>
                <c:ptCount val="4"/>
                <c:pt idx="0">
                  <c:v>0.159</c:v>
                </c:pt>
                <c:pt idx="1">
                  <c:v>0.125</c:v>
                </c:pt>
                <c:pt idx="2">
                  <c:v>0.26150000000000001</c:v>
                </c:pt>
                <c:pt idx="3">
                  <c:v>0.45450000000000002</c:v>
                </c:pt>
              </c:numCache>
            </c:numRef>
          </c:val>
          <c:extLst>
            <c:ext xmlns:c16="http://schemas.microsoft.com/office/drawing/2014/chart" uri="{C3380CC4-5D6E-409C-BE32-E72D297353CC}">
              <c16:uniqueId val="{00000008-F175-41AA-9A3F-4F0A736E48D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69E-446C-86FB-F2BC50F4E2A1}"/>
              </c:ext>
            </c:extLst>
          </c:dPt>
          <c:dPt>
            <c:idx val="1"/>
            <c:bubble3D val="0"/>
            <c:spPr>
              <a:solidFill>
                <a:srgbClr val="E4000E"/>
              </a:solidFill>
              <a:ln>
                <a:noFill/>
              </a:ln>
              <a:effectLst/>
            </c:spPr>
            <c:extLst>
              <c:ext xmlns:c16="http://schemas.microsoft.com/office/drawing/2014/chart" uri="{C3380CC4-5D6E-409C-BE32-E72D297353CC}">
                <c16:uniqueId val="{00000003-469E-446C-86FB-F2BC50F4E2A1}"/>
              </c:ext>
            </c:extLst>
          </c:dPt>
          <c:dPt>
            <c:idx val="2"/>
            <c:bubble3D val="0"/>
            <c:explosion val="7"/>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469E-446C-86FB-F2BC50F4E2A1}"/>
              </c:ext>
            </c:extLst>
          </c:dPt>
          <c:dPt>
            <c:idx val="3"/>
            <c:bubble3D val="0"/>
            <c:spPr>
              <a:solidFill>
                <a:srgbClr val="1E4BB0"/>
              </a:solidFill>
              <a:ln>
                <a:noFill/>
              </a:ln>
              <a:effectLst/>
            </c:spPr>
            <c:extLst>
              <c:ext xmlns:c16="http://schemas.microsoft.com/office/drawing/2014/chart" uri="{C3380CC4-5D6E-409C-BE32-E72D297353CC}">
                <c16:uniqueId val="{00000007-469E-446C-86FB-F2BC50F4E2A1}"/>
              </c:ext>
            </c:extLst>
          </c:dPt>
          <c:dLbls>
            <c:dLbl>
              <c:idx val="0"/>
              <c:layout>
                <c:manualLayout>
                  <c:x val="4.4444444444444342E-2"/>
                  <c:y val="-5.55555555555555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9E-446C-86FB-F2BC50F4E2A1}"/>
                </c:ext>
              </c:extLst>
            </c:dLbl>
            <c:dLbl>
              <c:idx val="2"/>
              <c:layout>
                <c:manualLayout>
                  <c:x val="-5.8333333333333348E-2"/>
                  <c:y val="4.629629629629544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778587051618546"/>
                      <c:h val="0.32214311752697578"/>
                    </c:manualLayout>
                  </c15:layout>
                </c:ext>
                <c:ext xmlns:c16="http://schemas.microsoft.com/office/drawing/2014/chart" uri="{C3380CC4-5D6E-409C-BE32-E72D297353CC}">
                  <c16:uniqueId val="{00000005-469E-446C-86FB-F2BC50F4E2A1}"/>
                </c:ext>
              </c:extLst>
            </c:dLbl>
            <c:dLbl>
              <c:idx val="3"/>
              <c:layout>
                <c:manualLayout>
                  <c:x val="-0.1583332239720035"/>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9078587051618549"/>
                      <c:h val="0.32214311752697578"/>
                    </c:manualLayout>
                  </c15:layout>
                </c:ext>
                <c:ext xmlns:c16="http://schemas.microsoft.com/office/drawing/2014/chart" uri="{C3380CC4-5D6E-409C-BE32-E72D297353CC}">
                  <c16:uniqueId val="{00000007-469E-446C-86FB-F2BC50F4E2A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Lapas7!$AZ$1:$AZ$4</c:f>
              <c:strCache>
                <c:ptCount val="4"/>
                <c:pt idx="0">
                  <c:v>Apie finansavimo galimybes</c:v>
                </c:pt>
                <c:pt idx="1">
                  <c:v>Kita</c:v>
                </c:pt>
                <c:pt idx="2">
                  <c:v>Apie AIE naudojančių technologijų įsirengimo niuansus</c:v>
                </c:pt>
                <c:pt idx="3">
                  <c:v>Teisės aktų, reglamentuojačių AIE naudojimą, santraukos ir (arba) išaiškinimai</c:v>
                </c:pt>
              </c:strCache>
            </c:strRef>
          </c:cat>
          <c:val>
            <c:numRef>
              <c:f>Lapas7!$BA$1:$BA$4</c:f>
              <c:numCache>
                <c:formatCode>0.00%</c:formatCode>
                <c:ptCount val="4"/>
                <c:pt idx="0">
                  <c:v>0.45450000000000002</c:v>
                </c:pt>
                <c:pt idx="1">
                  <c:v>2.2800000000000001E-2</c:v>
                </c:pt>
                <c:pt idx="2">
                  <c:v>0.3977</c:v>
                </c:pt>
                <c:pt idx="3" formatCode="0%">
                  <c:v>0.125</c:v>
                </c:pt>
              </c:numCache>
            </c:numRef>
          </c:val>
          <c:extLst>
            <c:ext xmlns:c16="http://schemas.microsoft.com/office/drawing/2014/chart" uri="{C3380CC4-5D6E-409C-BE32-E72D297353CC}">
              <c16:uniqueId val="{00000008-469E-446C-86FB-F2BC50F4E2A1}"/>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13"/>
            <c:spPr>
              <a:solidFill>
                <a:srgbClr val="E4000E"/>
              </a:solidFill>
              <a:ln>
                <a:noFill/>
              </a:ln>
              <a:effectLst/>
            </c:spPr>
            <c:extLst>
              <c:ext xmlns:c16="http://schemas.microsoft.com/office/drawing/2014/chart" uri="{C3380CC4-5D6E-409C-BE32-E72D297353CC}">
                <c16:uniqueId val="{00000001-E793-43F5-9ECF-422C92BD719D}"/>
              </c:ext>
            </c:extLst>
          </c:dPt>
          <c:dPt>
            <c:idx val="1"/>
            <c:bubble3D val="0"/>
            <c:explosion val="1"/>
            <c:spPr>
              <a:solidFill>
                <a:srgbClr val="1E4BB0"/>
              </a:solidFill>
              <a:ln>
                <a:noFill/>
              </a:ln>
              <a:effectLst/>
            </c:spPr>
            <c:extLst>
              <c:ext xmlns:c16="http://schemas.microsoft.com/office/drawing/2014/chart" uri="{C3380CC4-5D6E-409C-BE32-E72D297353CC}">
                <c16:uniqueId val="{00000003-E793-43F5-9ECF-422C92BD719D}"/>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793-43F5-9ECF-422C92BD719D}"/>
              </c:ext>
            </c:extLst>
          </c:dPt>
          <c:dLbls>
            <c:dLbl>
              <c:idx val="0"/>
              <c:layout>
                <c:manualLayout>
                  <c:x val="0.1191393263342081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399562554680665"/>
                      <c:h val="0.27079031787693203"/>
                    </c:manualLayout>
                  </c15:layout>
                </c:ext>
                <c:ext xmlns:c16="http://schemas.microsoft.com/office/drawing/2014/chart" uri="{C3380CC4-5D6E-409C-BE32-E72D297353CC}">
                  <c16:uniqueId val="{00000001-E793-43F5-9ECF-422C92BD719D}"/>
                </c:ext>
              </c:extLst>
            </c:dLbl>
            <c:dLbl>
              <c:idx val="1"/>
              <c:layout>
                <c:manualLayout>
                  <c:x val="0.21666666666666667"/>
                  <c:y val="-4.166666666666683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93-43F5-9ECF-422C92BD719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Lapas7!$BF$1:$BF$3</c:f>
              <c:strCache>
                <c:ptCount val="3"/>
                <c:pt idx="0">
                  <c:v>Specialiuose renginiuose, pavyzdžiui, per energijos dienas</c:v>
                </c:pt>
                <c:pt idx="1">
                  <c:v>Vietos spaudoje</c:v>
                </c:pt>
                <c:pt idx="2">
                  <c:v>Kita</c:v>
                </c:pt>
              </c:strCache>
            </c:strRef>
          </c:cat>
          <c:val>
            <c:numRef>
              <c:f>Lapas7!$BG$1:$BG$3</c:f>
              <c:numCache>
                <c:formatCode>0.00%</c:formatCode>
                <c:ptCount val="3"/>
                <c:pt idx="0">
                  <c:v>9.0899999999999995E-2</c:v>
                </c:pt>
                <c:pt idx="1">
                  <c:v>0.30680000000000002</c:v>
                </c:pt>
                <c:pt idx="2">
                  <c:v>0.1023</c:v>
                </c:pt>
              </c:numCache>
            </c:numRef>
          </c:val>
          <c:extLst>
            <c:ext xmlns:c16="http://schemas.microsoft.com/office/drawing/2014/chart" uri="{C3380CC4-5D6E-409C-BE32-E72D297353CC}">
              <c16:uniqueId val="{00000006-E793-43F5-9ECF-422C92BD719D}"/>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Transportas, tne</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2021-2030'!$C$4</c:f>
              <c:strCache>
                <c:ptCount val="1"/>
                <c:pt idx="0">
                  <c:v>Dyzelinas</c:v>
                </c:pt>
              </c:strCache>
            </c:strRef>
          </c:tx>
          <c:spPr>
            <a:solidFill>
              <a:srgbClr val="1E4BB0"/>
            </a:soli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2021-2030'!$D$4:$N$4</c:f>
              <c:numCache>
                <c:formatCode>0.0</c:formatCode>
                <c:ptCount val="11"/>
                <c:pt idx="0">
                  <c:v>2073.9422562642276</c:v>
                </c:pt>
                <c:pt idx="1">
                  <c:v>2070.3750755834531</c:v>
                </c:pt>
                <c:pt idx="2">
                  <c:v>2066.8140304534495</c:v>
                </c:pt>
                <c:pt idx="3">
                  <c:v>2063.2591103210698</c:v>
                </c:pt>
                <c:pt idx="4">
                  <c:v>2059.7103046513175</c:v>
                </c:pt>
                <c:pt idx="5">
                  <c:v>2056.1676029273171</c:v>
                </c:pt>
                <c:pt idx="6">
                  <c:v>2052.630994650282</c:v>
                </c:pt>
                <c:pt idx="7">
                  <c:v>2049.1004693394834</c:v>
                </c:pt>
                <c:pt idx="8">
                  <c:v>2045.5760165322195</c:v>
                </c:pt>
                <c:pt idx="9">
                  <c:v>2042.057625783784</c:v>
                </c:pt>
                <c:pt idx="10">
                  <c:v>2038.5452866674359</c:v>
                </c:pt>
              </c:numCache>
            </c:numRef>
          </c:val>
          <c:extLst>
            <c:ext xmlns:c16="http://schemas.microsoft.com/office/drawing/2014/chart" uri="{C3380CC4-5D6E-409C-BE32-E72D297353CC}">
              <c16:uniqueId val="{00000000-0090-4AFE-8640-96CE83BA7184}"/>
            </c:ext>
          </c:extLst>
        </c:ser>
        <c:ser>
          <c:idx val="1"/>
          <c:order val="1"/>
          <c:tx>
            <c:strRef>
              <c:f>'Pokytis 2021-2030'!$C$5</c:f>
              <c:strCache>
                <c:ptCount val="1"/>
                <c:pt idx="0">
                  <c:v>Benzinas</c:v>
                </c:pt>
              </c:strCache>
            </c:strRef>
          </c:tx>
          <c:spPr>
            <a:solidFill>
              <a:srgbClr val="E4000E"/>
            </a:soli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2021-2030'!$D$5:$N$5</c:f>
              <c:numCache>
                <c:formatCode>0.0</c:formatCode>
                <c:ptCount val="11"/>
                <c:pt idx="0">
                  <c:v>312.90627307440297</c:v>
                </c:pt>
                <c:pt idx="1">
                  <c:v>312.36807428471502</c:v>
                </c:pt>
                <c:pt idx="2">
                  <c:v>311.83080119694529</c:v>
                </c:pt>
                <c:pt idx="3">
                  <c:v>311.29445221888653</c:v>
                </c:pt>
                <c:pt idx="4">
                  <c:v>310.75902576107006</c:v>
                </c:pt>
                <c:pt idx="5">
                  <c:v>310.22452023676101</c:v>
                </c:pt>
                <c:pt idx="6">
                  <c:v>309.69093406195378</c:v>
                </c:pt>
                <c:pt idx="7">
                  <c:v>309.15826565536725</c:v>
                </c:pt>
                <c:pt idx="8">
                  <c:v>308.62651343843999</c:v>
                </c:pt>
                <c:pt idx="9">
                  <c:v>308.09567583532589</c:v>
                </c:pt>
                <c:pt idx="10">
                  <c:v>307.56575127288914</c:v>
                </c:pt>
              </c:numCache>
            </c:numRef>
          </c:val>
          <c:extLst>
            <c:ext xmlns:c16="http://schemas.microsoft.com/office/drawing/2014/chart" uri="{C3380CC4-5D6E-409C-BE32-E72D297353CC}">
              <c16:uniqueId val="{00000001-0090-4AFE-8640-96CE83BA7184}"/>
            </c:ext>
          </c:extLst>
        </c:ser>
        <c:ser>
          <c:idx val="2"/>
          <c:order val="2"/>
          <c:tx>
            <c:strRef>
              <c:f>'Pokytis 2021-2030'!$C$6</c:f>
              <c:strCache>
                <c:ptCount val="1"/>
                <c:pt idx="0">
                  <c:v>Suskystintos naftos dujos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2021-2030'!$D$6:$N$6</c:f>
              <c:numCache>
                <c:formatCode>0.0</c:formatCode>
                <c:ptCount val="11"/>
                <c:pt idx="0">
                  <c:v>107.84680719805814</c:v>
                </c:pt>
                <c:pt idx="1">
                  <c:v>107.66131068967748</c:v>
                </c:pt>
                <c:pt idx="2">
                  <c:v>107.47613323529123</c:v>
                </c:pt>
                <c:pt idx="3">
                  <c:v>107.29127428612652</c:v>
                </c:pt>
                <c:pt idx="4">
                  <c:v>107.10673329435438</c:v>
                </c:pt>
                <c:pt idx="5">
                  <c:v>106.92250971308809</c:v>
                </c:pt>
                <c:pt idx="6">
                  <c:v>106.73860299638157</c:v>
                </c:pt>
                <c:pt idx="7">
                  <c:v>106.55501259922779</c:v>
                </c:pt>
                <c:pt idx="8">
                  <c:v>106.37173797755712</c:v>
                </c:pt>
                <c:pt idx="9">
                  <c:v>106.18877858823572</c:v>
                </c:pt>
                <c:pt idx="10">
                  <c:v>106.00613388906396</c:v>
                </c:pt>
              </c:numCache>
            </c:numRef>
          </c:val>
          <c:extLst>
            <c:ext xmlns:c16="http://schemas.microsoft.com/office/drawing/2014/chart" uri="{C3380CC4-5D6E-409C-BE32-E72D297353CC}">
              <c16:uniqueId val="{00000002-0090-4AFE-8640-96CE83BA7184}"/>
            </c:ext>
          </c:extLst>
        </c:ser>
        <c:dLbls>
          <c:showLegendKey val="0"/>
          <c:showVal val="0"/>
          <c:showCatName val="0"/>
          <c:showSerName val="0"/>
          <c:showPercent val="0"/>
          <c:showBubbleSize val="0"/>
        </c:dLbls>
        <c:gapWidth val="150"/>
        <c:overlap val="100"/>
        <c:axId val="1709723887"/>
        <c:axId val="1709724303"/>
      </c:barChart>
      <c:catAx>
        <c:axId val="17097238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709724303"/>
        <c:crosses val="autoZero"/>
        <c:auto val="1"/>
        <c:lblAlgn val="ctr"/>
        <c:lblOffset val="100"/>
        <c:noMultiLvlLbl val="0"/>
      </c:catAx>
      <c:valAx>
        <c:axId val="1709724303"/>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709723887"/>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Žemės ūkis,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2021-2030'!$C$17</c:f>
              <c:strCache>
                <c:ptCount val="1"/>
                <c:pt idx="0">
                  <c:v>Elektros energija</c:v>
                </c:pt>
              </c:strCache>
            </c:strRef>
          </c:tx>
          <c:spPr>
            <a:solidFill>
              <a:schemeClr val="bg1">
                <a:lumMod val="65000"/>
              </a:schemeClr>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2021-2030'!$D$17:$N$17</c:f>
              <c:numCache>
                <c:formatCode>0.0</c:formatCode>
                <c:ptCount val="11"/>
                <c:pt idx="0" formatCode="General">
                  <c:v>189.85</c:v>
                </c:pt>
                <c:pt idx="1">
                  <c:v>194.7861</c:v>
                </c:pt>
                <c:pt idx="2">
                  <c:v>201.0192552</c:v>
                </c:pt>
                <c:pt idx="3">
                  <c:v>207.45187136640001</c:v>
                </c:pt>
                <c:pt idx="4">
                  <c:v>214.09033125012482</c:v>
                </c:pt>
                <c:pt idx="5">
                  <c:v>220.94122185012881</c:v>
                </c:pt>
                <c:pt idx="6">
                  <c:v>228.01134094933295</c:v>
                </c:pt>
                <c:pt idx="7">
                  <c:v>235.30770385971161</c:v>
                </c:pt>
                <c:pt idx="8">
                  <c:v>242.83755038322238</c:v>
                </c:pt>
                <c:pt idx="9">
                  <c:v>250.60835199548549</c:v>
                </c:pt>
                <c:pt idx="10">
                  <c:v>258.62781925934104</c:v>
                </c:pt>
              </c:numCache>
            </c:numRef>
          </c:val>
          <c:extLst>
            <c:ext xmlns:c16="http://schemas.microsoft.com/office/drawing/2014/chart" uri="{C3380CC4-5D6E-409C-BE32-E72D297353CC}">
              <c16:uniqueId val="{00000000-64E5-4E58-B787-ADB359BD0CC1}"/>
            </c:ext>
          </c:extLst>
        </c:ser>
        <c:ser>
          <c:idx val="1"/>
          <c:order val="1"/>
          <c:tx>
            <c:strRef>
              <c:f>'Pokytis 2021-2030'!$C$18</c:f>
              <c:strCache>
                <c:ptCount val="1"/>
                <c:pt idx="0">
                  <c:v>Biokuras (mediena)</c:v>
                </c:pt>
              </c:strCache>
            </c:strRef>
          </c:tx>
          <c:spPr>
            <a:solidFill>
              <a:srgbClr val="E4000E"/>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2021-2030'!$D$18:$N$18</c:f>
              <c:numCache>
                <c:formatCode>0.0</c:formatCode>
                <c:ptCount val="11"/>
                <c:pt idx="0" formatCode="General">
                  <c:v>114.29</c:v>
                </c:pt>
                <c:pt idx="1">
                  <c:v>115.77577000000001</c:v>
                </c:pt>
                <c:pt idx="2">
                  <c:v>117.62818232000001</c:v>
                </c:pt>
                <c:pt idx="3">
                  <c:v>119.51023323712</c:v>
                </c:pt>
                <c:pt idx="4">
                  <c:v>121.42239696891393</c:v>
                </c:pt>
                <c:pt idx="5">
                  <c:v>123.36515532041655</c:v>
                </c:pt>
                <c:pt idx="6">
                  <c:v>125.33899780554322</c:v>
                </c:pt>
                <c:pt idx="7">
                  <c:v>127.34442177043191</c:v>
                </c:pt>
                <c:pt idx="8">
                  <c:v>129.38193251875882</c:v>
                </c:pt>
                <c:pt idx="9">
                  <c:v>131.45204343905897</c:v>
                </c:pt>
                <c:pt idx="10">
                  <c:v>133.55527613408393</c:v>
                </c:pt>
              </c:numCache>
            </c:numRef>
          </c:val>
          <c:extLst>
            <c:ext xmlns:c16="http://schemas.microsoft.com/office/drawing/2014/chart" uri="{C3380CC4-5D6E-409C-BE32-E72D297353CC}">
              <c16:uniqueId val="{00000001-64E5-4E58-B787-ADB359BD0CC1}"/>
            </c:ext>
          </c:extLst>
        </c:ser>
        <c:ser>
          <c:idx val="2"/>
          <c:order val="2"/>
          <c:tx>
            <c:strRef>
              <c:f>'Pokytis 2021-2030'!$C$19</c:f>
              <c:strCache>
                <c:ptCount val="1"/>
                <c:pt idx="0">
                  <c:v>Gamtines dujos</c:v>
                </c:pt>
              </c:strCache>
            </c:strRef>
          </c:tx>
          <c:spPr>
            <a:solidFill>
              <a:srgbClr val="1E4BB0"/>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2021-2030'!$D$19:$N$19</c:f>
              <c:numCache>
                <c:formatCode>0.0</c:formatCode>
                <c:ptCount val="11"/>
                <c:pt idx="0" formatCode="General">
                  <c:v>639.57000000000005</c:v>
                </c:pt>
                <c:pt idx="1">
                  <c:v>647.88441</c:v>
                </c:pt>
                <c:pt idx="2">
                  <c:v>658.25056056000005</c:v>
                </c:pt>
                <c:pt idx="3">
                  <c:v>668.78256952896004</c:v>
                </c:pt>
                <c:pt idx="4">
                  <c:v>679.48309064142336</c:v>
                </c:pt>
                <c:pt idx="5">
                  <c:v>690.35482009168618</c:v>
                </c:pt>
                <c:pt idx="6">
                  <c:v>701.40049721315313</c:v>
                </c:pt>
                <c:pt idx="7">
                  <c:v>712.62290516856353</c:v>
                </c:pt>
                <c:pt idx="8">
                  <c:v>724.02487165126058</c:v>
                </c:pt>
                <c:pt idx="9">
                  <c:v>735.60926959768074</c:v>
                </c:pt>
                <c:pt idx="10">
                  <c:v>747.37901791124364</c:v>
                </c:pt>
              </c:numCache>
            </c:numRef>
          </c:val>
          <c:extLst>
            <c:ext xmlns:c16="http://schemas.microsoft.com/office/drawing/2014/chart" uri="{C3380CC4-5D6E-409C-BE32-E72D297353CC}">
              <c16:uniqueId val="{00000002-64E5-4E58-B787-ADB359BD0CC1}"/>
            </c:ext>
          </c:extLst>
        </c:ser>
        <c:dLbls>
          <c:showLegendKey val="0"/>
          <c:showVal val="0"/>
          <c:showCatName val="0"/>
          <c:showSerName val="0"/>
          <c:showPercent val="0"/>
          <c:showBubbleSize val="0"/>
        </c:dLbls>
        <c:gapWidth val="150"/>
        <c:overlap val="100"/>
        <c:axId val="581363376"/>
        <c:axId val="581365456"/>
      </c:barChart>
      <c:catAx>
        <c:axId val="5813633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581365456"/>
        <c:crosses val="autoZero"/>
        <c:auto val="1"/>
        <c:lblAlgn val="ctr"/>
        <c:lblOffset val="100"/>
        <c:noMultiLvlLbl val="0"/>
      </c:catAx>
      <c:valAx>
        <c:axId val="58136545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58136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Pramon</a:t>
            </a:r>
            <a:r>
              <a:rPr lang="lt-LT"/>
              <a:t>ės sektorius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2021-2030'!$C$47</c:f>
              <c:strCache>
                <c:ptCount val="1"/>
                <c:pt idx="0">
                  <c:v>Biokuras (mediena)</c:v>
                </c:pt>
              </c:strCache>
            </c:strRef>
          </c:tx>
          <c:spPr>
            <a:solidFill>
              <a:srgbClr val="E4000E"/>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2021-2030'!$D$47:$N$47</c:f>
              <c:numCache>
                <c:formatCode>0.0</c:formatCode>
                <c:ptCount val="11"/>
                <c:pt idx="0">
                  <c:v>1385.57</c:v>
                </c:pt>
                <c:pt idx="1">
                  <c:v>1403.58241</c:v>
                </c:pt>
                <c:pt idx="2">
                  <c:v>1426.03972856</c:v>
                </c:pt>
                <c:pt idx="3">
                  <c:v>1448.8563642169599</c:v>
                </c:pt>
                <c:pt idx="4">
                  <c:v>1472.0380660444314</c:v>
                </c:pt>
                <c:pt idx="5">
                  <c:v>1495.5906751011423</c:v>
                </c:pt>
                <c:pt idx="6">
                  <c:v>1519.5201259027606</c:v>
                </c:pt>
                <c:pt idx="7">
                  <c:v>1543.8324479172047</c:v>
                </c:pt>
                <c:pt idx="8">
                  <c:v>1568.5337670838801</c:v>
                </c:pt>
                <c:pt idx="9">
                  <c:v>1593.6303073572221</c:v>
                </c:pt>
                <c:pt idx="10">
                  <c:v>1619.1283922749376</c:v>
                </c:pt>
              </c:numCache>
            </c:numRef>
          </c:val>
          <c:extLst>
            <c:ext xmlns:c16="http://schemas.microsoft.com/office/drawing/2014/chart" uri="{C3380CC4-5D6E-409C-BE32-E72D297353CC}">
              <c16:uniqueId val="{00000000-5D15-47C4-8DD1-3B2CB6BA6236}"/>
            </c:ext>
          </c:extLst>
        </c:ser>
        <c:ser>
          <c:idx val="1"/>
          <c:order val="1"/>
          <c:tx>
            <c:strRef>
              <c:f>'Pokytis 2021-2030'!$C$48</c:f>
              <c:strCache>
                <c:ptCount val="1"/>
                <c:pt idx="0">
                  <c:v>Elektros energija</c:v>
                </c:pt>
              </c:strCache>
            </c:strRef>
          </c:tx>
          <c:spPr>
            <a:solidFill>
              <a:schemeClr val="accent1">
                <a:lumMod val="50000"/>
              </a:schemeClr>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2021-2030'!$D$48:$N$48</c:f>
              <c:numCache>
                <c:formatCode>0.0</c:formatCode>
                <c:ptCount val="11"/>
                <c:pt idx="0">
                  <c:v>1784.32</c:v>
                </c:pt>
                <c:pt idx="1">
                  <c:v>1830.7123199999999</c:v>
                </c:pt>
                <c:pt idx="2">
                  <c:v>1889.29511424</c:v>
                </c:pt>
                <c:pt idx="3">
                  <c:v>1949.75255789568</c:v>
                </c:pt>
                <c:pt idx="4">
                  <c:v>2012.1446397483417</c:v>
                </c:pt>
                <c:pt idx="5">
                  <c:v>2076.5332682202884</c:v>
                </c:pt>
                <c:pt idx="6">
                  <c:v>2142.9823328033376</c:v>
                </c:pt>
                <c:pt idx="7">
                  <c:v>2211.5577674530446</c:v>
                </c:pt>
                <c:pt idx="8">
                  <c:v>2282.327616011542</c:v>
                </c:pt>
                <c:pt idx="9">
                  <c:v>2355.3620997239113</c:v>
                </c:pt>
                <c:pt idx="10">
                  <c:v>2430.7336869150763</c:v>
                </c:pt>
              </c:numCache>
            </c:numRef>
          </c:val>
          <c:extLst>
            <c:ext xmlns:c16="http://schemas.microsoft.com/office/drawing/2014/chart" uri="{C3380CC4-5D6E-409C-BE32-E72D297353CC}">
              <c16:uniqueId val="{00000001-5D15-47C4-8DD1-3B2CB6BA6236}"/>
            </c:ext>
          </c:extLst>
        </c:ser>
        <c:ser>
          <c:idx val="2"/>
          <c:order val="2"/>
          <c:tx>
            <c:strRef>
              <c:f>'Pokytis 2021-2030'!$C$49</c:f>
              <c:strCache>
                <c:ptCount val="1"/>
                <c:pt idx="0">
                  <c:v>SND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2021-2030'!$D$49:$N$49</c:f>
              <c:numCache>
                <c:formatCode>0.0</c:formatCode>
                <c:ptCount val="11"/>
                <c:pt idx="0" formatCode="General">
                  <c:v>31.65</c:v>
                </c:pt>
                <c:pt idx="1">
                  <c:v>32.061450000000001</c:v>
                </c:pt>
                <c:pt idx="2">
                  <c:v>32.47824885</c:v>
                </c:pt>
                <c:pt idx="3">
                  <c:v>32.900466085049999</c:v>
                </c:pt>
                <c:pt idx="4">
                  <c:v>33.328172144155651</c:v>
                </c:pt>
                <c:pt idx="5">
                  <c:v>33.761438382029674</c:v>
                </c:pt>
                <c:pt idx="6">
                  <c:v>34.200337080996057</c:v>
                </c:pt>
                <c:pt idx="7">
                  <c:v>34.644941463049008</c:v>
                </c:pt>
                <c:pt idx="8">
                  <c:v>35.095325702068642</c:v>
                </c:pt>
                <c:pt idx="9">
                  <c:v>35.551564936195533</c:v>
                </c:pt>
                <c:pt idx="10">
                  <c:v>36.013735280366078</c:v>
                </c:pt>
              </c:numCache>
            </c:numRef>
          </c:val>
          <c:extLst>
            <c:ext xmlns:c16="http://schemas.microsoft.com/office/drawing/2014/chart" uri="{C3380CC4-5D6E-409C-BE32-E72D297353CC}">
              <c16:uniqueId val="{00000002-5D15-47C4-8DD1-3B2CB6BA6236}"/>
            </c:ext>
          </c:extLst>
        </c:ser>
        <c:ser>
          <c:idx val="3"/>
          <c:order val="3"/>
          <c:tx>
            <c:strRef>
              <c:f>'Pokytis 2021-2030'!$C$50</c:f>
              <c:strCache>
                <c:ptCount val="1"/>
                <c:pt idx="0">
                  <c:v>Gamtines dujos</c:v>
                </c:pt>
              </c:strCache>
            </c:strRef>
          </c:tx>
          <c:spPr>
            <a:solidFill>
              <a:srgbClr val="1E4BB0"/>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2021-2030'!$D$50:$N$50</c:f>
              <c:numCache>
                <c:formatCode>0.0</c:formatCode>
                <c:ptCount val="11"/>
                <c:pt idx="0" formatCode="General">
                  <c:v>3346.87</c:v>
                </c:pt>
                <c:pt idx="1">
                  <c:v>3390.3793099999998</c:v>
                </c:pt>
                <c:pt idx="2">
                  <c:v>3434.4542410299996</c:v>
                </c:pt>
                <c:pt idx="3">
                  <c:v>3479.1021461633895</c:v>
                </c:pt>
                <c:pt idx="4">
                  <c:v>3524.3304740635135</c:v>
                </c:pt>
                <c:pt idx="5">
                  <c:v>3570.1467702263394</c:v>
                </c:pt>
                <c:pt idx="6">
                  <c:v>3616.558678239282</c:v>
                </c:pt>
                <c:pt idx="7">
                  <c:v>3663.5739410563929</c:v>
                </c:pt>
                <c:pt idx="8">
                  <c:v>3711.200402290126</c:v>
                </c:pt>
                <c:pt idx="9">
                  <c:v>3759.4460075198976</c:v>
                </c:pt>
                <c:pt idx="10">
                  <c:v>3808.3188056176564</c:v>
                </c:pt>
              </c:numCache>
            </c:numRef>
          </c:val>
          <c:extLst>
            <c:ext xmlns:c16="http://schemas.microsoft.com/office/drawing/2014/chart" uri="{C3380CC4-5D6E-409C-BE32-E72D297353CC}">
              <c16:uniqueId val="{00000003-5D15-47C4-8DD1-3B2CB6BA6236}"/>
            </c:ext>
          </c:extLst>
        </c:ser>
        <c:dLbls>
          <c:showLegendKey val="0"/>
          <c:showVal val="0"/>
          <c:showCatName val="0"/>
          <c:showSerName val="0"/>
          <c:showPercent val="0"/>
          <c:showBubbleSize val="0"/>
        </c:dLbls>
        <c:gapWidth val="150"/>
        <c:overlap val="100"/>
        <c:axId val="1116614240"/>
        <c:axId val="1116614656"/>
      </c:barChart>
      <c:catAx>
        <c:axId val="11166142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116614656"/>
        <c:crosses val="autoZero"/>
        <c:auto val="1"/>
        <c:lblAlgn val="ctr"/>
        <c:lblOffset val="100"/>
        <c:noMultiLvlLbl val="0"/>
      </c:catAx>
      <c:valAx>
        <c:axId val="111661465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11661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Gyvenamosios paskirties pastatai savivaldyb</a:t>
            </a:r>
            <a:r>
              <a:rPr lang="lt-LT"/>
              <a:t>ėje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14"/>
            <c:spPr>
              <a:solidFill>
                <a:srgbClr val="1E4BB0"/>
              </a:solidFill>
              <a:ln>
                <a:noFill/>
              </a:ln>
              <a:effectLst/>
            </c:spPr>
            <c:extLst>
              <c:ext xmlns:c16="http://schemas.microsoft.com/office/drawing/2014/chart" uri="{C3380CC4-5D6E-409C-BE32-E72D297353CC}">
                <c16:uniqueId val="{00000001-AE35-4AFE-BD94-346C413E60F5}"/>
              </c:ext>
            </c:extLst>
          </c:dPt>
          <c:dPt>
            <c:idx val="1"/>
            <c:bubble3D val="0"/>
            <c:explosion val="14"/>
            <c:spPr>
              <a:solidFill>
                <a:srgbClr val="E4000E"/>
              </a:solidFill>
              <a:ln>
                <a:noFill/>
              </a:ln>
              <a:effectLst/>
            </c:spPr>
            <c:extLst>
              <c:ext xmlns:c16="http://schemas.microsoft.com/office/drawing/2014/chart" uri="{C3380CC4-5D6E-409C-BE32-E72D297353CC}">
                <c16:uniqueId val="{00000003-AE35-4AFE-BD94-346C413E60F5}"/>
              </c:ext>
            </c:extLst>
          </c:dPt>
          <c:dPt>
            <c:idx val="2"/>
            <c:bubble3D val="0"/>
            <c:explosion val="21"/>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AE35-4AFE-BD94-346C413E60F5}"/>
              </c:ext>
            </c:extLst>
          </c:dPt>
          <c:dLbls>
            <c:dLbl>
              <c:idx val="0"/>
              <c:layout>
                <c:manualLayout>
                  <c:x val="1.5167930660888328E-2"/>
                  <c:y val="2.7027027027027029E-2"/>
                </c:manualLayout>
              </c:layout>
              <c:tx>
                <c:rich>
                  <a:bodyPr/>
                  <a:lstStyle/>
                  <a:p>
                    <a:fld id="{8D38121A-6F45-41DF-ABAE-C6A8952B022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E35-4AFE-BD94-346C413E60F5}"/>
                </c:ext>
              </c:extLst>
            </c:dLbl>
            <c:dLbl>
              <c:idx val="1"/>
              <c:layout>
                <c:manualLayout>
                  <c:x val="-3.0335861321776816E-2"/>
                  <c:y val="3.1531531531531529E-2"/>
                </c:manualLayout>
              </c:layout>
              <c:tx>
                <c:rich>
                  <a:bodyPr/>
                  <a:lstStyle/>
                  <a:p>
                    <a:fld id="{1E38792A-5659-4F7D-871E-905CB647956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E35-4AFE-BD94-346C413E60F5}"/>
                </c:ext>
              </c:extLst>
            </c:dLbl>
            <c:dLbl>
              <c:idx val="2"/>
              <c:layout>
                <c:manualLayout>
                  <c:x val="0.11917659804983741"/>
                  <c:y val="0.11711711711711711"/>
                </c:manualLayout>
              </c:layout>
              <c:tx>
                <c:rich>
                  <a:bodyPr/>
                  <a:lstStyle/>
                  <a:p>
                    <a:fld id="{857898E1-A951-4B74-9344-7C4262E950B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E35-4AFE-BD94-346C413E60F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Lapas1!$A$1:$A$3</c:f>
              <c:strCache>
                <c:ptCount val="3"/>
                <c:pt idx="0">
                  <c:v>1-2 butų gyvenamieji namai</c:v>
                </c:pt>
                <c:pt idx="1">
                  <c:v>3 ir daugiau butų (daugiabučiai) gyvenamieji namai</c:v>
                </c:pt>
                <c:pt idx="2">
                  <c:v>Gyvenamieji namai įvairioms soc. Grupėms</c:v>
                </c:pt>
              </c:strCache>
            </c:strRef>
          </c:cat>
          <c:val>
            <c:numRef>
              <c:f>Lapas1!$B$1:$B$3</c:f>
              <c:numCache>
                <c:formatCode>0.00%</c:formatCode>
                <c:ptCount val="3"/>
                <c:pt idx="0">
                  <c:v>0.83660000000000001</c:v>
                </c:pt>
                <c:pt idx="1">
                  <c:v>0.14610000000000001</c:v>
                </c:pt>
                <c:pt idx="2">
                  <c:v>1.7299999999999999E-2</c:v>
                </c:pt>
              </c:numCache>
            </c:numRef>
          </c:val>
          <c:extLst>
            <c:ext xmlns:c16="http://schemas.microsoft.com/office/drawing/2014/chart" uri="{C3380CC4-5D6E-409C-BE32-E72D297353CC}">
              <c16:uniqueId val="{00000006-AE35-4AFE-BD94-346C413E60F5}"/>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Namų ūkiai,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2021-2030'!$C$24</c:f>
              <c:strCache>
                <c:ptCount val="1"/>
                <c:pt idx="0">
                  <c:v>Biokuras (mediena)</c:v>
                </c:pt>
              </c:strCache>
            </c:strRef>
          </c:tx>
          <c:spPr>
            <a:solidFill>
              <a:srgbClr val="1E4BB0"/>
            </a:soli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2021-2030'!$D$24:$N$24</c:f>
              <c:numCache>
                <c:formatCode>0.0</c:formatCode>
                <c:ptCount val="11"/>
                <c:pt idx="0">
                  <c:v>13814.253940815208</c:v>
                </c:pt>
                <c:pt idx="1">
                  <c:v>13754.852648869703</c:v>
                </c:pt>
                <c:pt idx="2">
                  <c:v>13695.706782479563</c:v>
                </c:pt>
                <c:pt idx="3">
                  <c:v>13636.815243314901</c:v>
                </c:pt>
                <c:pt idx="4">
                  <c:v>13578.176937768647</c:v>
                </c:pt>
                <c:pt idx="5">
                  <c:v>13519.790776936241</c:v>
                </c:pt>
                <c:pt idx="6">
                  <c:v>13461.655676595416</c:v>
                </c:pt>
                <c:pt idx="7">
                  <c:v>13403.770557186055</c:v>
                </c:pt>
                <c:pt idx="8">
                  <c:v>13346.134343790156</c:v>
                </c:pt>
                <c:pt idx="9">
                  <c:v>13288.745966111859</c:v>
                </c:pt>
                <c:pt idx="10">
                  <c:v>13231.604358457578</c:v>
                </c:pt>
              </c:numCache>
            </c:numRef>
          </c:val>
          <c:extLst>
            <c:ext xmlns:c16="http://schemas.microsoft.com/office/drawing/2014/chart" uri="{C3380CC4-5D6E-409C-BE32-E72D297353CC}">
              <c16:uniqueId val="{00000000-15AD-41A8-B2FE-7A47B321351E}"/>
            </c:ext>
          </c:extLst>
        </c:ser>
        <c:ser>
          <c:idx val="1"/>
          <c:order val="1"/>
          <c:tx>
            <c:strRef>
              <c:f>'Pokytis 2021-2030'!$C$25</c:f>
              <c:strCache>
                <c:ptCount val="1"/>
                <c:pt idx="0">
                  <c:v>Elektros energija</c:v>
                </c:pt>
              </c:strCache>
            </c:strRef>
          </c:tx>
          <c:spPr>
            <a:solidFill>
              <a:srgbClr val="E4000E"/>
            </a:soli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2021-2030'!$D$25:$N$25</c:f>
              <c:numCache>
                <c:formatCode>0.0</c:formatCode>
                <c:ptCount val="11"/>
                <c:pt idx="0">
                  <c:v>3668.76</c:v>
                </c:pt>
                <c:pt idx="1">
                  <c:v>3652.984332</c:v>
                </c:pt>
                <c:pt idx="2">
                  <c:v>3637.2764993723999</c:v>
                </c:pt>
                <c:pt idx="3">
                  <c:v>3621.6362104250984</c:v>
                </c:pt>
                <c:pt idx="4">
                  <c:v>3606.0631747202706</c:v>
                </c:pt>
                <c:pt idx="5">
                  <c:v>3590.5571030689734</c:v>
                </c:pt>
                <c:pt idx="6">
                  <c:v>3575.117707525777</c:v>
                </c:pt>
                <c:pt idx="7">
                  <c:v>3559.7447013834162</c:v>
                </c:pt>
                <c:pt idx="8">
                  <c:v>3544.4377991674673</c:v>
                </c:pt>
                <c:pt idx="9">
                  <c:v>3529.1967166310474</c:v>
                </c:pt>
                <c:pt idx="10">
                  <c:v>3514.0211707495337</c:v>
                </c:pt>
              </c:numCache>
            </c:numRef>
          </c:val>
          <c:extLst>
            <c:ext xmlns:c16="http://schemas.microsoft.com/office/drawing/2014/chart" uri="{C3380CC4-5D6E-409C-BE32-E72D297353CC}">
              <c16:uniqueId val="{00000001-15AD-41A8-B2FE-7A47B321351E}"/>
            </c:ext>
          </c:extLst>
        </c:ser>
        <c:ser>
          <c:idx val="2"/>
          <c:order val="2"/>
          <c:tx>
            <c:strRef>
              <c:f>'Pokytis 2021-2030'!$C$26</c:f>
              <c:strCache>
                <c:ptCount val="1"/>
                <c:pt idx="0">
                  <c:v>Gamtinės dujos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2021-2030'!$D$26:$N$26</c:f>
              <c:numCache>
                <c:formatCode>0.0</c:formatCode>
                <c:ptCount val="11"/>
                <c:pt idx="0">
                  <c:v>2205.08</c:v>
                </c:pt>
                <c:pt idx="1">
                  <c:v>2195.598156</c:v>
                </c:pt>
                <c:pt idx="2">
                  <c:v>2186.1570839291999</c:v>
                </c:pt>
                <c:pt idx="3">
                  <c:v>2176.7566084683044</c:v>
                </c:pt>
                <c:pt idx="4">
                  <c:v>2167.3965550518906</c:v>
                </c:pt>
                <c:pt idx="5">
                  <c:v>2158.0767498651676</c:v>
                </c:pt>
                <c:pt idx="6">
                  <c:v>2148.7970198407475</c:v>
                </c:pt>
                <c:pt idx="7">
                  <c:v>2139.5571926554321</c:v>
                </c:pt>
                <c:pt idx="8">
                  <c:v>2130.3570967270139</c:v>
                </c:pt>
                <c:pt idx="9">
                  <c:v>2121.1965612110876</c:v>
                </c:pt>
                <c:pt idx="10">
                  <c:v>2112.0754159978801</c:v>
                </c:pt>
              </c:numCache>
            </c:numRef>
          </c:val>
          <c:extLst>
            <c:ext xmlns:c16="http://schemas.microsoft.com/office/drawing/2014/chart" uri="{C3380CC4-5D6E-409C-BE32-E72D297353CC}">
              <c16:uniqueId val="{00000002-15AD-41A8-B2FE-7A47B321351E}"/>
            </c:ext>
          </c:extLst>
        </c:ser>
        <c:ser>
          <c:idx val="3"/>
          <c:order val="3"/>
          <c:tx>
            <c:strRef>
              <c:f>'Pokytis 2021-2030'!$C$27</c:f>
              <c:strCache>
                <c:ptCount val="1"/>
                <c:pt idx="0">
                  <c:v>Anglys ir durpės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2021-2030'!$D$27:$N$27</c:f>
              <c:numCache>
                <c:formatCode>0.0</c:formatCode>
                <c:ptCount val="11"/>
                <c:pt idx="0">
                  <c:v>1123.7401522682778</c:v>
                </c:pt>
                <c:pt idx="1">
                  <c:v>1118.9080696135243</c:v>
                </c:pt>
                <c:pt idx="2">
                  <c:v>1114.0967649141862</c:v>
                </c:pt>
                <c:pt idx="3">
                  <c:v>1109.3061488250553</c:v>
                </c:pt>
                <c:pt idx="4">
                  <c:v>1104.5361323851075</c:v>
                </c:pt>
                <c:pt idx="5">
                  <c:v>1099.7866270158515</c:v>
                </c:pt>
                <c:pt idx="6">
                  <c:v>1095.0575445196835</c:v>
                </c:pt>
                <c:pt idx="7">
                  <c:v>1090.3487970782489</c:v>
                </c:pt>
                <c:pt idx="8">
                  <c:v>1085.6602972508124</c:v>
                </c:pt>
                <c:pt idx="9">
                  <c:v>1080.9919579726338</c:v>
                </c:pt>
                <c:pt idx="10">
                  <c:v>1076.3436925533515</c:v>
                </c:pt>
              </c:numCache>
            </c:numRef>
          </c:val>
          <c:extLst>
            <c:ext xmlns:c16="http://schemas.microsoft.com/office/drawing/2014/chart" uri="{C3380CC4-5D6E-409C-BE32-E72D297353CC}">
              <c16:uniqueId val="{00000003-15AD-41A8-B2FE-7A47B321351E}"/>
            </c:ext>
          </c:extLst>
        </c:ser>
        <c:ser>
          <c:idx val="4"/>
          <c:order val="4"/>
          <c:tx>
            <c:strRef>
              <c:f>'Pokytis 2021-2030'!$C$28</c:f>
              <c:strCache>
                <c:ptCount val="1"/>
                <c:pt idx="0">
                  <c:v>Šilumos energija (CŠT)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2021-2030'!$D$28:$N$28</c:f>
              <c:numCache>
                <c:formatCode>0.0</c:formatCode>
                <c:ptCount val="11"/>
                <c:pt idx="0">
                  <c:v>526.19099999999992</c:v>
                </c:pt>
                <c:pt idx="1">
                  <c:v>511.08837869999996</c:v>
                </c:pt>
                <c:pt idx="2">
                  <c:v>496.05069867159</c:v>
                </c:pt>
                <c:pt idx="3">
                  <c:v>481.07768066730216</c:v>
                </c:pt>
                <c:pt idx="4">
                  <c:v>453.32904664043275</c:v>
                </c:pt>
                <c:pt idx="5">
                  <c:v>425.69973173987887</c:v>
                </c:pt>
                <c:pt idx="6">
                  <c:v>398.18922289339736</c:v>
                </c:pt>
                <c:pt idx="7">
                  <c:v>370.79700923495574</c:v>
                </c:pt>
                <c:pt idx="8">
                  <c:v>343.52258209524541</c:v>
                </c:pt>
                <c:pt idx="9">
                  <c:v>316.36543499223586</c:v>
                </c:pt>
                <c:pt idx="10">
                  <c:v>289.32506362176923</c:v>
                </c:pt>
              </c:numCache>
            </c:numRef>
          </c:val>
          <c:extLst>
            <c:ext xmlns:c16="http://schemas.microsoft.com/office/drawing/2014/chart" uri="{C3380CC4-5D6E-409C-BE32-E72D297353CC}">
              <c16:uniqueId val="{00000004-15AD-41A8-B2FE-7A47B321351E}"/>
            </c:ext>
          </c:extLst>
        </c:ser>
        <c:ser>
          <c:idx val="5"/>
          <c:order val="5"/>
          <c:tx>
            <c:strRef>
              <c:f>'Pokytis 2021-2030'!$C$29</c:f>
              <c:strCache>
                <c:ptCount val="1"/>
                <c:pt idx="0">
                  <c:v>Aplinkos šiluminė energija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2021-2030'!$D$29:$N$29</c:f>
              <c:numCache>
                <c:formatCode>0.0</c:formatCode>
                <c:ptCount val="11"/>
                <c:pt idx="0">
                  <c:v>697.49388761479315</c:v>
                </c:pt>
                <c:pt idx="1">
                  <c:v>694.49466389804957</c:v>
                </c:pt>
                <c:pt idx="2">
                  <c:v>691.50833684328791</c:v>
                </c:pt>
                <c:pt idx="3">
                  <c:v>688.53485099486181</c:v>
                </c:pt>
                <c:pt idx="4">
                  <c:v>685.57415113558386</c:v>
                </c:pt>
                <c:pt idx="5">
                  <c:v>682.62618228570091</c:v>
                </c:pt>
                <c:pt idx="6">
                  <c:v>679.69088970187238</c:v>
                </c:pt>
                <c:pt idx="7">
                  <c:v>676.76821887615438</c:v>
                </c:pt>
                <c:pt idx="8">
                  <c:v>673.85811553498695</c:v>
                </c:pt>
                <c:pt idx="9">
                  <c:v>670.96052563818648</c:v>
                </c:pt>
                <c:pt idx="10">
                  <c:v>668.0753953779423</c:v>
                </c:pt>
              </c:numCache>
            </c:numRef>
          </c:val>
          <c:extLst>
            <c:ext xmlns:c16="http://schemas.microsoft.com/office/drawing/2014/chart" uri="{C3380CC4-5D6E-409C-BE32-E72D297353CC}">
              <c16:uniqueId val="{00000005-15AD-41A8-B2FE-7A47B321351E}"/>
            </c:ext>
          </c:extLst>
        </c:ser>
        <c:ser>
          <c:idx val="6"/>
          <c:order val="6"/>
          <c:tx>
            <c:strRef>
              <c:f>'Pokytis 2021-2030'!$C$30</c:f>
              <c:strCache>
                <c:ptCount val="1"/>
                <c:pt idx="0">
                  <c:v>Skystas kuras</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2021-2030'!$D$30:$N$30</c:f>
              <c:numCache>
                <c:formatCode>0.0</c:formatCode>
                <c:ptCount val="11"/>
                <c:pt idx="0">
                  <c:v>619.994566768705</c:v>
                </c:pt>
                <c:pt idx="1">
                  <c:v>617.32859013159953</c:v>
                </c:pt>
                <c:pt idx="2">
                  <c:v>614.67407719403366</c:v>
                </c:pt>
                <c:pt idx="3">
                  <c:v>612.0309786620993</c:v>
                </c:pt>
                <c:pt idx="4">
                  <c:v>609.39924545385225</c:v>
                </c:pt>
                <c:pt idx="5">
                  <c:v>606.77882869840073</c:v>
                </c:pt>
                <c:pt idx="6">
                  <c:v>604.16967973499766</c:v>
                </c:pt>
                <c:pt idx="7">
                  <c:v>601.57175011213712</c:v>
                </c:pt>
                <c:pt idx="8">
                  <c:v>598.98499158665493</c:v>
                </c:pt>
                <c:pt idx="9">
                  <c:v>596.40935612283226</c:v>
                </c:pt>
                <c:pt idx="10">
                  <c:v>593.84479589150408</c:v>
                </c:pt>
              </c:numCache>
            </c:numRef>
          </c:val>
          <c:extLst>
            <c:ext xmlns:c16="http://schemas.microsoft.com/office/drawing/2014/chart" uri="{C3380CC4-5D6E-409C-BE32-E72D297353CC}">
              <c16:uniqueId val="{00000006-15AD-41A8-B2FE-7A47B321351E}"/>
            </c:ext>
          </c:extLst>
        </c:ser>
        <c:ser>
          <c:idx val="7"/>
          <c:order val="7"/>
          <c:tx>
            <c:strRef>
              <c:f>'Pokytis 2021-2030'!$C$31</c:f>
              <c:strCache>
                <c:ptCount val="1"/>
                <c:pt idx="0">
                  <c:v>Kitos kuro ir energijos rūšys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2021-2030'!$D$31:$N$31</c:f>
              <c:numCache>
                <c:formatCode>0.0</c:formatCode>
                <c:ptCount val="11"/>
                <c:pt idx="0">
                  <c:v>523.12041571109489</c:v>
                </c:pt>
                <c:pt idx="1">
                  <c:v>520.87099792353717</c:v>
                </c:pt>
                <c:pt idx="2">
                  <c:v>518.63125263246593</c:v>
                </c:pt>
                <c:pt idx="3">
                  <c:v>516.40113824614627</c:v>
                </c:pt>
                <c:pt idx="4">
                  <c:v>514.18061335168784</c:v>
                </c:pt>
                <c:pt idx="5">
                  <c:v>511.96963671427557</c:v>
                </c:pt>
                <c:pt idx="6">
                  <c:v>509.7681672764042</c:v>
                </c:pt>
                <c:pt idx="7">
                  <c:v>507.57616415711567</c:v>
                </c:pt>
                <c:pt idx="8">
                  <c:v>505.39358665124007</c:v>
                </c:pt>
                <c:pt idx="9">
                  <c:v>503.22039422863975</c:v>
                </c:pt>
                <c:pt idx="10">
                  <c:v>501.05654653345658</c:v>
                </c:pt>
              </c:numCache>
            </c:numRef>
          </c:val>
          <c:extLst>
            <c:ext xmlns:c16="http://schemas.microsoft.com/office/drawing/2014/chart" uri="{C3380CC4-5D6E-409C-BE32-E72D297353CC}">
              <c16:uniqueId val="{00000007-15AD-41A8-B2FE-7A47B321351E}"/>
            </c:ext>
          </c:extLst>
        </c:ser>
        <c:ser>
          <c:idx val="8"/>
          <c:order val="8"/>
          <c:tx>
            <c:strRef>
              <c:f>'Pokytis 2021-2030'!$C$32</c:f>
              <c:strCache>
                <c:ptCount val="1"/>
                <c:pt idx="0">
                  <c:v>Suskystintos naftos dujos</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2021-2030'!$D$32:$N$32</c:f>
              <c:numCache>
                <c:formatCode>0.0</c:formatCode>
                <c:ptCount val="11"/>
                <c:pt idx="0">
                  <c:v>19.374830211522031</c:v>
                </c:pt>
                <c:pt idx="1">
                  <c:v>19.291518441612485</c:v>
                </c:pt>
                <c:pt idx="2">
                  <c:v>19.208564912313552</c:v>
                </c:pt>
                <c:pt idx="3">
                  <c:v>19.125968083190603</c:v>
                </c:pt>
                <c:pt idx="4">
                  <c:v>19.043726420432883</c:v>
                </c:pt>
                <c:pt idx="5">
                  <c:v>18.961838396825023</c:v>
                </c:pt>
                <c:pt idx="6">
                  <c:v>18.880302491718677</c:v>
                </c:pt>
                <c:pt idx="7">
                  <c:v>18.799117191004285</c:v>
                </c:pt>
                <c:pt idx="8">
                  <c:v>18.718280987082967</c:v>
                </c:pt>
                <c:pt idx="9">
                  <c:v>18.637792378838508</c:v>
                </c:pt>
                <c:pt idx="10">
                  <c:v>18.557649871609502</c:v>
                </c:pt>
              </c:numCache>
            </c:numRef>
          </c:val>
          <c:extLst>
            <c:ext xmlns:c16="http://schemas.microsoft.com/office/drawing/2014/chart" uri="{C3380CC4-5D6E-409C-BE32-E72D297353CC}">
              <c16:uniqueId val="{00000008-15AD-41A8-B2FE-7A47B321351E}"/>
            </c:ext>
          </c:extLst>
        </c:ser>
        <c:dLbls>
          <c:showLegendKey val="0"/>
          <c:showVal val="0"/>
          <c:showCatName val="0"/>
          <c:showSerName val="0"/>
          <c:showPercent val="0"/>
          <c:showBubbleSize val="0"/>
        </c:dLbls>
        <c:gapWidth val="150"/>
        <c:overlap val="100"/>
        <c:axId val="126664239"/>
        <c:axId val="126674639"/>
      </c:barChart>
      <c:catAx>
        <c:axId val="12666423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6674639"/>
        <c:crosses val="autoZero"/>
        <c:auto val="1"/>
        <c:lblAlgn val="ctr"/>
        <c:lblOffset val="100"/>
        <c:noMultiLvlLbl val="0"/>
      </c:catAx>
      <c:valAx>
        <c:axId val="126674639"/>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6664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Paslaugų sektorius,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2021-2030'!$C$37</c:f>
              <c:strCache>
                <c:ptCount val="1"/>
                <c:pt idx="0">
                  <c:v>Biokuras (mediena)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2021-2030'!$D$37:$N$37</c:f>
              <c:numCache>
                <c:formatCode>0.0</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64DA-4AEB-A3E9-DC55BF340018}"/>
            </c:ext>
          </c:extLst>
        </c:ser>
        <c:ser>
          <c:idx val="1"/>
          <c:order val="1"/>
          <c:tx>
            <c:strRef>
              <c:f>'Pokytis 2021-2030'!$C$38</c:f>
              <c:strCache>
                <c:ptCount val="1"/>
                <c:pt idx="0">
                  <c:v>Elektros energija</c:v>
                </c:pt>
              </c:strCache>
            </c:strRef>
          </c:tx>
          <c:spPr>
            <a:solidFill>
              <a:srgbClr val="1E4BB0"/>
            </a:soli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2021-2030'!$D$38:$N$38</c:f>
              <c:numCache>
                <c:formatCode>0.0</c:formatCode>
                <c:ptCount val="11"/>
                <c:pt idx="0">
                  <c:v>3200.35</c:v>
                </c:pt>
                <c:pt idx="1">
                  <c:v>3194.8453979999999</c:v>
                </c:pt>
                <c:pt idx="2">
                  <c:v>3189.3502639154399</c:v>
                </c:pt>
                <c:pt idx="3">
                  <c:v>3183.8645814615052</c:v>
                </c:pt>
                <c:pt idx="4">
                  <c:v>3178.3883343813914</c:v>
                </c:pt>
                <c:pt idx="5">
                  <c:v>3172.9215064462555</c:v>
                </c:pt>
                <c:pt idx="6">
                  <c:v>3167.4640814551681</c:v>
                </c:pt>
                <c:pt idx="7">
                  <c:v>3162.0160432350654</c:v>
                </c:pt>
                <c:pt idx="8">
                  <c:v>3156.5773756407011</c:v>
                </c:pt>
                <c:pt idx="9">
                  <c:v>3151.1480625545992</c:v>
                </c:pt>
                <c:pt idx="10">
                  <c:v>3145.7280878870051</c:v>
                </c:pt>
              </c:numCache>
            </c:numRef>
          </c:val>
          <c:extLst>
            <c:ext xmlns:c16="http://schemas.microsoft.com/office/drawing/2014/chart" uri="{C3380CC4-5D6E-409C-BE32-E72D297353CC}">
              <c16:uniqueId val="{00000001-64DA-4AEB-A3E9-DC55BF340018}"/>
            </c:ext>
          </c:extLst>
        </c:ser>
        <c:ser>
          <c:idx val="2"/>
          <c:order val="2"/>
          <c:tx>
            <c:strRef>
              <c:f>'Pokytis 2021-2030'!$C$39</c:f>
              <c:strCache>
                <c:ptCount val="1"/>
                <c:pt idx="0">
                  <c:v>Šilumos energija (CŠT)</c:v>
                </c:pt>
              </c:strCache>
            </c:strRef>
          </c:tx>
          <c:spPr>
            <a:solidFill>
              <a:srgbClr val="E4000E"/>
            </a:soli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2021-2030'!$D$39:$N$39</c:f>
              <c:numCache>
                <c:formatCode>0.0</c:formatCode>
                <c:ptCount val="11"/>
                <c:pt idx="0">
                  <c:v>720.74879999999985</c:v>
                </c:pt>
                <c:pt idx="1">
                  <c:v>719.50911206399985</c:v>
                </c:pt>
                <c:pt idx="2">
                  <c:v>718.27155639124976</c:v>
                </c:pt>
                <c:pt idx="3">
                  <c:v>717.03612931425675</c:v>
                </c:pt>
                <c:pt idx="4">
                  <c:v>715.80282717183627</c:v>
                </c:pt>
                <c:pt idx="5">
                  <c:v>714.57164630910074</c:v>
                </c:pt>
                <c:pt idx="6">
                  <c:v>713.34258307744904</c:v>
                </c:pt>
                <c:pt idx="7">
                  <c:v>712.11563383455587</c:v>
                </c:pt>
                <c:pt idx="8">
                  <c:v>710.89079494436044</c:v>
                </c:pt>
                <c:pt idx="9">
                  <c:v>709.66806277705609</c:v>
                </c:pt>
                <c:pt idx="10">
                  <c:v>708.44743370907952</c:v>
                </c:pt>
              </c:numCache>
            </c:numRef>
          </c:val>
          <c:extLst>
            <c:ext xmlns:c16="http://schemas.microsoft.com/office/drawing/2014/chart" uri="{C3380CC4-5D6E-409C-BE32-E72D297353CC}">
              <c16:uniqueId val="{00000002-64DA-4AEB-A3E9-DC55BF340018}"/>
            </c:ext>
          </c:extLst>
        </c:ser>
        <c:ser>
          <c:idx val="3"/>
          <c:order val="3"/>
          <c:tx>
            <c:strRef>
              <c:f>'Pokytis 2021-2030'!$C$40</c:f>
              <c:strCache>
                <c:ptCount val="1"/>
                <c:pt idx="0">
                  <c:v>Anglys ir durpės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2021-2030'!$D$40:$N$40</c:f>
              <c:numCache>
                <c:formatCode>0.0</c:formatCode>
                <c:ptCount val="11"/>
                <c:pt idx="0">
                  <c:v>8.2240297769635635</c:v>
                </c:pt>
                <c:pt idx="1">
                  <c:v>8.2098844457471856</c:v>
                </c:pt>
                <c:pt idx="2">
                  <c:v>8.1957634445004999</c:v>
                </c:pt>
                <c:pt idx="3">
                  <c:v>8.1816667313759588</c:v>
                </c:pt>
                <c:pt idx="4">
                  <c:v>8.1675942645979926</c:v>
                </c:pt>
                <c:pt idx="5">
                  <c:v>8.1535460024628836</c:v>
                </c:pt>
                <c:pt idx="6">
                  <c:v>8.1395219033386468</c:v>
                </c:pt>
                <c:pt idx="7">
                  <c:v>8.1255219256649038</c:v>
                </c:pt>
                <c:pt idx="8">
                  <c:v>8.1115460279527607</c:v>
                </c:pt>
                <c:pt idx="9">
                  <c:v>8.0975941687846813</c:v>
                </c:pt>
                <c:pt idx="10">
                  <c:v>8.0836663068143721</c:v>
                </c:pt>
              </c:numCache>
            </c:numRef>
          </c:val>
          <c:extLst>
            <c:ext xmlns:c16="http://schemas.microsoft.com/office/drawing/2014/chart" uri="{C3380CC4-5D6E-409C-BE32-E72D297353CC}">
              <c16:uniqueId val="{00000003-64DA-4AEB-A3E9-DC55BF340018}"/>
            </c:ext>
          </c:extLst>
        </c:ser>
        <c:ser>
          <c:idx val="4"/>
          <c:order val="4"/>
          <c:tx>
            <c:strRef>
              <c:f>'Pokytis 2021-2030'!$C$41</c:f>
              <c:strCache>
                <c:ptCount val="1"/>
                <c:pt idx="0">
                  <c:v>Gamtines dujos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2021-2030'!$D$41:$N$41</c:f>
              <c:numCache>
                <c:formatCode>0.0</c:formatCode>
                <c:ptCount val="11"/>
                <c:pt idx="0" formatCode="0.00">
                  <c:v>80.13221999999999</c:v>
                </c:pt>
                <c:pt idx="1">
                  <c:v>79.994392581599996</c:v>
                </c:pt>
                <c:pt idx="2">
                  <c:v>79.856802226359648</c:v>
                </c:pt>
                <c:pt idx="3">
                  <c:v>79.719448526530314</c:v>
                </c:pt>
                <c:pt idx="4">
                  <c:v>79.582331075064687</c:v>
                </c:pt>
                <c:pt idx="5">
                  <c:v>79.445449465615582</c:v>
                </c:pt>
                <c:pt idx="6">
                  <c:v>79.308803292534719</c:v>
                </c:pt>
                <c:pt idx="7">
                  <c:v>79.172392150871559</c:v>
                </c:pt>
                <c:pt idx="8">
                  <c:v>79.036215636372063</c:v>
                </c:pt>
                <c:pt idx="9">
                  <c:v>78.900273345477501</c:v>
                </c:pt>
                <c:pt idx="10">
                  <c:v>78.764564875323273</c:v>
                </c:pt>
              </c:numCache>
            </c:numRef>
          </c:val>
          <c:extLst>
            <c:ext xmlns:c16="http://schemas.microsoft.com/office/drawing/2014/chart" uri="{C3380CC4-5D6E-409C-BE32-E72D297353CC}">
              <c16:uniqueId val="{00000004-64DA-4AEB-A3E9-DC55BF340018}"/>
            </c:ext>
          </c:extLst>
        </c:ser>
        <c:dLbls>
          <c:showLegendKey val="0"/>
          <c:showVal val="0"/>
          <c:showCatName val="0"/>
          <c:showSerName val="0"/>
          <c:showPercent val="0"/>
          <c:showBubbleSize val="0"/>
        </c:dLbls>
        <c:gapWidth val="150"/>
        <c:overlap val="100"/>
        <c:axId val="1211302783"/>
        <c:axId val="1211303199"/>
      </c:barChart>
      <c:catAx>
        <c:axId val="121130278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11303199"/>
        <c:crosses val="autoZero"/>
        <c:auto val="1"/>
        <c:lblAlgn val="ctr"/>
        <c:lblOffset val="100"/>
        <c:noMultiLvlLbl val="0"/>
      </c:catAx>
      <c:valAx>
        <c:axId val="1211303199"/>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11302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Gyvenamojo ploto pasiskirstymas pagal statybos metus</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explosion val="4"/>
          <c:dPt>
            <c:idx val="0"/>
            <c:bubble3D val="0"/>
            <c:explosion val="16"/>
            <c:spPr>
              <a:solidFill>
                <a:schemeClr val="bg1">
                  <a:lumMod val="65000"/>
                </a:schemeClr>
              </a:solidFill>
              <a:ln>
                <a:noFill/>
              </a:ln>
              <a:effectLst/>
            </c:spPr>
            <c:extLst>
              <c:ext xmlns:c16="http://schemas.microsoft.com/office/drawing/2014/chart" uri="{C3380CC4-5D6E-409C-BE32-E72D297353CC}">
                <c16:uniqueId val="{00000001-11BD-439B-8910-04D0147B63FD}"/>
              </c:ext>
            </c:extLst>
          </c:dPt>
          <c:dPt>
            <c:idx val="1"/>
            <c:bubble3D val="0"/>
            <c:explosion val="11"/>
            <c:spPr>
              <a:solidFill>
                <a:schemeClr val="accent1">
                  <a:lumMod val="50000"/>
                </a:schemeClr>
              </a:solidFill>
              <a:ln>
                <a:noFill/>
              </a:ln>
              <a:effectLst/>
            </c:spPr>
            <c:extLst>
              <c:ext xmlns:c16="http://schemas.microsoft.com/office/drawing/2014/chart" uri="{C3380CC4-5D6E-409C-BE32-E72D297353CC}">
                <c16:uniqueId val="{00000003-11BD-439B-8910-04D0147B63FD}"/>
              </c:ext>
            </c:extLst>
          </c:dPt>
          <c:dPt>
            <c:idx val="2"/>
            <c:bubble3D val="0"/>
            <c:explosion val="8"/>
            <c:spPr>
              <a:solidFill>
                <a:srgbClr val="1E4BB0"/>
              </a:solidFill>
              <a:ln>
                <a:noFill/>
              </a:ln>
              <a:effectLst/>
            </c:spPr>
            <c:extLst>
              <c:ext xmlns:c16="http://schemas.microsoft.com/office/drawing/2014/chart" uri="{C3380CC4-5D6E-409C-BE32-E72D297353CC}">
                <c16:uniqueId val="{00000005-11BD-439B-8910-04D0147B63FD}"/>
              </c:ext>
            </c:extLst>
          </c:dPt>
          <c:dPt>
            <c:idx val="3"/>
            <c:bubble3D val="0"/>
            <c:spPr>
              <a:solidFill>
                <a:srgbClr val="E4000E"/>
              </a:solidFill>
              <a:ln>
                <a:noFill/>
              </a:ln>
              <a:effectLst/>
            </c:spPr>
            <c:extLst>
              <c:ext xmlns:c16="http://schemas.microsoft.com/office/drawing/2014/chart" uri="{C3380CC4-5D6E-409C-BE32-E72D297353CC}">
                <c16:uniqueId val="{00000007-11BD-439B-8910-04D0147B63FD}"/>
              </c:ext>
            </c:extLst>
          </c:dPt>
          <c:dLbls>
            <c:dLbl>
              <c:idx val="0"/>
              <c:layout>
                <c:manualLayout>
                  <c:x val="3.9812313379781035E-2"/>
                  <c:y val="-1.9006889997624139E-2"/>
                </c:manualLayout>
              </c:layout>
              <c:tx>
                <c:rich>
                  <a:bodyPr/>
                  <a:lstStyle/>
                  <a:p>
                    <a:fld id="{3FD9F8B3-CCCC-40FE-AF09-840216D29969}"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1BD-439B-8910-04D0147B63FD}"/>
                </c:ext>
              </c:extLst>
            </c:dLbl>
            <c:dLbl>
              <c:idx val="1"/>
              <c:layout>
                <c:manualLayout>
                  <c:x val="2.8437366699843595E-2"/>
                  <c:y val="-9.503444998812156E-3"/>
                </c:manualLayout>
              </c:layout>
              <c:tx>
                <c:rich>
                  <a:bodyPr/>
                  <a:lstStyle/>
                  <a:p>
                    <a:fld id="{8CA235D0-68E0-4B7D-A771-3A8A8016FD3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1BD-439B-8910-04D0147B63FD}"/>
                </c:ext>
              </c:extLst>
            </c:dLbl>
            <c:dLbl>
              <c:idx val="2"/>
              <c:layout>
                <c:manualLayout>
                  <c:x val="-0.15640551684913981"/>
                  <c:y val="-4.751722499406209E-3"/>
                </c:manualLayout>
              </c:layout>
              <c:tx>
                <c:rich>
                  <a:bodyPr/>
                  <a:lstStyle/>
                  <a:p>
                    <a:fld id="{CDA75914-138F-4051-81C2-510E0735342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1BD-439B-8910-04D0147B63FD}"/>
                </c:ext>
              </c:extLst>
            </c:dLbl>
            <c:dLbl>
              <c:idx val="3"/>
              <c:layout>
                <c:manualLayout>
                  <c:x val="-3.4124840039812365E-2"/>
                  <c:y val="-1.4255167498218105E-2"/>
                </c:manualLayout>
              </c:layout>
              <c:tx>
                <c:rich>
                  <a:bodyPr/>
                  <a:lstStyle/>
                  <a:p>
                    <a:fld id="{E09A1BB1-7637-4434-AE4C-D73D8313B16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1BD-439B-8910-04D0147B63F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Lapas2!$A$1:$A$4</c:f>
              <c:strCache>
                <c:ptCount val="4"/>
                <c:pt idx="0">
                  <c:v>iki 1940 </c:v>
                </c:pt>
                <c:pt idx="1">
                  <c:v>1941-1960</c:v>
                </c:pt>
                <c:pt idx="2">
                  <c:v>1961-1990</c:v>
                </c:pt>
                <c:pt idx="3">
                  <c:v>po 1991</c:v>
                </c:pt>
              </c:strCache>
            </c:strRef>
          </c:cat>
          <c:val>
            <c:numRef>
              <c:f>Lapas2!$B$1:$B$4</c:f>
              <c:numCache>
                <c:formatCode>0.00%</c:formatCode>
                <c:ptCount val="4"/>
                <c:pt idx="0">
                  <c:v>0.14069999999999999</c:v>
                </c:pt>
                <c:pt idx="1">
                  <c:v>7.3099999999999998E-2</c:v>
                </c:pt>
                <c:pt idx="2">
                  <c:v>0.57469999999999999</c:v>
                </c:pt>
                <c:pt idx="3">
                  <c:v>0.21149999999999999</c:v>
                </c:pt>
              </c:numCache>
            </c:numRef>
          </c:val>
          <c:extLst>
            <c:ext xmlns:c16="http://schemas.microsoft.com/office/drawing/2014/chart" uri="{C3380CC4-5D6E-409C-BE32-E72D297353CC}">
              <c16:uniqueId val="{00000008-11BD-439B-8910-04D0147B63F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Gyvenamojo ploto pasiskirstymas pagal statybines med</a:t>
            </a:r>
            <a:r>
              <a:rPr lang="lt-LT"/>
              <a:t>žiagas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spPr>
              <a:solidFill>
                <a:srgbClr val="1E4BB0"/>
              </a:solidFill>
              <a:ln>
                <a:noFill/>
              </a:ln>
              <a:effectLst/>
            </c:spPr>
            <c:extLst>
              <c:ext xmlns:c16="http://schemas.microsoft.com/office/drawing/2014/chart" uri="{C3380CC4-5D6E-409C-BE32-E72D297353CC}">
                <c16:uniqueId val="{00000001-8492-416D-A850-86980BC4F8D1}"/>
              </c:ext>
            </c:extLst>
          </c:dPt>
          <c:dPt>
            <c:idx val="1"/>
            <c:bubble3D val="0"/>
            <c:explosion val="11"/>
            <c:spPr>
              <a:solidFill>
                <a:schemeClr val="accent2">
                  <a:lumMod val="50000"/>
                </a:schemeClr>
              </a:solidFill>
              <a:ln>
                <a:noFill/>
              </a:ln>
              <a:effectLst/>
            </c:spPr>
            <c:extLst>
              <c:ext xmlns:c16="http://schemas.microsoft.com/office/drawing/2014/chart" uri="{C3380CC4-5D6E-409C-BE32-E72D297353CC}">
                <c16:uniqueId val="{00000003-8492-416D-A850-86980BC4F8D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492-416D-A850-86980BC4F8D1}"/>
              </c:ext>
            </c:extLst>
          </c:dPt>
          <c:dPt>
            <c:idx val="3"/>
            <c:bubble3D val="0"/>
            <c:explosion val="21"/>
            <c:spPr>
              <a:solidFill>
                <a:srgbClr val="E4000E"/>
              </a:solidFill>
              <a:ln>
                <a:noFill/>
              </a:ln>
              <a:effectLst/>
            </c:spPr>
            <c:extLst>
              <c:ext xmlns:c16="http://schemas.microsoft.com/office/drawing/2014/chart" uri="{C3380CC4-5D6E-409C-BE32-E72D297353CC}">
                <c16:uniqueId val="{00000007-8492-416D-A850-86980BC4F8D1}"/>
              </c:ext>
            </c:extLst>
          </c:dPt>
          <c:dPt>
            <c:idx val="4"/>
            <c:bubble3D val="0"/>
            <c:explosion val="13"/>
            <c:spPr>
              <a:solidFill>
                <a:schemeClr val="accent1">
                  <a:lumMod val="50000"/>
                </a:schemeClr>
              </a:solidFill>
              <a:ln>
                <a:solidFill>
                  <a:schemeClr val="accent1">
                    <a:lumMod val="75000"/>
                  </a:schemeClr>
                </a:solidFill>
              </a:ln>
              <a:effectLst/>
            </c:spPr>
            <c:extLst>
              <c:ext xmlns:c16="http://schemas.microsoft.com/office/drawing/2014/chart" uri="{C3380CC4-5D6E-409C-BE32-E72D297353CC}">
                <c16:uniqueId val="{00000009-8492-416D-A850-86980BC4F8D1}"/>
              </c:ext>
            </c:extLst>
          </c:dPt>
          <c:dLbls>
            <c:dLbl>
              <c:idx val="0"/>
              <c:tx>
                <c:rich>
                  <a:bodyPr/>
                  <a:lstStyle/>
                  <a:p>
                    <a:fld id="{3538666B-A985-4784-B188-EEBC3EBBB356}"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492-416D-A850-86980BC4F8D1}"/>
                </c:ext>
              </c:extLst>
            </c:dLbl>
            <c:dLbl>
              <c:idx val="1"/>
              <c:layout>
                <c:manualLayout>
                  <c:x val="1.6666666666666614E-2"/>
                  <c:y val="6.9444444444444448E-2"/>
                </c:manualLayout>
              </c:layout>
              <c:tx>
                <c:rich>
                  <a:bodyPr/>
                  <a:lstStyle/>
                  <a:p>
                    <a:fld id="{0718CECB-871E-48D5-BBAC-CDBFA581CC5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492-416D-A850-86980BC4F8D1}"/>
                </c:ext>
              </c:extLst>
            </c:dLbl>
            <c:dLbl>
              <c:idx val="2"/>
              <c:layout>
                <c:manualLayout>
                  <c:x val="-8.6111111111111138E-2"/>
                  <c:y val="-0.12037037037037046"/>
                </c:manualLayout>
              </c:layout>
              <c:tx>
                <c:rich>
                  <a:bodyPr/>
                  <a:lstStyle/>
                  <a:p>
                    <a:fld id="{DE2C27C5-4888-454C-B56F-2FD3DD63BAC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492-416D-A850-86980BC4F8D1}"/>
                </c:ext>
              </c:extLst>
            </c:dLbl>
            <c:dLbl>
              <c:idx val="3"/>
              <c:tx>
                <c:rich>
                  <a:bodyPr/>
                  <a:lstStyle/>
                  <a:p>
                    <a:fld id="{94322A6F-2ED3-4803-8F54-43E15F891B37}"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492-416D-A850-86980BC4F8D1}"/>
                </c:ext>
              </c:extLst>
            </c:dLbl>
            <c:dLbl>
              <c:idx val="4"/>
              <c:tx>
                <c:rich>
                  <a:bodyPr/>
                  <a:lstStyle/>
                  <a:p>
                    <a:fld id="{C0B37032-7D19-4841-9E49-1738B456F01D}"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492-416D-A850-86980BC4F8D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Lapas3!$A$1:$A$5</c:f>
              <c:strCache>
                <c:ptCount val="5"/>
                <c:pt idx="0">
                  <c:v>Plytų ir blokelių</c:v>
                </c:pt>
                <c:pt idx="1">
                  <c:v>Gelžbetonio plokščių</c:v>
                </c:pt>
                <c:pt idx="2">
                  <c:v>Monolitinio betono</c:v>
                </c:pt>
                <c:pt idx="3">
                  <c:v>Rąstų</c:v>
                </c:pt>
                <c:pt idx="4">
                  <c:v>Kita</c:v>
                </c:pt>
              </c:strCache>
            </c:strRef>
          </c:cat>
          <c:val>
            <c:numRef>
              <c:f>Lapas3!$B$1:$B$5</c:f>
              <c:numCache>
                <c:formatCode>0.00%</c:formatCode>
                <c:ptCount val="5"/>
                <c:pt idx="0">
                  <c:v>0.60589999999999999</c:v>
                </c:pt>
                <c:pt idx="1">
                  <c:v>2.58E-2</c:v>
                </c:pt>
                <c:pt idx="2">
                  <c:v>6.4000000000000003E-3</c:v>
                </c:pt>
                <c:pt idx="3">
                  <c:v>0.30249999999999999</c:v>
                </c:pt>
                <c:pt idx="4">
                  <c:v>5.9400000000000001E-2</c:v>
                </c:pt>
              </c:numCache>
            </c:numRef>
          </c:val>
          <c:extLst>
            <c:ext xmlns:c16="http://schemas.microsoft.com/office/drawing/2014/chart" uri="{C3380CC4-5D6E-409C-BE32-E72D297353CC}">
              <c16:uniqueId val="{0000000A-8492-416D-A850-86980BC4F8D1}"/>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Šilumos gamybai naudojamo kuro struktūra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6"/>
            <c:spPr>
              <a:solidFill>
                <a:srgbClr val="E4000E"/>
              </a:solidFill>
              <a:ln>
                <a:noFill/>
              </a:ln>
              <a:effectLst/>
            </c:spPr>
            <c:extLst>
              <c:ext xmlns:c16="http://schemas.microsoft.com/office/drawing/2014/chart" uri="{C3380CC4-5D6E-409C-BE32-E72D297353CC}">
                <c16:uniqueId val="{00000001-0C40-4ECF-A8D0-B921ED975107}"/>
              </c:ext>
            </c:extLst>
          </c:dPt>
          <c:dPt>
            <c:idx val="1"/>
            <c:bubble3D val="0"/>
            <c:explosion val="13"/>
            <c:spPr>
              <a:solidFill>
                <a:srgbClr val="1E4BB0"/>
              </a:solidFill>
              <a:ln>
                <a:noFill/>
              </a:ln>
              <a:effectLst/>
            </c:spPr>
            <c:extLst>
              <c:ext xmlns:c16="http://schemas.microsoft.com/office/drawing/2014/chart" uri="{C3380CC4-5D6E-409C-BE32-E72D297353CC}">
                <c16:uniqueId val="{00000003-0C40-4ECF-A8D0-B921ED975107}"/>
              </c:ext>
            </c:extLst>
          </c:dPt>
          <c:dPt>
            <c:idx val="2"/>
            <c:bubble3D val="0"/>
            <c:explosion val="1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0C40-4ECF-A8D0-B921ED975107}"/>
              </c:ext>
            </c:extLst>
          </c:dPt>
          <c:dPt>
            <c:idx val="3"/>
            <c:bubble3D val="0"/>
            <c:spPr>
              <a:solidFill>
                <a:schemeClr val="accent1">
                  <a:lumMod val="50000"/>
                </a:schemeClr>
              </a:solidFill>
              <a:ln>
                <a:noFill/>
              </a:ln>
              <a:effectLst/>
            </c:spPr>
            <c:extLst>
              <c:ext xmlns:c16="http://schemas.microsoft.com/office/drawing/2014/chart" uri="{C3380CC4-5D6E-409C-BE32-E72D297353CC}">
                <c16:uniqueId val="{00000007-0C40-4ECF-A8D0-B921ED975107}"/>
              </c:ext>
            </c:extLst>
          </c:dPt>
          <c:dLbls>
            <c:dLbl>
              <c:idx val="0"/>
              <c:layout>
                <c:manualLayout>
                  <c:x val="1.9444444444444344E-2"/>
                  <c:y val="-9.2592592592592587E-3"/>
                </c:manualLayout>
              </c:layout>
              <c:tx>
                <c:rich>
                  <a:bodyPr/>
                  <a:lstStyle/>
                  <a:p>
                    <a:fld id="{1EFBE365-6FBA-4D19-B22D-D2BFD6BA090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C40-4ECF-A8D0-B921ED975107}"/>
                </c:ext>
              </c:extLst>
            </c:dLbl>
            <c:dLbl>
              <c:idx val="1"/>
              <c:layout>
                <c:manualLayout>
                  <c:x val="-1.9444444444444497E-2"/>
                  <c:y val="-1.6975112544026657E-16"/>
                </c:manualLayout>
              </c:layout>
              <c:tx>
                <c:rich>
                  <a:bodyPr/>
                  <a:lstStyle/>
                  <a:p>
                    <a:fld id="{C1799C0B-0783-408C-A9B1-53B7F265491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C40-4ECF-A8D0-B921ED975107}"/>
                </c:ext>
              </c:extLst>
            </c:dLbl>
            <c:dLbl>
              <c:idx val="2"/>
              <c:layout>
                <c:manualLayout>
                  <c:x val="-3.0555555555555607E-2"/>
                  <c:y val="-9.2592592592593021E-3"/>
                </c:manualLayout>
              </c:layout>
              <c:tx>
                <c:rich>
                  <a:bodyPr/>
                  <a:lstStyle/>
                  <a:p>
                    <a:fld id="{2849E370-811B-41DF-8BDE-C6E88D97B5F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C40-4ECF-A8D0-B921ED975107}"/>
                </c:ext>
              </c:extLst>
            </c:dLbl>
            <c:dLbl>
              <c:idx val="3"/>
              <c:layout>
                <c:manualLayout>
                  <c:x val="7.4999999999999997E-2"/>
                  <c:y val="-2.3148148148148192E-2"/>
                </c:manualLayout>
              </c:layout>
              <c:tx>
                <c:rich>
                  <a:bodyPr/>
                  <a:lstStyle/>
                  <a:p>
                    <a:fld id="{20F95335-C8F2-4154-B77C-4EA57155496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C40-4ECF-A8D0-B921ED97510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Lapas4!$A$1:$A$4</c:f>
              <c:strCache>
                <c:ptCount val="4"/>
                <c:pt idx="0">
                  <c:v>Biokuras</c:v>
                </c:pt>
                <c:pt idx="1">
                  <c:v>Gamtinės dujos </c:v>
                </c:pt>
                <c:pt idx="2">
                  <c:v>SND</c:v>
                </c:pt>
                <c:pt idx="3">
                  <c:v>Aeroterminė šiluma</c:v>
                </c:pt>
              </c:strCache>
            </c:strRef>
          </c:cat>
          <c:val>
            <c:numRef>
              <c:f>Lapas4!$B$1:$B$4</c:f>
              <c:numCache>
                <c:formatCode>0.00%</c:formatCode>
                <c:ptCount val="4"/>
                <c:pt idx="0">
                  <c:v>0.35570000000000002</c:v>
                </c:pt>
                <c:pt idx="1">
                  <c:v>0.59019999999999995</c:v>
                </c:pt>
                <c:pt idx="2">
                  <c:v>4.5199999999999997E-2</c:v>
                </c:pt>
                <c:pt idx="3">
                  <c:v>8.8999999999999999E-3</c:v>
                </c:pt>
              </c:numCache>
            </c:numRef>
          </c:val>
          <c:extLst>
            <c:ext xmlns:c16="http://schemas.microsoft.com/office/drawing/2014/chart" uri="{C3380CC4-5D6E-409C-BE32-E72D297353CC}">
              <c16:uniqueId val="{00000008-0C40-4ECF-A8D0-B921ED975107}"/>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Suvartotos</a:t>
            </a:r>
            <a:r>
              <a:rPr lang="en-US" baseline="0"/>
              <a:t> energijos pasiskirstymas pagal sektorius</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15"/>
            <c:spPr>
              <a:solidFill>
                <a:schemeClr val="accent1">
                  <a:lumMod val="50000"/>
                </a:schemeClr>
              </a:solidFill>
              <a:ln>
                <a:noFill/>
              </a:ln>
              <a:effectLst/>
            </c:spPr>
            <c:extLst>
              <c:ext xmlns:c16="http://schemas.microsoft.com/office/drawing/2014/chart" uri="{C3380CC4-5D6E-409C-BE32-E72D297353CC}">
                <c16:uniqueId val="{00000001-6B61-434D-A6A3-85468610B123}"/>
              </c:ext>
            </c:extLst>
          </c:dPt>
          <c:dPt>
            <c:idx val="1"/>
            <c:bubble3D val="0"/>
            <c:explosion val="9"/>
            <c:spPr>
              <a:solidFill>
                <a:srgbClr val="E4000E"/>
              </a:solidFill>
              <a:ln>
                <a:noFill/>
              </a:ln>
              <a:effectLst/>
            </c:spPr>
            <c:extLst>
              <c:ext xmlns:c16="http://schemas.microsoft.com/office/drawing/2014/chart" uri="{C3380CC4-5D6E-409C-BE32-E72D297353CC}">
                <c16:uniqueId val="{00000003-6B61-434D-A6A3-85468610B123}"/>
              </c:ext>
            </c:extLst>
          </c:dPt>
          <c:dPt>
            <c:idx val="2"/>
            <c:bubble3D val="0"/>
            <c:explosion val="1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6B61-434D-A6A3-85468610B123}"/>
              </c:ext>
            </c:extLst>
          </c:dPt>
          <c:dPt>
            <c:idx val="3"/>
            <c:bubble3D val="0"/>
            <c:spPr>
              <a:solidFill>
                <a:srgbClr val="1E4BB0"/>
              </a:solidFill>
              <a:ln>
                <a:noFill/>
              </a:ln>
              <a:effectLst/>
            </c:spPr>
            <c:extLst>
              <c:ext xmlns:c16="http://schemas.microsoft.com/office/drawing/2014/chart" uri="{C3380CC4-5D6E-409C-BE32-E72D297353CC}">
                <c16:uniqueId val="{00000007-6B61-434D-A6A3-85468610B123}"/>
              </c:ext>
            </c:extLst>
          </c:dPt>
          <c:dPt>
            <c:idx val="4"/>
            <c:bubble3D val="0"/>
            <c:explosion val="28"/>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6B61-434D-A6A3-85468610B123}"/>
              </c:ext>
            </c:extLst>
          </c:dPt>
          <c:dPt>
            <c:idx val="5"/>
            <c:bubble3D val="0"/>
            <c:spPr>
              <a:solidFill>
                <a:schemeClr val="accent3">
                  <a:lumMod val="50000"/>
                </a:schemeClr>
              </a:solidFill>
              <a:ln>
                <a:noFill/>
              </a:ln>
              <a:effectLst/>
            </c:spPr>
            <c:extLst>
              <c:ext xmlns:c16="http://schemas.microsoft.com/office/drawing/2014/chart" uri="{C3380CC4-5D6E-409C-BE32-E72D297353CC}">
                <c16:uniqueId val="{0000000B-6B61-434D-A6A3-85468610B123}"/>
              </c:ext>
            </c:extLst>
          </c:dPt>
          <c:dLbls>
            <c:dLbl>
              <c:idx val="0"/>
              <c:layout>
                <c:manualLayout>
                  <c:x val="5.5555555555555552E-2"/>
                  <c:y val="-4.2437781360066642E-17"/>
                </c:manualLayout>
              </c:layout>
              <c:tx>
                <c:rich>
                  <a:bodyPr/>
                  <a:lstStyle/>
                  <a:p>
                    <a:fld id="{F82C5AF5-FC5C-4D87-BCA0-AFC5051CEF9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61-434D-A6A3-85468610B123}"/>
                </c:ext>
              </c:extLst>
            </c:dLbl>
            <c:dLbl>
              <c:idx val="1"/>
              <c:layout>
                <c:manualLayout>
                  <c:x val="2.5000000000000001E-2"/>
                  <c:y val="-9.2592592592592587E-3"/>
                </c:manualLayout>
              </c:layout>
              <c:tx>
                <c:rich>
                  <a:bodyPr/>
                  <a:lstStyle/>
                  <a:p>
                    <a:fld id="{5C0ED8F6-CD87-4A84-B48C-8785D76CD6B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61-434D-A6A3-85468610B123}"/>
                </c:ext>
              </c:extLst>
            </c:dLbl>
            <c:dLbl>
              <c:idx val="2"/>
              <c:layout>
                <c:manualLayout>
                  <c:x val="2.7777777777777776E-2"/>
                  <c:y val="-4.6296296296297144E-3"/>
                </c:manualLayout>
              </c:layout>
              <c:tx>
                <c:rich>
                  <a:bodyPr/>
                  <a:lstStyle/>
                  <a:p>
                    <a:fld id="{C2913FB3-1CF2-48AB-8677-8A3148D451B0}"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B61-434D-A6A3-85468610B123}"/>
                </c:ext>
              </c:extLst>
            </c:dLbl>
            <c:dLbl>
              <c:idx val="3"/>
              <c:layout>
                <c:manualLayout>
                  <c:x val="-2.7777777777778286E-3"/>
                  <c:y val="2.3148148148148147E-2"/>
                </c:manualLayout>
              </c:layout>
              <c:tx>
                <c:rich>
                  <a:bodyPr/>
                  <a:lstStyle/>
                  <a:p>
                    <a:fld id="{7A854387-7CBA-490C-A8F4-7F9238D6390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B61-434D-A6A3-85468610B123}"/>
                </c:ext>
              </c:extLst>
            </c:dLbl>
            <c:dLbl>
              <c:idx val="4"/>
              <c:layout>
                <c:manualLayout>
                  <c:x val="-2.5000000000000001E-2"/>
                  <c:y val="2.7777777777777735E-2"/>
                </c:manualLayout>
              </c:layout>
              <c:tx>
                <c:rich>
                  <a:bodyPr/>
                  <a:lstStyle/>
                  <a:p>
                    <a:fld id="{799B0EB8-E983-4B45-9983-3449402C41F5}"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B61-434D-A6A3-85468610B123}"/>
                </c:ext>
              </c:extLst>
            </c:dLbl>
            <c:dLbl>
              <c:idx val="5"/>
              <c:layout>
                <c:manualLayout>
                  <c:x val="5.5555555555555558E-3"/>
                  <c:y val="-3.2407407407407447E-2"/>
                </c:manualLayout>
              </c:layout>
              <c:tx>
                <c:rich>
                  <a:bodyPr/>
                  <a:lstStyle/>
                  <a:p>
                    <a:fld id="{CE0FDFB4-F966-48A2-90F6-109FC68497DC}"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B61-434D-A6A3-85468610B12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Lapas5!$A$1:$A$6</c:f>
              <c:strCache>
                <c:ptCount val="6"/>
                <c:pt idx="0">
                  <c:v>Transportas</c:v>
                </c:pt>
                <c:pt idx="1">
                  <c:v>Pramonė</c:v>
                </c:pt>
                <c:pt idx="2">
                  <c:v>Žemės ūkis</c:v>
                </c:pt>
                <c:pt idx="3">
                  <c:v>Namų ūkiai</c:v>
                </c:pt>
                <c:pt idx="4">
                  <c:v>Paslaugų sektorius</c:v>
                </c:pt>
                <c:pt idx="5">
                  <c:v>Energijos nuostoliai </c:v>
                </c:pt>
              </c:strCache>
            </c:strRef>
          </c:cat>
          <c:val>
            <c:numRef>
              <c:f>Lapas5!$B$1:$B$6</c:f>
              <c:numCache>
                <c:formatCode>0.00%</c:formatCode>
                <c:ptCount val="6"/>
                <c:pt idx="0">
                  <c:v>6.5100000000000005E-2</c:v>
                </c:pt>
                <c:pt idx="1">
                  <c:v>0.1711</c:v>
                </c:pt>
                <c:pt idx="2">
                  <c:v>2.46E-2</c:v>
                </c:pt>
                <c:pt idx="3">
                  <c:v>0.60609999999999997</c:v>
                </c:pt>
                <c:pt idx="4">
                  <c:v>0.1047</c:v>
                </c:pt>
                <c:pt idx="5">
                  <c:v>2.8399999999999998E-2</c:v>
                </c:pt>
              </c:numCache>
            </c:numRef>
          </c:val>
          <c:extLst>
            <c:ext xmlns:c16="http://schemas.microsoft.com/office/drawing/2014/chart" uri="{C3380CC4-5D6E-409C-BE32-E72D297353CC}">
              <c16:uniqueId val="{0000000C-6B61-434D-A6A3-85468610B123}"/>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Suvartotos energijos kuro r</a:t>
            </a:r>
            <a:r>
              <a:rPr lang="lt-LT"/>
              <a:t>ūšys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spPr>
              <a:solidFill>
                <a:schemeClr val="accent4">
                  <a:lumMod val="50000"/>
                </a:schemeClr>
              </a:solidFill>
              <a:ln>
                <a:noFill/>
              </a:ln>
              <a:effectLst/>
            </c:spPr>
            <c:extLst>
              <c:ext xmlns:c16="http://schemas.microsoft.com/office/drawing/2014/chart" uri="{C3380CC4-5D6E-409C-BE32-E72D297353CC}">
                <c16:uniqueId val="{00000001-E1D9-4EBB-B07C-B1F8EAB0E425}"/>
              </c:ext>
            </c:extLst>
          </c:dPt>
          <c:dPt>
            <c:idx val="1"/>
            <c:bubble3D val="0"/>
            <c:spPr>
              <a:solidFill>
                <a:schemeClr val="accent6">
                  <a:lumMod val="50000"/>
                </a:schemeClr>
              </a:solidFill>
              <a:ln>
                <a:noFill/>
              </a:ln>
              <a:effectLst/>
            </c:spPr>
            <c:extLst>
              <c:ext xmlns:c16="http://schemas.microsoft.com/office/drawing/2014/chart" uri="{C3380CC4-5D6E-409C-BE32-E72D297353CC}">
                <c16:uniqueId val="{00000003-E1D9-4EBB-B07C-B1F8EAB0E42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1D9-4EBB-B07C-B1F8EAB0E425}"/>
              </c:ext>
            </c:extLst>
          </c:dPt>
          <c:dPt>
            <c:idx val="3"/>
            <c:bubble3D val="0"/>
            <c:explosion val="17"/>
            <c:spPr>
              <a:solidFill>
                <a:schemeClr val="accent1">
                  <a:lumMod val="50000"/>
                </a:schemeClr>
              </a:solidFill>
              <a:ln>
                <a:noFill/>
              </a:ln>
              <a:effectLst/>
            </c:spPr>
            <c:extLst>
              <c:ext xmlns:c16="http://schemas.microsoft.com/office/drawing/2014/chart" uri="{C3380CC4-5D6E-409C-BE32-E72D297353CC}">
                <c16:uniqueId val="{00000007-E1D9-4EBB-B07C-B1F8EAB0E425}"/>
              </c:ext>
            </c:extLst>
          </c:dPt>
          <c:dPt>
            <c:idx val="4"/>
            <c:bubble3D val="0"/>
            <c:explosion val="27"/>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E1D9-4EBB-B07C-B1F8EAB0E425}"/>
              </c:ext>
            </c:extLst>
          </c:dPt>
          <c:dPt>
            <c:idx val="5"/>
            <c:bubble3D val="0"/>
            <c:explosion val="10"/>
            <c:spPr>
              <a:solidFill>
                <a:schemeClr val="accent5">
                  <a:lumMod val="60000"/>
                  <a:lumOff val="40000"/>
                </a:schemeClr>
              </a:solidFill>
              <a:ln>
                <a:noFill/>
              </a:ln>
              <a:effectLst/>
            </c:spPr>
            <c:extLst>
              <c:ext xmlns:c16="http://schemas.microsoft.com/office/drawing/2014/chart" uri="{C3380CC4-5D6E-409C-BE32-E72D297353CC}">
                <c16:uniqueId val="{0000000B-E1D9-4EBB-B07C-B1F8EAB0E425}"/>
              </c:ext>
            </c:extLst>
          </c:dPt>
          <c:dPt>
            <c:idx val="6"/>
            <c:bubble3D val="0"/>
            <c:explosion val="10"/>
            <c:spPr>
              <a:solidFill>
                <a:srgbClr val="1E4BB0"/>
              </a:solidFill>
              <a:ln>
                <a:noFill/>
              </a:ln>
              <a:effectLst/>
            </c:spPr>
            <c:extLst>
              <c:ext xmlns:c16="http://schemas.microsoft.com/office/drawing/2014/chart" uri="{C3380CC4-5D6E-409C-BE32-E72D297353CC}">
                <c16:uniqueId val="{0000000D-E1D9-4EBB-B07C-B1F8EAB0E425}"/>
              </c:ext>
            </c:extLst>
          </c:dPt>
          <c:dPt>
            <c:idx val="7"/>
            <c:bubble3D val="0"/>
            <c:explosion val="9"/>
            <c:spPr>
              <a:solidFill>
                <a:srgbClr val="E4000E"/>
              </a:solidFill>
              <a:ln>
                <a:noFill/>
              </a:ln>
              <a:effectLst/>
            </c:spPr>
            <c:extLst>
              <c:ext xmlns:c16="http://schemas.microsoft.com/office/drawing/2014/chart" uri="{C3380CC4-5D6E-409C-BE32-E72D297353CC}">
                <c16:uniqueId val="{0000000F-E1D9-4EBB-B07C-B1F8EAB0E425}"/>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E1D9-4EBB-B07C-B1F8EAB0E425}"/>
              </c:ext>
            </c:extLst>
          </c:dPt>
          <c:dPt>
            <c:idx val="9"/>
            <c:bubble3D val="0"/>
            <c:explosion val="15"/>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E1D9-4EBB-B07C-B1F8EAB0E425}"/>
              </c:ext>
            </c:extLst>
          </c:dPt>
          <c:dLbls>
            <c:dLbl>
              <c:idx val="0"/>
              <c:delete val="1"/>
              <c:extLst>
                <c:ext xmlns:c15="http://schemas.microsoft.com/office/drawing/2012/chart" uri="{CE6537A1-D6FC-4f65-9D91-7224C49458BB}"/>
                <c:ext xmlns:c16="http://schemas.microsoft.com/office/drawing/2014/chart" uri="{C3380CC4-5D6E-409C-BE32-E72D297353CC}">
                  <c16:uniqueId val="{00000001-E1D9-4EBB-B07C-B1F8EAB0E425}"/>
                </c:ext>
              </c:extLst>
            </c:dLbl>
            <c:dLbl>
              <c:idx val="1"/>
              <c:delete val="1"/>
              <c:extLst>
                <c:ext xmlns:c15="http://schemas.microsoft.com/office/drawing/2012/chart" uri="{CE6537A1-D6FC-4f65-9D91-7224C49458BB}"/>
                <c:ext xmlns:c16="http://schemas.microsoft.com/office/drawing/2014/chart" uri="{C3380CC4-5D6E-409C-BE32-E72D297353CC}">
                  <c16:uniqueId val="{00000003-E1D9-4EBB-B07C-B1F8EAB0E425}"/>
                </c:ext>
              </c:extLst>
            </c:dLbl>
            <c:dLbl>
              <c:idx val="2"/>
              <c:delete val="1"/>
              <c:extLst>
                <c:ext xmlns:c15="http://schemas.microsoft.com/office/drawing/2012/chart" uri="{CE6537A1-D6FC-4f65-9D91-7224C49458BB}"/>
                <c:ext xmlns:c16="http://schemas.microsoft.com/office/drawing/2014/chart" uri="{C3380CC4-5D6E-409C-BE32-E72D297353CC}">
                  <c16:uniqueId val="{00000005-E1D9-4EBB-B07C-B1F8EAB0E425}"/>
                </c:ext>
              </c:extLst>
            </c:dLbl>
            <c:dLbl>
              <c:idx val="3"/>
              <c:layout>
                <c:manualLayout>
                  <c:x val="1.1111111111111112E-2"/>
                  <c:y val="-9.2592592592592813E-3"/>
                </c:manualLayout>
              </c:layout>
              <c:tx>
                <c:rich>
                  <a:bodyPr/>
                  <a:lstStyle/>
                  <a:p>
                    <a:fld id="{687B1C00-BDD5-412A-9F66-72495B0E3EC2}"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1D9-4EBB-B07C-B1F8EAB0E425}"/>
                </c:ext>
              </c:extLst>
            </c:dLbl>
            <c:dLbl>
              <c:idx val="4"/>
              <c:layout>
                <c:manualLayout>
                  <c:x val="6.1111111111111109E-2"/>
                  <c:y val="4.1666666666666644E-2"/>
                </c:manualLayout>
              </c:layout>
              <c:tx>
                <c:rich>
                  <a:bodyPr/>
                  <a:lstStyle/>
                  <a:p>
                    <a:fld id="{B12B5626-0CD5-4869-A625-67A42F11A89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1D9-4EBB-B07C-B1F8EAB0E425}"/>
                </c:ext>
              </c:extLst>
            </c:dLbl>
            <c:dLbl>
              <c:idx val="5"/>
              <c:layout>
                <c:manualLayout>
                  <c:x val="4.9999999999999899E-2"/>
                  <c:y val="8.7962962962962923E-2"/>
                </c:manualLayout>
              </c:layout>
              <c:tx>
                <c:rich>
                  <a:bodyPr/>
                  <a:lstStyle/>
                  <a:p>
                    <a:fld id="{B95BE787-9076-48EF-8C29-CDE713EA43C5}"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1D9-4EBB-B07C-B1F8EAB0E425}"/>
                </c:ext>
              </c:extLst>
            </c:dLbl>
            <c:dLbl>
              <c:idx val="6"/>
              <c:layout>
                <c:manualLayout>
                  <c:x val="8.0555555555555561E-2"/>
                  <c:y val="-2.3148148148148147E-2"/>
                </c:manualLayout>
              </c:layout>
              <c:tx>
                <c:rich>
                  <a:bodyPr/>
                  <a:lstStyle/>
                  <a:p>
                    <a:fld id="{892184C8-0FDE-4A17-85E9-121237135AFE}"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1D9-4EBB-B07C-B1F8EAB0E425}"/>
                </c:ext>
              </c:extLst>
            </c:dLbl>
            <c:dLbl>
              <c:idx val="7"/>
              <c:layout>
                <c:manualLayout>
                  <c:x val="-2.5000000000000001E-2"/>
                  <c:y val="1.8518518518518517E-2"/>
                </c:manualLayout>
              </c:layout>
              <c:tx>
                <c:rich>
                  <a:bodyPr/>
                  <a:lstStyle/>
                  <a:p>
                    <a:fld id="{761CB2B5-F397-4D68-9B79-0ED21E4BED58}"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E1D9-4EBB-B07C-B1F8EAB0E425}"/>
                </c:ext>
              </c:extLst>
            </c:dLbl>
            <c:dLbl>
              <c:idx val="8"/>
              <c:delete val="1"/>
              <c:extLst>
                <c:ext xmlns:c15="http://schemas.microsoft.com/office/drawing/2012/chart" uri="{CE6537A1-D6FC-4f65-9D91-7224C49458BB}"/>
                <c:ext xmlns:c16="http://schemas.microsoft.com/office/drawing/2014/chart" uri="{C3380CC4-5D6E-409C-BE32-E72D297353CC}">
                  <c16:uniqueId val="{00000011-E1D9-4EBB-B07C-B1F8EAB0E425}"/>
                </c:ext>
              </c:extLst>
            </c:dLbl>
            <c:dLbl>
              <c:idx val="9"/>
              <c:layout>
                <c:manualLayout>
                  <c:x val="-0.1361111111111111"/>
                  <c:y val="3.2407407407407406E-2"/>
                </c:manualLayout>
              </c:layout>
              <c:tx>
                <c:rich>
                  <a:bodyPr/>
                  <a:lstStyle/>
                  <a:p>
                    <a:fld id="{77CF2865-E92E-4952-84E0-F1E92F067A58}"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1D9-4EBB-B07C-B1F8EAB0E42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Lapas6!$A$1:$A$10</c:f>
              <c:strCache>
                <c:ptCount val="10"/>
                <c:pt idx="0">
                  <c:v>Benzinas</c:v>
                </c:pt>
                <c:pt idx="1">
                  <c:v>Dyzelinas</c:v>
                </c:pt>
                <c:pt idx="2">
                  <c:v>SND</c:v>
                </c:pt>
                <c:pt idx="3">
                  <c:v>Anglys ir durpės</c:v>
                </c:pt>
                <c:pt idx="4">
                  <c:v>Gamtinės dujos</c:v>
                </c:pt>
                <c:pt idx="5">
                  <c:v>Skystasis kuras</c:v>
                </c:pt>
                <c:pt idx="6">
                  <c:v>Biokuras (mediena)</c:v>
                </c:pt>
                <c:pt idx="7">
                  <c:v>Elektros energija </c:v>
                </c:pt>
                <c:pt idx="8">
                  <c:v>Aplinkos šiluminė energija </c:v>
                </c:pt>
                <c:pt idx="9">
                  <c:v>Kitos kuro ir energijos rūšys</c:v>
                </c:pt>
              </c:strCache>
            </c:strRef>
          </c:cat>
          <c:val>
            <c:numRef>
              <c:f>Lapas6!$B$1:$B$10</c:f>
              <c:numCache>
                <c:formatCode>0%</c:formatCode>
                <c:ptCount val="10"/>
                <c:pt idx="0">
                  <c:v>1.2266814607994393E-3</c:v>
                </c:pt>
                <c:pt idx="1">
                  <c:v>1.1030043920697064E-2</c:v>
                </c:pt>
                <c:pt idx="2">
                  <c:v>6.906122021109554E-3</c:v>
                </c:pt>
                <c:pt idx="3">
                  <c:v>4.6580337255590597E-2</c:v>
                </c:pt>
                <c:pt idx="4">
                  <c:v>5.097870228917542E-2</c:v>
                </c:pt>
                <c:pt idx="5">
                  <c:v>2.1750912976714849E-2</c:v>
                </c:pt>
                <c:pt idx="6">
                  <c:v>0.58555557834463257</c:v>
                </c:pt>
                <c:pt idx="7">
                  <c:v>0.23314951180837296</c:v>
                </c:pt>
                <c:pt idx="8">
                  <c:v>2.4469777098804199E-2</c:v>
                </c:pt>
                <c:pt idx="9">
                  <c:v>1.8352332824103153E-2</c:v>
                </c:pt>
              </c:numCache>
            </c:numRef>
          </c:val>
          <c:extLst>
            <c:ext xmlns:c16="http://schemas.microsoft.com/office/drawing/2014/chart" uri="{C3380CC4-5D6E-409C-BE32-E72D297353CC}">
              <c16:uniqueId val="{00000014-E1D9-4EBB-B07C-B1F8EAB0E425}"/>
            </c:ext>
          </c:extLst>
        </c:ser>
        <c:dLbls>
          <c:showLegendKey val="0"/>
          <c:showVal val="0"/>
          <c:showCatName val="0"/>
          <c:showSerName val="0"/>
          <c:showPercent val="0"/>
          <c:showBubbleSize val="0"/>
          <c:showLeaderLines val="0"/>
        </c:dLbls>
        <c:firstSliceAng val="0"/>
      </c:pieChart>
      <c:spPr>
        <a:noFill/>
        <a:ln>
          <a:noFill/>
        </a:ln>
        <a:effectLst/>
      </c:spPr>
    </c:plotArea>
    <c:legend>
      <c:legendPos val="b"/>
      <c:legendEntry>
        <c:idx val="0"/>
        <c:delete val="1"/>
      </c:legendEntry>
      <c:legendEntry>
        <c:idx val="1"/>
        <c:delete val="1"/>
      </c:legendEntry>
      <c:legendEntry>
        <c:idx val="2"/>
        <c:delete val="1"/>
      </c:legendEntry>
      <c:legendEntry>
        <c:idx val="8"/>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C314-4442-87DE-0A79C2256993}"/>
              </c:ext>
            </c:extLst>
          </c:dPt>
          <c:dPt>
            <c:idx val="1"/>
            <c:bubble3D val="0"/>
            <c:spPr>
              <a:solidFill>
                <a:schemeClr val="accent1">
                  <a:lumMod val="50000"/>
                </a:schemeClr>
              </a:solidFill>
              <a:ln>
                <a:noFill/>
              </a:ln>
              <a:effectLst/>
            </c:spPr>
            <c:extLst>
              <c:ext xmlns:c16="http://schemas.microsoft.com/office/drawing/2014/chart" uri="{C3380CC4-5D6E-409C-BE32-E72D297353CC}">
                <c16:uniqueId val="{00000003-C314-4442-87DE-0A79C2256993}"/>
              </c:ext>
            </c:extLst>
          </c:dPt>
          <c:dPt>
            <c:idx val="2"/>
            <c:bubble3D val="0"/>
            <c:explosion val="8"/>
            <c:spPr>
              <a:solidFill>
                <a:srgbClr val="1E4BB0"/>
              </a:solidFill>
              <a:ln>
                <a:noFill/>
              </a:ln>
              <a:effectLst/>
            </c:spPr>
            <c:extLst>
              <c:ext xmlns:c16="http://schemas.microsoft.com/office/drawing/2014/chart" uri="{C3380CC4-5D6E-409C-BE32-E72D297353CC}">
                <c16:uniqueId val="{00000005-C314-4442-87DE-0A79C2256993}"/>
              </c:ext>
            </c:extLst>
          </c:dPt>
          <c:dPt>
            <c:idx val="3"/>
            <c:bubble3D val="0"/>
            <c:explosion val="15"/>
            <c:spPr>
              <a:solidFill>
                <a:srgbClr val="E4000E"/>
              </a:solidFill>
              <a:ln>
                <a:noFill/>
              </a:ln>
              <a:effectLst/>
            </c:spPr>
            <c:extLst>
              <c:ext xmlns:c16="http://schemas.microsoft.com/office/drawing/2014/chart" uri="{C3380CC4-5D6E-409C-BE32-E72D297353CC}">
                <c16:uniqueId val="{00000007-C314-4442-87DE-0A79C2256993}"/>
              </c:ext>
            </c:extLst>
          </c:dPt>
          <c:dPt>
            <c:idx val="4"/>
            <c:bubble3D val="0"/>
            <c:explosion val="15"/>
            <c:spPr>
              <a:solidFill>
                <a:schemeClr val="bg1">
                  <a:lumMod val="50000"/>
                </a:schemeClr>
              </a:solidFill>
              <a:ln>
                <a:noFill/>
              </a:ln>
              <a:effectLst/>
            </c:spPr>
            <c:extLst>
              <c:ext xmlns:c16="http://schemas.microsoft.com/office/drawing/2014/chart" uri="{C3380CC4-5D6E-409C-BE32-E72D297353CC}">
                <c16:uniqueId val="{00000009-C314-4442-87DE-0A79C2256993}"/>
              </c:ext>
            </c:extLst>
          </c:dPt>
          <c:dLbls>
            <c:dLbl>
              <c:idx val="0"/>
              <c:delete val="1"/>
              <c:extLst>
                <c:ext xmlns:c15="http://schemas.microsoft.com/office/drawing/2012/chart" uri="{CE6537A1-D6FC-4f65-9D91-7224C49458BB}"/>
                <c:ext xmlns:c16="http://schemas.microsoft.com/office/drawing/2014/chart" uri="{C3380CC4-5D6E-409C-BE32-E72D297353CC}">
                  <c16:uniqueId val="{00000001-C314-4442-87DE-0A79C2256993}"/>
                </c:ext>
              </c:extLst>
            </c:dLbl>
            <c:dLbl>
              <c:idx val="1"/>
              <c:delete val="1"/>
              <c:extLst>
                <c:ext xmlns:c15="http://schemas.microsoft.com/office/drawing/2012/chart" uri="{CE6537A1-D6FC-4f65-9D91-7224C49458BB}"/>
                <c:ext xmlns:c16="http://schemas.microsoft.com/office/drawing/2014/chart" uri="{C3380CC4-5D6E-409C-BE32-E72D297353CC}">
                  <c16:uniqueId val="{00000003-C314-4442-87DE-0A79C2256993}"/>
                </c:ext>
              </c:extLst>
            </c:dLbl>
            <c:dLbl>
              <c:idx val="2"/>
              <c:tx>
                <c:rich>
                  <a:bodyPr/>
                  <a:lstStyle/>
                  <a:p>
                    <a:fld id="{C7849F22-3A75-43DD-81D2-8BF5FBD6FDFE}"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314-4442-87DE-0A79C2256993}"/>
                </c:ext>
              </c:extLst>
            </c:dLbl>
            <c:dLbl>
              <c:idx val="3"/>
              <c:layout>
                <c:manualLayout>
                  <c:x val="-8.8888888888888892E-2"/>
                  <c:y val="4.6296296296296273E-2"/>
                </c:manualLayout>
              </c:layout>
              <c:tx>
                <c:rich>
                  <a:bodyPr/>
                  <a:lstStyle/>
                  <a:p>
                    <a:fld id="{0939E516-BFAE-40C1-88CB-4059F6F8F52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314-4442-87DE-0A79C2256993}"/>
                </c:ext>
              </c:extLst>
            </c:dLbl>
            <c:dLbl>
              <c:idx val="4"/>
              <c:layout>
                <c:manualLayout>
                  <c:x val="0.21388888888888888"/>
                  <c:y val="4.629629629629619E-3"/>
                </c:manualLayout>
              </c:layout>
              <c:tx>
                <c:rich>
                  <a:bodyPr/>
                  <a:lstStyle/>
                  <a:p>
                    <a:fld id="{75DD0FE4-F1FE-464F-9C1B-C708E83CA00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314-4442-87DE-0A79C225699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('3.5. Skyrius AIE'!$L$3:$L$4,'3.5. Skyrius AIE'!$L$9:$L$11)</c:f>
              <c:strCache>
                <c:ptCount val="5"/>
                <c:pt idx="0">
                  <c:v>Benzinas</c:v>
                </c:pt>
                <c:pt idx="1">
                  <c:v>Dyzelinas</c:v>
                </c:pt>
                <c:pt idx="2">
                  <c:v>Biokuras (mediena)</c:v>
                </c:pt>
                <c:pt idx="3">
                  <c:v>Elektros energija </c:v>
                </c:pt>
                <c:pt idx="4">
                  <c:v>Aplinkos šiluminė energija (šilumos siurbliai)</c:v>
                </c:pt>
              </c:strCache>
            </c:strRef>
          </c:cat>
          <c:val>
            <c:numRef>
              <c:f>('3.5. Skyrius AIE'!$M$3:$M$4,'3.5. Skyrius AIE'!$M$9:$M$11)</c:f>
              <c:numCache>
                <c:formatCode>0.00%</c:formatCode>
                <c:ptCount val="5"/>
                <c:pt idx="0">
                  <c:v>1.1072809758180745E-3</c:v>
                </c:pt>
                <c:pt idx="1">
                  <c:v>6.8942651609711879E-3</c:v>
                </c:pt>
                <c:pt idx="2">
                  <c:v>0.82109140675794123</c:v>
                </c:pt>
                <c:pt idx="3">
                  <c:v>0.10519899536605434</c:v>
                </c:pt>
                <c:pt idx="4">
                  <c:v>3.7397281984452135E-2</c:v>
                </c:pt>
              </c:numCache>
            </c:numRef>
          </c:val>
          <c:extLst>
            <c:ext xmlns:c16="http://schemas.microsoft.com/office/drawing/2014/chart" uri="{C3380CC4-5D6E-409C-BE32-E72D297353CC}">
              <c16:uniqueId val="{0000000A-C314-4442-87DE-0A79C2256993}"/>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b"/>
      <c:legendEntry>
        <c:idx val="0"/>
        <c:delete val="1"/>
      </c:legendEntry>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1E4BB0"/>
              </a:solidFill>
              <a:ln>
                <a:noFill/>
              </a:ln>
              <a:effectLst/>
            </c:spPr>
            <c:extLst>
              <c:ext xmlns:c16="http://schemas.microsoft.com/office/drawing/2014/chart" uri="{C3380CC4-5D6E-409C-BE32-E72D297353CC}">
                <c16:uniqueId val="{00000001-873A-4CBE-86E6-A03380E1647F}"/>
              </c:ext>
            </c:extLst>
          </c:dPt>
          <c:dPt>
            <c:idx val="1"/>
            <c:bubble3D val="0"/>
            <c:explosion val="15"/>
            <c:spPr>
              <a:solidFill>
                <a:srgbClr val="E4000E"/>
              </a:solidFill>
              <a:ln>
                <a:noFill/>
              </a:ln>
              <a:effectLst/>
            </c:spPr>
            <c:extLst>
              <c:ext xmlns:c16="http://schemas.microsoft.com/office/drawing/2014/chart" uri="{C3380CC4-5D6E-409C-BE32-E72D297353CC}">
                <c16:uniqueId val="{00000003-873A-4CBE-86E6-A03380E1647F}"/>
              </c:ext>
            </c:extLst>
          </c:dPt>
          <c:dPt>
            <c:idx val="2"/>
            <c:bubble3D val="0"/>
            <c:explosion val="7"/>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73A-4CBE-86E6-A03380E1647F}"/>
              </c:ext>
            </c:extLst>
          </c:dPt>
          <c:dPt>
            <c:idx val="3"/>
            <c:bubble3D val="0"/>
            <c:explosion val="14"/>
            <c:spPr>
              <a:solidFill>
                <a:schemeClr val="accent1">
                  <a:lumMod val="50000"/>
                </a:schemeClr>
              </a:solidFill>
              <a:ln>
                <a:noFill/>
              </a:ln>
              <a:effectLst/>
            </c:spPr>
            <c:extLst>
              <c:ext xmlns:c16="http://schemas.microsoft.com/office/drawing/2014/chart" uri="{C3380CC4-5D6E-409C-BE32-E72D297353CC}">
                <c16:uniqueId val="{00000007-873A-4CBE-86E6-A03380E1647F}"/>
              </c:ext>
            </c:extLst>
          </c:dPt>
          <c:dLbls>
            <c:dLbl>
              <c:idx val="0"/>
              <c:layout>
                <c:manualLayout>
                  <c:x val="3.0555555555555454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73A-4CBE-86E6-A03380E1647F}"/>
                </c:ext>
              </c:extLst>
            </c:dLbl>
            <c:dLbl>
              <c:idx val="2"/>
              <c:layout>
                <c:manualLayout>
                  <c:x val="-9.1666666666666688E-2"/>
                  <c:y val="1.38888888888888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73A-4CBE-86E6-A03380E1647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Lapas7!$A$1:$A$4</c:f>
              <c:strCache>
                <c:ptCount val="4"/>
                <c:pt idx="0">
                  <c:v>Nenaudoju</c:v>
                </c:pt>
                <c:pt idx="1">
                  <c:v>Biokurą</c:v>
                </c:pt>
                <c:pt idx="2">
                  <c:v>Saulės energiją elektrai gaminti</c:v>
                </c:pt>
                <c:pt idx="3">
                  <c:v>Kita</c:v>
                </c:pt>
              </c:strCache>
            </c:strRef>
          </c:cat>
          <c:val>
            <c:numRef>
              <c:f>Lapas7!$B$1:$B$4</c:f>
              <c:numCache>
                <c:formatCode>0.00%</c:formatCode>
                <c:ptCount val="4"/>
                <c:pt idx="0">
                  <c:v>0.52270000000000005</c:v>
                </c:pt>
                <c:pt idx="1">
                  <c:v>0.2954</c:v>
                </c:pt>
                <c:pt idx="2">
                  <c:v>6.8099999999999994E-2</c:v>
                </c:pt>
                <c:pt idx="3">
                  <c:v>0.1138</c:v>
                </c:pt>
              </c:numCache>
            </c:numRef>
          </c:val>
          <c:extLst>
            <c:ext xmlns:c16="http://schemas.microsoft.com/office/drawing/2014/chart" uri="{C3380CC4-5D6E-409C-BE32-E72D297353CC}">
              <c16:uniqueId val="{00000008-873A-4CBE-86E6-A03380E1647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FE87B7-C8D3-4758-B7CB-CF80A00F9EA4}" type="doc">
      <dgm:prSet loTypeId="urn:microsoft.com/office/officeart/2008/layout/BendingPictureCaptionList" loCatId="picture" qsTypeId="urn:microsoft.com/office/officeart/2005/8/quickstyle/simple5" qsCatId="simple" csTypeId="urn:microsoft.com/office/officeart/2005/8/colors/accent1_4" csCatId="accent1" phldr="1"/>
      <dgm:spPr/>
      <dgm:t>
        <a:bodyPr/>
        <a:lstStyle/>
        <a:p>
          <a:endParaRPr lang="lt-LT"/>
        </a:p>
      </dgm:t>
    </dgm:pt>
    <dgm:pt modelId="{1D82B883-D60D-4F9D-B6A5-5EE2E59710D6}">
      <dgm:prSet phldrT="[Tekstas]" custT="1"/>
      <dgm:spPr/>
      <dgm:t>
        <a:bodyPr/>
        <a:lstStyle/>
        <a:p>
          <a:pPr algn="ctr"/>
          <a:r>
            <a:rPr lang="en-US" sz="1000" b="1">
              <a:latin typeface="Arial" panose="020B0604020202020204" pitchFamily="34" charset="0"/>
              <a:cs typeface="Arial" panose="020B0604020202020204" pitchFamily="34" charset="0"/>
            </a:rPr>
            <a:t>2021–2022</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48,72</a:t>
          </a:r>
          <a:r>
            <a:rPr lang="lt-LT" sz="1000" b="1">
              <a:latin typeface="Arial" panose="020B0604020202020204" pitchFamily="34" charset="0"/>
              <a:cs typeface="Arial" panose="020B0604020202020204" pitchFamily="34" charset="0"/>
            </a:rPr>
            <a:t> proc.</a:t>
          </a:r>
        </a:p>
      </dgm:t>
    </dgm:pt>
    <dgm:pt modelId="{C8F756F3-AB25-409E-B789-0313902A6823}" type="parTrans" cxnId="{FF2ED544-7851-4D47-8DB4-2CE1A197D2D7}">
      <dgm:prSet/>
      <dgm:spPr/>
      <dgm:t>
        <a:bodyPr/>
        <a:lstStyle/>
        <a:p>
          <a:pPr algn="ctr"/>
          <a:endParaRPr lang="lt-LT" sz="1000">
            <a:latin typeface="Arial" panose="020B0604020202020204" pitchFamily="34" charset="0"/>
            <a:cs typeface="Arial" panose="020B0604020202020204" pitchFamily="34" charset="0"/>
          </a:endParaRPr>
        </a:p>
      </dgm:t>
    </dgm:pt>
    <dgm:pt modelId="{D1079B54-C958-48C9-85D3-2D13A4EACFAC}" type="sibTrans" cxnId="{FF2ED544-7851-4D47-8DB4-2CE1A197D2D7}">
      <dgm:prSet custT="1"/>
      <dgm:spPr/>
      <dgm:t>
        <a:bodyPr/>
        <a:lstStyle/>
        <a:p>
          <a:pPr algn="ctr"/>
          <a:endParaRPr lang="lt-LT" sz="1000">
            <a:latin typeface="Arial" panose="020B0604020202020204" pitchFamily="34" charset="0"/>
            <a:cs typeface="Arial" panose="020B0604020202020204" pitchFamily="34" charset="0"/>
          </a:endParaRPr>
        </a:p>
      </dgm:t>
    </dgm:pt>
    <dgm:pt modelId="{EE76D8E3-2E26-4ED9-9492-E65A4B85A79D}">
      <dgm:prSet phldrT="[Tekstas]" custT="1"/>
      <dgm:spPr/>
      <dgm:t>
        <a:bodyPr/>
        <a:lstStyle/>
        <a:p>
          <a:pPr algn="ctr"/>
          <a:r>
            <a:rPr lang="en-US" sz="1000" b="1">
              <a:latin typeface="Arial" panose="020B0604020202020204" pitchFamily="34" charset="0"/>
              <a:cs typeface="Arial" panose="020B0604020202020204" pitchFamily="34" charset="0"/>
            </a:rPr>
            <a:t>2023–2024</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51,17</a:t>
          </a:r>
          <a:r>
            <a:rPr lang="lt-LT" sz="1000" b="1">
              <a:latin typeface="Arial" panose="020B0604020202020204" pitchFamily="34" charset="0"/>
              <a:cs typeface="Arial" panose="020B0604020202020204" pitchFamily="34" charset="0"/>
            </a:rPr>
            <a:t> proc.</a:t>
          </a:r>
        </a:p>
      </dgm:t>
    </dgm:pt>
    <dgm:pt modelId="{B94099A4-67EB-48D0-85DE-AB15AACC82FD}" type="parTrans" cxnId="{E6D23471-6835-4EC1-A3A0-8B9AF9CCD3CF}">
      <dgm:prSet/>
      <dgm:spPr/>
      <dgm:t>
        <a:bodyPr/>
        <a:lstStyle/>
        <a:p>
          <a:pPr algn="ctr"/>
          <a:endParaRPr lang="lt-LT" sz="1000">
            <a:latin typeface="Arial" panose="020B0604020202020204" pitchFamily="34" charset="0"/>
            <a:cs typeface="Arial" panose="020B0604020202020204" pitchFamily="34" charset="0"/>
          </a:endParaRPr>
        </a:p>
      </dgm:t>
    </dgm:pt>
    <dgm:pt modelId="{F3A17632-35F2-4900-9E0D-D438D0740A5A}" type="sibTrans" cxnId="{E6D23471-6835-4EC1-A3A0-8B9AF9CCD3CF}">
      <dgm:prSet custT="1"/>
      <dgm:spPr/>
      <dgm:t>
        <a:bodyPr/>
        <a:lstStyle/>
        <a:p>
          <a:pPr algn="ctr"/>
          <a:endParaRPr lang="lt-LT" sz="1000">
            <a:latin typeface="Arial" panose="020B0604020202020204" pitchFamily="34" charset="0"/>
            <a:cs typeface="Arial" panose="020B0604020202020204" pitchFamily="34" charset="0"/>
          </a:endParaRPr>
        </a:p>
      </dgm:t>
    </dgm:pt>
    <dgm:pt modelId="{AD9F8405-8B9B-4A47-B9F9-B73AD16AC565}">
      <dgm:prSet phldrT="[Tekstas]" custT="1"/>
      <dgm:spPr/>
      <dgm:t>
        <a:bodyPr/>
        <a:lstStyle/>
        <a:p>
          <a:pPr algn="ctr"/>
          <a:r>
            <a:rPr lang="en-US" sz="1000" b="1">
              <a:latin typeface="Arial" panose="020B0604020202020204" pitchFamily="34" charset="0"/>
              <a:cs typeface="Arial" panose="020B0604020202020204" pitchFamily="34" charset="0"/>
            </a:rPr>
            <a:t>2025–2026</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53,63</a:t>
          </a:r>
          <a:r>
            <a:rPr lang="lt-LT" sz="1000" b="1">
              <a:latin typeface="Arial" panose="020B0604020202020204" pitchFamily="34" charset="0"/>
              <a:cs typeface="Arial" panose="020B0604020202020204" pitchFamily="34" charset="0"/>
            </a:rPr>
            <a:t> proc.</a:t>
          </a:r>
        </a:p>
      </dgm:t>
    </dgm:pt>
    <dgm:pt modelId="{9F74A94D-2191-4076-8374-23C599B74391}" type="parTrans" cxnId="{0E2D4002-47B3-4375-B08E-58C64E0C1008}">
      <dgm:prSet/>
      <dgm:spPr/>
      <dgm:t>
        <a:bodyPr/>
        <a:lstStyle/>
        <a:p>
          <a:pPr algn="ctr"/>
          <a:endParaRPr lang="lt-LT" sz="1000">
            <a:latin typeface="Arial" panose="020B0604020202020204" pitchFamily="34" charset="0"/>
            <a:cs typeface="Arial" panose="020B0604020202020204" pitchFamily="34" charset="0"/>
          </a:endParaRPr>
        </a:p>
      </dgm:t>
    </dgm:pt>
    <dgm:pt modelId="{77511A96-9BAE-4A67-87A5-6ED06E51AF4D}" type="sibTrans" cxnId="{0E2D4002-47B3-4375-B08E-58C64E0C1008}">
      <dgm:prSet custT="1"/>
      <dgm:spPr/>
      <dgm:t>
        <a:bodyPr/>
        <a:lstStyle/>
        <a:p>
          <a:pPr algn="ctr"/>
          <a:endParaRPr lang="lt-LT" sz="1000">
            <a:latin typeface="Arial" panose="020B0604020202020204" pitchFamily="34" charset="0"/>
            <a:cs typeface="Arial" panose="020B0604020202020204" pitchFamily="34" charset="0"/>
          </a:endParaRPr>
        </a:p>
      </dgm:t>
    </dgm:pt>
    <dgm:pt modelId="{714B6E30-84D2-4EB0-AD9F-19008F51C171}">
      <dgm:prSet phldrT="[Tekstas]" custT="1"/>
      <dgm:spPr/>
      <dgm:t>
        <a:bodyPr/>
        <a:lstStyle/>
        <a:p>
          <a:pPr algn="ctr"/>
          <a:r>
            <a:rPr lang="en-US" sz="1000" b="1">
              <a:latin typeface="Arial" panose="020B0604020202020204" pitchFamily="34" charset="0"/>
              <a:cs typeface="Arial" panose="020B0604020202020204" pitchFamily="34" charset="0"/>
            </a:rPr>
            <a:t>2027–2028</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56,08</a:t>
          </a:r>
          <a:r>
            <a:rPr lang="lt-LT" sz="1000" b="1">
              <a:latin typeface="Arial" panose="020B0604020202020204" pitchFamily="34" charset="0"/>
              <a:cs typeface="Arial" panose="020B0604020202020204" pitchFamily="34" charset="0"/>
            </a:rPr>
            <a:t> proc.</a:t>
          </a:r>
        </a:p>
      </dgm:t>
    </dgm:pt>
    <dgm:pt modelId="{4DFCB9F8-3406-4528-BBC1-477523DBE8A7}" type="parTrans" cxnId="{C7A2874B-0D4B-492D-9F94-2F25DB979AAF}">
      <dgm:prSet/>
      <dgm:spPr/>
      <dgm:t>
        <a:bodyPr/>
        <a:lstStyle/>
        <a:p>
          <a:pPr algn="ctr"/>
          <a:endParaRPr lang="lt-LT" sz="1000">
            <a:latin typeface="Arial" panose="020B0604020202020204" pitchFamily="34" charset="0"/>
            <a:cs typeface="Arial" panose="020B0604020202020204" pitchFamily="34" charset="0"/>
          </a:endParaRPr>
        </a:p>
      </dgm:t>
    </dgm:pt>
    <dgm:pt modelId="{80F8ADFC-8DA9-4569-AC3A-325BB5787209}" type="sibTrans" cxnId="{C7A2874B-0D4B-492D-9F94-2F25DB979AAF}">
      <dgm:prSet custT="1"/>
      <dgm:spPr/>
      <dgm:t>
        <a:bodyPr/>
        <a:lstStyle/>
        <a:p>
          <a:pPr algn="ctr"/>
          <a:endParaRPr lang="lt-LT" sz="1000">
            <a:latin typeface="Arial" panose="020B0604020202020204" pitchFamily="34" charset="0"/>
            <a:cs typeface="Arial" panose="020B0604020202020204" pitchFamily="34" charset="0"/>
          </a:endParaRPr>
        </a:p>
      </dgm:t>
    </dgm:pt>
    <dgm:pt modelId="{5F425D65-083D-49D7-B021-CF1194EE40AC}">
      <dgm:prSet phldrT="[Tekstas]" custT="1"/>
      <dgm:spPr/>
      <dgm:t>
        <a:bodyPr/>
        <a:lstStyle/>
        <a:p>
          <a:pPr algn="ctr"/>
          <a:r>
            <a:rPr lang="en-US" sz="1000" b="1">
              <a:latin typeface="Arial" panose="020B0604020202020204" pitchFamily="34" charset="0"/>
              <a:cs typeface="Arial" panose="020B0604020202020204" pitchFamily="34" charset="0"/>
            </a:rPr>
            <a:t>2030</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58,53</a:t>
          </a:r>
          <a:r>
            <a:rPr lang="lt-LT" sz="1000" b="1">
              <a:latin typeface="Arial" panose="020B0604020202020204" pitchFamily="34" charset="0"/>
              <a:cs typeface="Arial" panose="020B0604020202020204" pitchFamily="34" charset="0"/>
            </a:rPr>
            <a:t> proc.</a:t>
          </a:r>
        </a:p>
      </dgm:t>
    </dgm:pt>
    <dgm:pt modelId="{A3F3810E-3B89-46B3-B7E2-8901D0395540}" type="parTrans" cxnId="{866773AA-33C3-4A69-B813-1E3680739F08}">
      <dgm:prSet/>
      <dgm:spPr/>
      <dgm:t>
        <a:bodyPr/>
        <a:lstStyle/>
        <a:p>
          <a:pPr algn="ctr"/>
          <a:endParaRPr lang="lt-LT" sz="1000">
            <a:latin typeface="Arial" panose="020B0604020202020204" pitchFamily="34" charset="0"/>
            <a:cs typeface="Arial" panose="020B0604020202020204" pitchFamily="34" charset="0"/>
          </a:endParaRPr>
        </a:p>
      </dgm:t>
    </dgm:pt>
    <dgm:pt modelId="{84250E67-CF74-479B-B86E-B216BC089922}" type="sibTrans" cxnId="{866773AA-33C3-4A69-B813-1E3680739F08}">
      <dgm:prSet/>
      <dgm:spPr/>
      <dgm:t>
        <a:bodyPr/>
        <a:lstStyle/>
        <a:p>
          <a:pPr algn="ctr"/>
          <a:endParaRPr lang="lt-LT" sz="1000">
            <a:latin typeface="Arial" panose="020B0604020202020204" pitchFamily="34" charset="0"/>
            <a:cs typeface="Arial" panose="020B0604020202020204" pitchFamily="34" charset="0"/>
          </a:endParaRPr>
        </a:p>
      </dgm:t>
    </dgm:pt>
    <dgm:pt modelId="{1C8C1B13-D4F6-4615-99FC-51941F75C1E9}" type="pres">
      <dgm:prSet presAssocID="{CFFE87B7-C8D3-4758-B7CB-CF80A00F9EA4}" presName="Name0" presStyleCnt="0">
        <dgm:presLayoutVars>
          <dgm:dir/>
          <dgm:resizeHandles val="exact"/>
        </dgm:presLayoutVars>
      </dgm:prSet>
      <dgm:spPr/>
    </dgm:pt>
    <dgm:pt modelId="{A7935139-BC90-4D62-877E-EB36BC60736B}" type="pres">
      <dgm:prSet presAssocID="{1D82B883-D60D-4F9D-B6A5-5EE2E59710D6}" presName="composite" presStyleCnt="0"/>
      <dgm:spPr/>
    </dgm:pt>
    <dgm:pt modelId="{CA22079C-4289-43E2-923C-BE801D7DA21F}" type="pres">
      <dgm:prSet presAssocID="{1D82B883-D60D-4F9D-B6A5-5EE2E59710D6}" presName="rect1" presStyleLbl="bgImgPlace1" presStyleIdx="0" presStyleCnt="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7000" r="-27000"/>
          </a:stretch>
        </a:blipFill>
      </dgm:spPr>
      <dgm:extLst>
        <a:ext uri="{E40237B7-FDA0-4F09-8148-C483321AD2D9}">
          <dgm14:cNvPr xmlns:dgm14="http://schemas.microsoft.com/office/drawing/2010/diagram" id="0" name="" descr="Wind farm at twilight"/>
        </a:ext>
      </dgm:extLst>
    </dgm:pt>
    <dgm:pt modelId="{6E22DAB9-44A6-4239-9206-E0E3F85625B7}" type="pres">
      <dgm:prSet presAssocID="{1D82B883-D60D-4F9D-B6A5-5EE2E59710D6}" presName="wedgeRectCallout1" presStyleLbl="node1" presStyleIdx="0" presStyleCnt="5">
        <dgm:presLayoutVars>
          <dgm:bulletEnabled val="1"/>
        </dgm:presLayoutVars>
      </dgm:prSet>
      <dgm:spPr/>
    </dgm:pt>
    <dgm:pt modelId="{ACCC378D-3023-4DB5-A6CD-DD07FF24ED4F}" type="pres">
      <dgm:prSet presAssocID="{D1079B54-C958-48C9-85D3-2D13A4EACFAC}" presName="sibTrans" presStyleCnt="0"/>
      <dgm:spPr/>
    </dgm:pt>
    <dgm:pt modelId="{A04B8B92-FFFB-429D-92EC-C991877E4AD1}" type="pres">
      <dgm:prSet presAssocID="{EE76D8E3-2E26-4ED9-9492-E65A4B85A79D}" presName="composite" presStyleCnt="0"/>
      <dgm:spPr/>
    </dgm:pt>
    <dgm:pt modelId="{BB721DBF-4034-46DE-AF1F-35D716FB442D}" type="pres">
      <dgm:prSet presAssocID="{EE76D8E3-2E26-4ED9-9492-E65A4B85A79D}" presName="rect1" presStyleLbl="bgImgPlace1" presStyleIdx="1" presStyleCnt="5"/>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Close up of a solar panel"/>
        </a:ext>
      </dgm:extLst>
    </dgm:pt>
    <dgm:pt modelId="{92C1DFDD-5AEA-4627-BFEA-1F7DB44DD05E}" type="pres">
      <dgm:prSet presAssocID="{EE76D8E3-2E26-4ED9-9492-E65A4B85A79D}" presName="wedgeRectCallout1" presStyleLbl="node1" presStyleIdx="1" presStyleCnt="5">
        <dgm:presLayoutVars>
          <dgm:bulletEnabled val="1"/>
        </dgm:presLayoutVars>
      </dgm:prSet>
      <dgm:spPr/>
    </dgm:pt>
    <dgm:pt modelId="{192664E0-62AA-49A8-B3E3-44EA99094CBB}" type="pres">
      <dgm:prSet presAssocID="{F3A17632-35F2-4900-9E0D-D438D0740A5A}" presName="sibTrans" presStyleCnt="0"/>
      <dgm:spPr/>
    </dgm:pt>
    <dgm:pt modelId="{CC48CF89-CE10-494E-9355-31515D93F05A}" type="pres">
      <dgm:prSet presAssocID="{AD9F8405-8B9B-4A47-B9F9-B73AD16AC565}" presName="composite" presStyleCnt="0"/>
      <dgm:spPr/>
    </dgm:pt>
    <dgm:pt modelId="{2DA54824-637C-4D27-8E11-59BBD5BA908F}" type="pres">
      <dgm:prSet presAssocID="{AD9F8405-8B9B-4A47-B9F9-B73AD16AC565}" presName="rect1" presStyleLbl="bgImgPlace1" presStyleIdx="2" presStyleCnt="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Light bulb on green grass"/>
        </a:ext>
      </dgm:extLst>
    </dgm:pt>
    <dgm:pt modelId="{B50BD230-BAF5-4377-A15F-88C4F5BE6062}" type="pres">
      <dgm:prSet presAssocID="{AD9F8405-8B9B-4A47-B9F9-B73AD16AC565}" presName="wedgeRectCallout1" presStyleLbl="node1" presStyleIdx="2" presStyleCnt="5">
        <dgm:presLayoutVars>
          <dgm:bulletEnabled val="1"/>
        </dgm:presLayoutVars>
      </dgm:prSet>
      <dgm:spPr/>
    </dgm:pt>
    <dgm:pt modelId="{FE12415A-7779-4F89-B165-491718F2BBD8}" type="pres">
      <dgm:prSet presAssocID="{77511A96-9BAE-4A67-87A5-6ED06E51AF4D}" presName="sibTrans" presStyleCnt="0"/>
      <dgm:spPr/>
    </dgm:pt>
    <dgm:pt modelId="{684B3C4D-E0D1-42EE-A432-DF9AB92E6DEB}" type="pres">
      <dgm:prSet presAssocID="{714B6E30-84D2-4EB0-AD9F-19008F51C171}" presName="composite" presStyleCnt="0"/>
      <dgm:spPr/>
    </dgm:pt>
    <dgm:pt modelId="{83AD50D4-6DF0-4B5E-A7BC-E4B81D5A75C1}" type="pres">
      <dgm:prSet presAssocID="{714B6E30-84D2-4EB0-AD9F-19008F51C171}" presName="rect1" presStyleLbl="bgImgPlace1" presStyleIdx="3" presStyleCnt="5"/>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A growing plant"/>
        </a:ext>
      </dgm:extLst>
    </dgm:pt>
    <dgm:pt modelId="{18511A43-C6BF-4EAF-BEA2-945E767C8278}" type="pres">
      <dgm:prSet presAssocID="{714B6E30-84D2-4EB0-AD9F-19008F51C171}" presName="wedgeRectCallout1" presStyleLbl="node1" presStyleIdx="3" presStyleCnt="5">
        <dgm:presLayoutVars>
          <dgm:bulletEnabled val="1"/>
        </dgm:presLayoutVars>
      </dgm:prSet>
      <dgm:spPr/>
    </dgm:pt>
    <dgm:pt modelId="{A9E10495-0396-43A9-A629-0124BD74412F}" type="pres">
      <dgm:prSet presAssocID="{80F8ADFC-8DA9-4569-AC3A-325BB5787209}" presName="sibTrans" presStyleCnt="0"/>
      <dgm:spPr/>
    </dgm:pt>
    <dgm:pt modelId="{427B896D-8AF6-4C3F-9388-2BCBDF5FD874}" type="pres">
      <dgm:prSet presAssocID="{5F425D65-083D-49D7-B021-CF1194EE40AC}" presName="composite" presStyleCnt="0"/>
      <dgm:spPr/>
    </dgm:pt>
    <dgm:pt modelId="{7E1F72F4-4587-46B0-A74F-DE93D42CFE82}" type="pres">
      <dgm:prSet presAssocID="{5F425D65-083D-49D7-B021-CF1194EE40AC}" presName="rect1" presStyleLbl="bgImgPlace1" presStyleIdx="4" presStyleCnt="5"/>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Scientist examining plants in laboratory"/>
        </a:ext>
      </dgm:extLst>
    </dgm:pt>
    <dgm:pt modelId="{68CEA084-CE9A-4608-9058-1BCE7104A779}" type="pres">
      <dgm:prSet presAssocID="{5F425D65-083D-49D7-B021-CF1194EE40AC}" presName="wedgeRectCallout1" presStyleLbl="node1" presStyleIdx="4" presStyleCnt="5">
        <dgm:presLayoutVars>
          <dgm:bulletEnabled val="1"/>
        </dgm:presLayoutVars>
      </dgm:prSet>
      <dgm:spPr/>
    </dgm:pt>
  </dgm:ptLst>
  <dgm:cxnLst>
    <dgm:cxn modelId="{0E2D4002-47B3-4375-B08E-58C64E0C1008}" srcId="{CFFE87B7-C8D3-4758-B7CB-CF80A00F9EA4}" destId="{AD9F8405-8B9B-4A47-B9F9-B73AD16AC565}" srcOrd="2" destOrd="0" parTransId="{9F74A94D-2191-4076-8374-23C599B74391}" sibTransId="{77511A96-9BAE-4A67-87A5-6ED06E51AF4D}"/>
    <dgm:cxn modelId="{309A2922-E7CE-4DE8-8C6F-0D9DFCBA4A4A}" type="presOf" srcId="{CFFE87B7-C8D3-4758-B7CB-CF80A00F9EA4}" destId="{1C8C1B13-D4F6-4615-99FC-51941F75C1E9}" srcOrd="0" destOrd="0" presId="urn:microsoft.com/office/officeart/2008/layout/BendingPictureCaptionList"/>
    <dgm:cxn modelId="{F92F5A3E-2456-4848-BC2B-C754E61A21CA}" type="presOf" srcId="{1D82B883-D60D-4F9D-B6A5-5EE2E59710D6}" destId="{6E22DAB9-44A6-4239-9206-E0E3F85625B7}" srcOrd="0" destOrd="0" presId="urn:microsoft.com/office/officeart/2008/layout/BendingPictureCaptionList"/>
    <dgm:cxn modelId="{FF2ED544-7851-4D47-8DB4-2CE1A197D2D7}" srcId="{CFFE87B7-C8D3-4758-B7CB-CF80A00F9EA4}" destId="{1D82B883-D60D-4F9D-B6A5-5EE2E59710D6}" srcOrd="0" destOrd="0" parTransId="{C8F756F3-AB25-409E-B789-0313902A6823}" sibTransId="{D1079B54-C958-48C9-85D3-2D13A4EACFAC}"/>
    <dgm:cxn modelId="{C7A2874B-0D4B-492D-9F94-2F25DB979AAF}" srcId="{CFFE87B7-C8D3-4758-B7CB-CF80A00F9EA4}" destId="{714B6E30-84D2-4EB0-AD9F-19008F51C171}" srcOrd="3" destOrd="0" parTransId="{4DFCB9F8-3406-4528-BBC1-477523DBE8A7}" sibTransId="{80F8ADFC-8DA9-4569-AC3A-325BB5787209}"/>
    <dgm:cxn modelId="{E6D23471-6835-4EC1-A3A0-8B9AF9CCD3CF}" srcId="{CFFE87B7-C8D3-4758-B7CB-CF80A00F9EA4}" destId="{EE76D8E3-2E26-4ED9-9492-E65A4B85A79D}" srcOrd="1" destOrd="0" parTransId="{B94099A4-67EB-48D0-85DE-AB15AACC82FD}" sibTransId="{F3A17632-35F2-4900-9E0D-D438D0740A5A}"/>
    <dgm:cxn modelId="{6F45E480-3464-4681-B10C-3BE020716FC8}" type="presOf" srcId="{5F425D65-083D-49D7-B021-CF1194EE40AC}" destId="{68CEA084-CE9A-4608-9058-1BCE7104A779}" srcOrd="0" destOrd="0" presId="urn:microsoft.com/office/officeart/2008/layout/BendingPictureCaptionList"/>
    <dgm:cxn modelId="{DCA2C390-C7FF-4874-90CD-C374BD102C46}" type="presOf" srcId="{714B6E30-84D2-4EB0-AD9F-19008F51C171}" destId="{18511A43-C6BF-4EAF-BEA2-945E767C8278}" srcOrd="0" destOrd="0" presId="urn:microsoft.com/office/officeart/2008/layout/BendingPictureCaptionList"/>
    <dgm:cxn modelId="{866773AA-33C3-4A69-B813-1E3680739F08}" srcId="{CFFE87B7-C8D3-4758-B7CB-CF80A00F9EA4}" destId="{5F425D65-083D-49D7-B021-CF1194EE40AC}" srcOrd="4" destOrd="0" parTransId="{A3F3810E-3B89-46B3-B7E2-8901D0395540}" sibTransId="{84250E67-CF74-479B-B86E-B216BC089922}"/>
    <dgm:cxn modelId="{94EB8DE4-4B90-4149-A5F8-FD5D86010A5E}" type="presOf" srcId="{EE76D8E3-2E26-4ED9-9492-E65A4B85A79D}" destId="{92C1DFDD-5AEA-4627-BFEA-1F7DB44DD05E}" srcOrd="0" destOrd="0" presId="urn:microsoft.com/office/officeart/2008/layout/BendingPictureCaptionList"/>
    <dgm:cxn modelId="{EC62EDFC-5BDC-4289-AC41-25391954A93C}" type="presOf" srcId="{AD9F8405-8B9B-4A47-B9F9-B73AD16AC565}" destId="{B50BD230-BAF5-4377-A15F-88C4F5BE6062}" srcOrd="0" destOrd="0" presId="urn:microsoft.com/office/officeart/2008/layout/BendingPictureCaptionList"/>
    <dgm:cxn modelId="{09B93C4E-DEA0-4B04-8E37-D0070C87142D}" type="presParOf" srcId="{1C8C1B13-D4F6-4615-99FC-51941F75C1E9}" destId="{A7935139-BC90-4D62-877E-EB36BC60736B}" srcOrd="0" destOrd="0" presId="urn:microsoft.com/office/officeart/2008/layout/BendingPictureCaptionList"/>
    <dgm:cxn modelId="{A20BDE0E-D251-40C0-B455-3A5A4343DF92}" type="presParOf" srcId="{A7935139-BC90-4D62-877E-EB36BC60736B}" destId="{CA22079C-4289-43E2-923C-BE801D7DA21F}" srcOrd="0" destOrd="0" presId="urn:microsoft.com/office/officeart/2008/layout/BendingPictureCaptionList"/>
    <dgm:cxn modelId="{41D11D3D-31A1-44F4-B991-41E2C0A80CD8}" type="presParOf" srcId="{A7935139-BC90-4D62-877E-EB36BC60736B}" destId="{6E22DAB9-44A6-4239-9206-E0E3F85625B7}" srcOrd="1" destOrd="0" presId="urn:microsoft.com/office/officeart/2008/layout/BendingPictureCaptionList"/>
    <dgm:cxn modelId="{E9BAFD60-5886-4579-8D8F-7DA779A42123}" type="presParOf" srcId="{1C8C1B13-D4F6-4615-99FC-51941F75C1E9}" destId="{ACCC378D-3023-4DB5-A6CD-DD07FF24ED4F}" srcOrd="1" destOrd="0" presId="urn:microsoft.com/office/officeart/2008/layout/BendingPictureCaptionList"/>
    <dgm:cxn modelId="{BDB9C6BE-5C5B-41C9-B099-E45E8C5A5958}" type="presParOf" srcId="{1C8C1B13-D4F6-4615-99FC-51941F75C1E9}" destId="{A04B8B92-FFFB-429D-92EC-C991877E4AD1}" srcOrd="2" destOrd="0" presId="urn:microsoft.com/office/officeart/2008/layout/BendingPictureCaptionList"/>
    <dgm:cxn modelId="{864374C3-791B-4E1B-835D-764CB1237684}" type="presParOf" srcId="{A04B8B92-FFFB-429D-92EC-C991877E4AD1}" destId="{BB721DBF-4034-46DE-AF1F-35D716FB442D}" srcOrd="0" destOrd="0" presId="urn:microsoft.com/office/officeart/2008/layout/BendingPictureCaptionList"/>
    <dgm:cxn modelId="{24111667-0BF3-44AF-8218-1A4C01FE2436}" type="presParOf" srcId="{A04B8B92-FFFB-429D-92EC-C991877E4AD1}" destId="{92C1DFDD-5AEA-4627-BFEA-1F7DB44DD05E}" srcOrd="1" destOrd="0" presId="urn:microsoft.com/office/officeart/2008/layout/BendingPictureCaptionList"/>
    <dgm:cxn modelId="{6BE8B3AC-01E6-404D-B11D-E6931AD09FC8}" type="presParOf" srcId="{1C8C1B13-D4F6-4615-99FC-51941F75C1E9}" destId="{192664E0-62AA-49A8-B3E3-44EA99094CBB}" srcOrd="3" destOrd="0" presId="urn:microsoft.com/office/officeart/2008/layout/BendingPictureCaptionList"/>
    <dgm:cxn modelId="{90656894-8F0E-4746-BA31-8928CB8DAE99}" type="presParOf" srcId="{1C8C1B13-D4F6-4615-99FC-51941F75C1E9}" destId="{CC48CF89-CE10-494E-9355-31515D93F05A}" srcOrd="4" destOrd="0" presId="urn:microsoft.com/office/officeart/2008/layout/BendingPictureCaptionList"/>
    <dgm:cxn modelId="{AB358E5F-1DA7-4245-BE24-EFCD8B2B179F}" type="presParOf" srcId="{CC48CF89-CE10-494E-9355-31515D93F05A}" destId="{2DA54824-637C-4D27-8E11-59BBD5BA908F}" srcOrd="0" destOrd="0" presId="urn:microsoft.com/office/officeart/2008/layout/BendingPictureCaptionList"/>
    <dgm:cxn modelId="{4ECB1B64-F5A0-4AE3-BD2F-913A7E1B870C}" type="presParOf" srcId="{CC48CF89-CE10-494E-9355-31515D93F05A}" destId="{B50BD230-BAF5-4377-A15F-88C4F5BE6062}" srcOrd="1" destOrd="0" presId="urn:microsoft.com/office/officeart/2008/layout/BendingPictureCaptionList"/>
    <dgm:cxn modelId="{232A0170-632A-41F3-A534-C3955DB212C9}" type="presParOf" srcId="{1C8C1B13-D4F6-4615-99FC-51941F75C1E9}" destId="{FE12415A-7779-4F89-B165-491718F2BBD8}" srcOrd="5" destOrd="0" presId="urn:microsoft.com/office/officeart/2008/layout/BendingPictureCaptionList"/>
    <dgm:cxn modelId="{01C68B1A-18B5-42E2-9BA2-BBF9153559ED}" type="presParOf" srcId="{1C8C1B13-D4F6-4615-99FC-51941F75C1E9}" destId="{684B3C4D-E0D1-42EE-A432-DF9AB92E6DEB}" srcOrd="6" destOrd="0" presId="urn:microsoft.com/office/officeart/2008/layout/BendingPictureCaptionList"/>
    <dgm:cxn modelId="{D49B7232-220F-4B5C-9023-4C0C93B58D73}" type="presParOf" srcId="{684B3C4D-E0D1-42EE-A432-DF9AB92E6DEB}" destId="{83AD50D4-6DF0-4B5E-A7BC-E4B81D5A75C1}" srcOrd="0" destOrd="0" presId="urn:microsoft.com/office/officeart/2008/layout/BendingPictureCaptionList"/>
    <dgm:cxn modelId="{4CDF0B9D-6103-41CD-A5DA-436065080880}" type="presParOf" srcId="{684B3C4D-E0D1-42EE-A432-DF9AB92E6DEB}" destId="{18511A43-C6BF-4EAF-BEA2-945E767C8278}" srcOrd="1" destOrd="0" presId="urn:microsoft.com/office/officeart/2008/layout/BendingPictureCaptionList"/>
    <dgm:cxn modelId="{CE743105-E2C0-4B69-80D2-993DDFE1BDB3}" type="presParOf" srcId="{1C8C1B13-D4F6-4615-99FC-51941F75C1E9}" destId="{A9E10495-0396-43A9-A629-0124BD74412F}" srcOrd="7" destOrd="0" presId="urn:microsoft.com/office/officeart/2008/layout/BendingPictureCaptionList"/>
    <dgm:cxn modelId="{83A72BD3-9D5D-48F7-A858-0D6ADAE672E5}" type="presParOf" srcId="{1C8C1B13-D4F6-4615-99FC-51941F75C1E9}" destId="{427B896D-8AF6-4C3F-9388-2BCBDF5FD874}" srcOrd="8" destOrd="0" presId="urn:microsoft.com/office/officeart/2008/layout/BendingPictureCaptionList"/>
    <dgm:cxn modelId="{E5660A3E-7A18-4B13-8E48-1D5963BBEB37}" type="presParOf" srcId="{427B896D-8AF6-4C3F-9388-2BCBDF5FD874}" destId="{7E1F72F4-4587-46B0-A74F-DE93D42CFE82}" srcOrd="0" destOrd="0" presId="urn:microsoft.com/office/officeart/2008/layout/BendingPictureCaptionList"/>
    <dgm:cxn modelId="{D9C51A2F-9A87-4B27-9897-A5E5143AE9EC}" type="presParOf" srcId="{427B896D-8AF6-4C3F-9388-2BCBDF5FD874}" destId="{68CEA084-CE9A-4608-9058-1BCE7104A779}" srcOrd="1" destOrd="0" presId="urn:microsoft.com/office/officeart/2008/layout/BendingPictureCaptionList"/>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22079C-4289-43E2-923C-BE801D7DA21F}">
      <dsp:nvSpPr>
        <dsp:cNvPr id="0" name=""/>
        <dsp:cNvSpPr/>
      </dsp:nvSpPr>
      <dsp:spPr>
        <a:xfrm>
          <a:off x="2197" y="63071"/>
          <a:ext cx="1189576" cy="95166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7000" r="-27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E22DAB9-44A6-4239-9206-E0E3F85625B7}">
      <dsp:nvSpPr>
        <dsp:cNvPr id="0" name=""/>
        <dsp:cNvSpPr/>
      </dsp:nvSpPr>
      <dsp:spPr>
        <a:xfrm>
          <a:off x="109258" y="919566"/>
          <a:ext cx="1058722" cy="333081"/>
        </a:xfrm>
        <a:prstGeom prst="wedgeRectCallout">
          <a:avLst>
            <a:gd name="adj1" fmla="val 20250"/>
            <a:gd name="adj2" fmla="val -60700"/>
          </a:avLst>
        </a:prstGeom>
        <a:gradFill rotWithShape="0">
          <a:gsLst>
            <a:gs pos="0">
              <a:schemeClr val="accent1">
                <a:shade val="50000"/>
                <a:hueOff val="0"/>
                <a:satOff val="0"/>
                <a:lumOff val="0"/>
                <a:alphaOff val="0"/>
                <a:satMod val="103000"/>
                <a:lumMod val="102000"/>
                <a:tint val="94000"/>
              </a:schemeClr>
            </a:gs>
            <a:gs pos="50000">
              <a:schemeClr val="accent1">
                <a:shade val="50000"/>
                <a:hueOff val="0"/>
                <a:satOff val="0"/>
                <a:lumOff val="0"/>
                <a:alphaOff val="0"/>
                <a:satMod val="110000"/>
                <a:lumMod val="100000"/>
                <a:shade val="100000"/>
              </a:schemeClr>
            </a:gs>
            <a:gs pos="100000">
              <a:schemeClr val="accent1">
                <a:shade val="5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2021–2022</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48,72</a:t>
          </a:r>
          <a:r>
            <a:rPr lang="lt-LT" sz="1000" b="1" kern="1200">
              <a:latin typeface="Arial" panose="020B0604020202020204" pitchFamily="34" charset="0"/>
              <a:cs typeface="Arial" panose="020B0604020202020204" pitchFamily="34" charset="0"/>
            </a:rPr>
            <a:t> proc.</a:t>
          </a:r>
        </a:p>
      </dsp:txBody>
      <dsp:txXfrm>
        <a:off x="109258" y="919566"/>
        <a:ext cx="1058722" cy="333081"/>
      </dsp:txXfrm>
    </dsp:sp>
    <dsp:sp modelId="{BB721DBF-4034-46DE-AF1F-35D716FB442D}">
      <dsp:nvSpPr>
        <dsp:cNvPr id="0" name=""/>
        <dsp:cNvSpPr/>
      </dsp:nvSpPr>
      <dsp:spPr>
        <a:xfrm>
          <a:off x="1310730" y="63071"/>
          <a:ext cx="1189576" cy="951660"/>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2C1DFDD-5AEA-4627-BFEA-1F7DB44DD05E}">
      <dsp:nvSpPr>
        <dsp:cNvPr id="0" name=""/>
        <dsp:cNvSpPr/>
      </dsp:nvSpPr>
      <dsp:spPr>
        <a:xfrm>
          <a:off x="1417792" y="919566"/>
          <a:ext cx="1058722" cy="333081"/>
        </a:xfrm>
        <a:prstGeom prst="wedgeRectCallout">
          <a:avLst>
            <a:gd name="adj1" fmla="val 20250"/>
            <a:gd name="adj2" fmla="val -60700"/>
          </a:avLst>
        </a:prstGeom>
        <a:gradFill rotWithShape="0">
          <a:gsLst>
            <a:gs pos="0">
              <a:schemeClr val="accent1">
                <a:shade val="50000"/>
                <a:hueOff val="160997"/>
                <a:satOff val="-3921"/>
                <a:lumOff val="17158"/>
                <a:alphaOff val="0"/>
                <a:satMod val="103000"/>
                <a:lumMod val="102000"/>
                <a:tint val="94000"/>
              </a:schemeClr>
            </a:gs>
            <a:gs pos="50000">
              <a:schemeClr val="accent1">
                <a:shade val="50000"/>
                <a:hueOff val="160997"/>
                <a:satOff val="-3921"/>
                <a:lumOff val="17158"/>
                <a:alphaOff val="0"/>
                <a:satMod val="110000"/>
                <a:lumMod val="100000"/>
                <a:shade val="100000"/>
              </a:schemeClr>
            </a:gs>
            <a:gs pos="100000">
              <a:schemeClr val="accent1">
                <a:shade val="50000"/>
                <a:hueOff val="160997"/>
                <a:satOff val="-3921"/>
                <a:lumOff val="1715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2023–2024</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51,17</a:t>
          </a:r>
          <a:r>
            <a:rPr lang="lt-LT" sz="1000" b="1" kern="1200">
              <a:latin typeface="Arial" panose="020B0604020202020204" pitchFamily="34" charset="0"/>
              <a:cs typeface="Arial" panose="020B0604020202020204" pitchFamily="34" charset="0"/>
            </a:rPr>
            <a:t> proc.</a:t>
          </a:r>
        </a:p>
      </dsp:txBody>
      <dsp:txXfrm>
        <a:off x="1417792" y="919566"/>
        <a:ext cx="1058722" cy="333081"/>
      </dsp:txXfrm>
    </dsp:sp>
    <dsp:sp modelId="{2DA54824-637C-4D27-8E11-59BBD5BA908F}">
      <dsp:nvSpPr>
        <dsp:cNvPr id="0" name=""/>
        <dsp:cNvSpPr/>
      </dsp:nvSpPr>
      <dsp:spPr>
        <a:xfrm>
          <a:off x="2619264" y="63071"/>
          <a:ext cx="1189576" cy="95166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B50BD230-BAF5-4377-A15F-88C4F5BE6062}">
      <dsp:nvSpPr>
        <dsp:cNvPr id="0" name=""/>
        <dsp:cNvSpPr/>
      </dsp:nvSpPr>
      <dsp:spPr>
        <a:xfrm>
          <a:off x="2726326" y="919566"/>
          <a:ext cx="1058722" cy="333081"/>
        </a:xfrm>
        <a:prstGeom prst="wedgeRectCallout">
          <a:avLst>
            <a:gd name="adj1" fmla="val 20250"/>
            <a:gd name="adj2" fmla="val -60700"/>
          </a:avLst>
        </a:prstGeom>
        <a:gradFill rotWithShape="0">
          <a:gsLst>
            <a:gs pos="0">
              <a:schemeClr val="accent1">
                <a:shade val="50000"/>
                <a:hueOff val="321995"/>
                <a:satOff val="-7842"/>
                <a:lumOff val="34317"/>
                <a:alphaOff val="0"/>
                <a:satMod val="103000"/>
                <a:lumMod val="102000"/>
                <a:tint val="94000"/>
              </a:schemeClr>
            </a:gs>
            <a:gs pos="50000">
              <a:schemeClr val="accent1">
                <a:shade val="50000"/>
                <a:hueOff val="321995"/>
                <a:satOff val="-7842"/>
                <a:lumOff val="34317"/>
                <a:alphaOff val="0"/>
                <a:satMod val="110000"/>
                <a:lumMod val="100000"/>
                <a:shade val="100000"/>
              </a:schemeClr>
            </a:gs>
            <a:gs pos="100000">
              <a:schemeClr val="accent1">
                <a:shade val="50000"/>
                <a:hueOff val="321995"/>
                <a:satOff val="-7842"/>
                <a:lumOff val="3431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2025–2026</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53,63</a:t>
          </a:r>
          <a:r>
            <a:rPr lang="lt-LT" sz="1000" b="1" kern="1200">
              <a:latin typeface="Arial" panose="020B0604020202020204" pitchFamily="34" charset="0"/>
              <a:cs typeface="Arial" panose="020B0604020202020204" pitchFamily="34" charset="0"/>
            </a:rPr>
            <a:t> proc.</a:t>
          </a:r>
        </a:p>
      </dsp:txBody>
      <dsp:txXfrm>
        <a:off x="2726326" y="919566"/>
        <a:ext cx="1058722" cy="333081"/>
      </dsp:txXfrm>
    </dsp:sp>
    <dsp:sp modelId="{83AD50D4-6DF0-4B5E-A7BC-E4B81D5A75C1}">
      <dsp:nvSpPr>
        <dsp:cNvPr id="0" name=""/>
        <dsp:cNvSpPr/>
      </dsp:nvSpPr>
      <dsp:spPr>
        <a:xfrm>
          <a:off x="3927798" y="63071"/>
          <a:ext cx="1189576" cy="951660"/>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8511A43-C6BF-4EAF-BEA2-945E767C8278}">
      <dsp:nvSpPr>
        <dsp:cNvPr id="0" name=""/>
        <dsp:cNvSpPr/>
      </dsp:nvSpPr>
      <dsp:spPr>
        <a:xfrm>
          <a:off x="4034859" y="919566"/>
          <a:ext cx="1058722" cy="333081"/>
        </a:xfrm>
        <a:prstGeom prst="wedgeRectCallout">
          <a:avLst>
            <a:gd name="adj1" fmla="val 20250"/>
            <a:gd name="adj2" fmla="val -60700"/>
          </a:avLst>
        </a:prstGeom>
        <a:gradFill rotWithShape="0">
          <a:gsLst>
            <a:gs pos="0">
              <a:schemeClr val="accent1">
                <a:shade val="50000"/>
                <a:hueOff val="321995"/>
                <a:satOff val="-7842"/>
                <a:lumOff val="34317"/>
                <a:alphaOff val="0"/>
                <a:satMod val="103000"/>
                <a:lumMod val="102000"/>
                <a:tint val="94000"/>
              </a:schemeClr>
            </a:gs>
            <a:gs pos="50000">
              <a:schemeClr val="accent1">
                <a:shade val="50000"/>
                <a:hueOff val="321995"/>
                <a:satOff val="-7842"/>
                <a:lumOff val="34317"/>
                <a:alphaOff val="0"/>
                <a:satMod val="110000"/>
                <a:lumMod val="100000"/>
                <a:shade val="100000"/>
              </a:schemeClr>
            </a:gs>
            <a:gs pos="100000">
              <a:schemeClr val="accent1">
                <a:shade val="50000"/>
                <a:hueOff val="321995"/>
                <a:satOff val="-7842"/>
                <a:lumOff val="3431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2027–2028</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56,08</a:t>
          </a:r>
          <a:r>
            <a:rPr lang="lt-LT" sz="1000" b="1" kern="1200">
              <a:latin typeface="Arial" panose="020B0604020202020204" pitchFamily="34" charset="0"/>
              <a:cs typeface="Arial" panose="020B0604020202020204" pitchFamily="34" charset="0"/>
            </a:rPr>
            <a:t> proc.</a:t>
          </a:r>
        </a:p>
      </dsp:txBody>
      <dsp:txXfrm>
        <a:off x="4034859" y="919566"/>
        <a:ext cx="1058722" cy="333081"/>
      </dsp:txXfrm>
    </dsp:sp>
    <dsp:sp modelId="{7E1F72F4-4587-46B0-A74F-DE93D42CFE82}">
      <dsp:nvSpPr>
        <dsp:cNvPr id="0" name=""/>
        <dsp:cNvSpPr/>
      </dsp:nvSpPr>
      <dsp:spPr>
        <a:xfrm>
          <a:off x="5236331" y="63071"/>
          <a:ext cx="1189576" cy="951660"/>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8CEA084-CE9A-4608-9058-1BCE7104A779}">
      <dsp:nvSpPr>
        <dsp:cNvPr id="0" name=""/>
        <dsp:cNvSpPr/>
      </dsp:nvSpPr>
      <dsp:spPr>
        <a:xfrm>
          <a:off x="5343393" y="919566"/>
          <a:ext cx="1058722" cy="333081"/>
        </a:xfrm>
        <a:prstGeom prst="wedgeRectCallout">
          <a:avLst>
            <a:gd name="adj1" fmla="val 20250"/>
            <a:gd name="adj2" fmla="val -60700"/>
          </a:avLst>
        </a:prstGeom>
        <a:gradFill rotWithShape="0">
          <a:gsLst>
            <a:gs pos="0">
              <a:schemeClr val="accent1">
                <a:shade val="50000"/>
                <a:hueOff val="160997"/>
                <a:satOff val="-3921"/>
                <a:lumOff val="17158"/>
                <a:alphaOff val="0"/>
                <a:satMod val="103000"/>
                <a:lumMod val="102000"/>
                <a:tint val="94000"/>
              </a:schemeClr>
            </a:gs>
            <a:gs pos="50000">
              <a:schemeClr val="accent1">
                <a:shade val="50000"/>
                <a:hueOff val="160997"/>
                <a:satOff val="-3921"/>
                <a:lumOff val="17158"/>
                <a:alphaOff val="0"/>
                <a:satMod val="110000"/>
                <a:lumMod val="100000"/>
                <a:shade val="100000"/>
              </a:schemeClr>
            </a:gs>
            <a:gs pos="100000">
              <a:schemeClr val="accent1">
                <a:shade val="50000"/>
                <a:hueOff val="160997"/>
                <a:satOff val="-3921"/>
                <a:lumOff val="1715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2030</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58,53</a:t>
          </a:r>
          <a:r>
            <a:rPr lang="lt-LT" sz="1000" b="1" kern="1200">
              <a:latin typeface="Arial" panose="020B0604020202020204" pitchFamily="34" charset="0"/>
              <a:cs typeface="Arial" panose="020B0604020202020204" pitchFamily="34" charset="0"/>
            </a:rPr>
            <a:t> proc.</a:t>
          </a:r>
        </a:p>
      </dsp:txBody>
      <dsp:txXfrm>
        <a:off x="5343393" y="919566"/>
        <a:ext cx="1058722" cy="333081"/>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CD8EC-63CD-4DE2-ACEA-411363EB9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106</Pages>
  <Words>175242</Words>
  <Characters>99889</Characters>
  <Application>Microsoft Office Word</Application>
  <DocSecurity>0</DocSecurity>
  <Lines>832</Lines>
  <Paragraphs>549</Paragraphs>
  <ScaleCrop>false</ScaleCrop>
  <HeadingPairs>
    <vt:vector size="2" baseType="variant">
      <vt:variant>
        <vt:lpstr>Pavadinimas</vt:lpstr>
      </vt:variant>
      <vt:variant>
        <vt:i4>1</vt:i4>
      </vt:variant>
    </vt:vector>
  </HeadingPairs>
  <TitlesOfParts>
    <vt:vector size="1" baseType="lpstr">
      <vt:lpstr>Panevėžio rajono savivaldybės atsinaujinančių išteklių energijos naudojimo plėtros veiksmų planas iki 2030 m.</vt:lpstr>
    </vt:vector>
  </TitlesOfParts>
  <Company>PANEVĖŽYS, 2021</Company>
  <LinksUpToDate>false</LinksUpToDate>
  <CharactersWithSpaces>274582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Panevėžio rajono savivaldybės atsinaujinančių išteklių energijos naudojimo plėtros veiksmų planas iki 2030 m.</dc:title>
  <cp:lastModifiedBy>Aidas Pelenis</cp:lastModifiedBy>
  <cp:revision>60</cp:revision>
  <cp:lastPrinted>2022-12-14T15:04:00Z</cp:lastPrinted>
  <dcterms:created xsi:type="dcterms:W3CDTF">2025-03-25T14:56:00Z</dcterms:created>
  <dcterms:modified xsi:type="dcterms:W3CDTF">2025-10-09T11:48:00Z</dcterms:modified>
</cp:coreProperties>
</file>